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CD33B6" w:rsidP="00426037">
      <w:pPr>
        <w:pStyle w:val="aff0"/>
      </w:pPr>
      <w:r w:rsidRPr="00426037">
        <w:t>РЕФЕРАТ</w:t>
      </w:r>
    </w:p>
    <w:p w:rsidR="00426037" w:rsidRDefault="001F03A8" w:rsidP="00426037">
      <w:pPr>
        <w:pStyle w:val="aff0"/>
      </w:pPr>
      <w:r w:rsidRPr="00426037">
        <w:t>ОПРЕДЕЛЕНИЕ НЕОДНОРОДНОСТИ ЦЕЛЛЮЛОЗЫ ПО МОЛЕКУЛЯРНОЙ МАССЕ</w:t>
      </w: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797EAF" w:rsidRDefault="00797EAF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Default="00426037" w:rsidP="00426037">
      <w:pPr>
        <w:pStyle w:val="aff0"/>
      </w:pPr>
    </w:p>
    <w:p w:rsidR="00426037" w:rsidRPr="00426037" w:rsidRDefault="00426037" w:rsidP="00426037">
      <w:pPr>
        <w:pStyle w:val="aff0"/>
      </w:pPr>
    </w:p>
    <w:p w:rsidR="00CD33B6" w:rsidRPr="00426037" w:rsidRDefault="00CD33B6" w:rsidP="00426037">
      <w:pPr>
        <w:pStyle w:val="aff0"/>
      </w:pPr>
      <w:r w:rsidRPr="00426037">
        <w:t>Москва, 2009</w:t>
      </w:r>
    </w:p>
    <w:p w:rsidR="00426037" w:rsidRPr="00426037" w:rsidRDefault="00CD33B6" w:rsidP="00426037">
      <w:pPr>
        <w:pStyle w:val="2"/>
      </w:pPr>
      <w:r w:rsidRPr="00426037">
        <w:br w:type="page"/>
      </w:r>
      <w:r w:rsidR="00A24387" w:rsidRPr="00426037">
        <w:t>Введение</w:t>
      </w:r>
    </w:p>
    <w:p w:rsidR="00426037" w:rsidRDefault="00426037" w:rsidP="00426037"/>
    <w:p w:rsidR="00426037" w:rsidRDefault="001F03A8" w:rsidP="00426037">
      <w:r w:rsidRPr="00426037">
        <w:t xml:space="preserve">Целлюлоза, как и другие полимеры, представляет собой смесь полимергомологов с различной длиной макромолекул, </w:t>
      </w:r>
      <w:r w:rsidR="00426037">
        <w:t>т.е.</w:t>
      </w:r>
      <w:r w:rsidR="00426037" w:rsidRPr="00426037">
        <w:t xml:space="preserve"> </w:t>
      </w:r>
      <w:r w:rsidRPr="00426037">
        <w:t>неоднородна по молекулярной массе</w:t>
      </w:r>
      <w:r w:rsidR="00426037" w:rsidRPr="00426037">
        <w:t xml:space="preserve">. </w:t>
      </w:r>
      <w:r w:rsidRPr="00426037">
        <w:t>Неоднородность целлюлозы по молекулярной массе, как и ее средняя молекулярная масса</w:t>
      </w:r>
      <w:r w:rsidR="00CD33B6" w:rsidRPr="00426037">
        <w:t>,</w:t>
      </w:r>
      <w:r w:rsidRPr="00426037">
        <w:t xml:space="preserve"> во многом определяет коллоидно-химические и физико-механические свойства целлюлозы, ее производных и бумаги</w:t>
      </w:r>
      <w:r w:rsidR="00426037" w:rsidRPr="00426037">
        <w:t xml:space="preserve">. </w:t>
      </w:r>
      <w:r w:rsidRPr="00426037">
        <w:t xml:space="preserve">Реакционная способность, степень набухания, растворимость, вязкость растворов, химическая стойкость, механические свойства и </w:t>
      </w:r>
      <w:r w:rsidR="00426037">
        <w:t>т.д.</w:t>
      </w:r>
      <w:r w:rsidR="00426037" w:rsidRPr="00426037">
        <w:t xml:space="preserve"> </w:t>
      </w:r>
      <w:r w:rsidRPr="00426037">
        <w:t>в значительной степени зависят не от средней СП, а от распределения макромолекул целлюлозы по молекулярной массе</w:t>
      </w:r>
      <w:r w:rsidR="00426037" w:rsidRPr="00426037">
        <w:t xml:space="preserve">. </w:t>
      </w:r>
      <w:r w:rsidRPr="00426037">
        <w:t>Это объясняется тем, что средний показатель СП может быть получен при самой различной комбинации макромолекул неодинаковой длины, в то время как свойства целлюлозы определяются главным образом вкладом макромолекул той или иной СП</w:t>
      </w:r>
      <w:r w:rsidR="00426037" w:rsidRPr="00426037">
        <w:t>.</w:t>
      </w:r>
    </w:p>
    <w:p w:rsidR="00426037" w:rsidRDefault="001F03A8" w:rsidP="00426037">
      <w:r w:rsidRPr="00426037">
        <w:t>Полидисперсность древесных технических целлюлоз обусловливается</w:t>
      </w:r>
      <w:r w:rsidR="00426037" w:rsidRPr="00426037">
        <w:t xml:space="preserve"> - </w:t>
      </w:r>
      <w:r w:rsidRPr="00426037">
        <w:t>как неоднородностью целлюлозы в природном состоянии, так и значительными изменениями фракционного состава на различных стадиях технологического процесса их получения</w:t>
      </w:r>
      <w:r w:rsidR="00426037" w:rsidRPr="00426037">
        <w:t xml:space="preserve">. </w:t>
      </w:r>
      <w:r w:rsidRPr="00426037">
        <w:t>Сульфатные целлюлозы, по сравнению с сульфитными, характеризуются большей однородностью по молекулярной массе</w:t>
      </w:r>
      <w:r w:rsidR="00426037" w:rsidRPr="00426037">
        <w:t xml:space="preserve">. </w:t>
      </w:r>
      <w:r w:rsidRPr="00426037">
        <w:t>В процессе многоступенчатой отбелки, особенно при холодном и холодно-горячем облагораживании, полидисперсность целлюлозы возрастает, по всей вероятности, вследствие реакций окислительной деструкции под действием кислорода воздуха в щелочной среде</w:t>
      </w:r>
      <w:r w:rsidR="00426037" w:rsidRPr="00426037">
        <w:t>.</w:t>
      </w:r>
      <w:r w:rsidR="00426037">
        <w:t xml:space="preserve"> </w:t>
      </w:r>
      <w:r w:rsidRPr="00426037">
        <w:t>В процессе горячего облагораживания степень полидисперсности целлюлозы уменьшается за счет растворения коротких цепей, главным образом гемицеллюлоз, и относительного увеличения содержания длинных</w:t>
      </w:r>
      <w:r w:rsidR="00426037" w:rsidRPr="00426037">
        <w:t xml:space="preserve">. </w:t>
      </w:r>
      <w:r w:rsidRPr="00426037">
        <w:t>При предсоз-ревании щелочной целлюлозы в вискозном производстве происходит</w:t>
      </w:r>
      <w:r w:rsidR="00CD33B6" w:rsidRPr="00426037">
        <w:t xml:space="preserve"> </w:t>
      </w:r>
      <w:r w:rsidRPr="00426037">
        <w:t>заметное</w:t>
      </w:r>
      <w:r w:rsidR="00CD33B6" w:rsidRPr="00426037">
        <w:t xml:space="preserve"> </w:t>
      </w:r>
      <w:r w:rsidRPr="00426037">
        <w:t>выравнивание</w:t>
      </w:r>
      <w:r w:rsidR="00CD33B6" w:rsidRPr="00426037">
        <w:t xml:space="preserve"> </w:t>
      </w:r>
      <w:r w:rsidRPr="00426037">
        <w:t>фракционного</w:t>
      </w:r>
      <w:r w:rsidR="00CD33B6" w:rsidRPr="00426037">
        <w:t xml:space="preserve"> </w:t>
      </w:r>
      <w:r w:rsidRPr="00426037">
        <w:t>состава</w:t>
      </w:r>
      <w:r w:rsidR="00426037" w:rsidRPr="00426037">
        <w:t>.</w:t>
      </w:r>
    </w:p>
    <w:p w:rsidR="00426037" w:rsidRDefault="001F03A8" w:rsidP="00426037">
      <w:r w:rsidRPr="00426037">
        <w:t>Вопросу влияния степени полидисперсности на процессы переработки целлюлозы в ее производные и свойства получаемых волокон и пленок в литературе уделено достаточно большое внимание</w:t>
      </w:r>
      <w:r w:rsidR="00426037" w:rsidRPr="00426037">
        <w:t xml:space="preserve">. </w:t>
      </w:r>
      <w:r w:rsidRPr="00426037">
        <w:t>Отмечено, что для получения искусственных волокон, особенно высоко</w:t>
      </w:r>
      <w:r w:rsidR="00426037" w:rsidRPr="00426037">
        <w:t xml:space="preserve"> - </w:t>
      </w:r>
      <w:r w:rsidRPr="00426037">
        <w:t>и сверхпрочных, необходимо применять целлюлозу с минимальным содержанием низко</w:t>
      </w:r>
      <w:r w:rsidR="00426037" w:rsidRPr="00426037">
        <w:t xml:space="preserve"> - </w:t>
      </w:r>
      <w:r w:rsidRPr="00426037">
        <w:t>и высокомолекулярных фракций</w:t>
      </w:r>
      <w:r w:rsidR="00426037" w:rsidRPr="00426037">
        <w:t xml:space="preserve">. </w:t>
      </w:r>
      <w:r w:rsidRPr="00426037">
        <w:t>Присутствие в целлюлозе большого числа макромолекул с низкой степенью полимеризации</w:t>
      </w:r>
      <w:r w:rsidR="00CD33B6" w:rsidRPr="00426037">
        <w:t>,</w:t>
      </w:r>
      <w:r w:rsidRPr="00426037">
        <w:t xml:space="preserve"> как уже отмечалось</w:t>
      </w:r>
      <w:r w:rsidR="00CD33B6" w:rsidRPr="00426037">
        <w:t>,</w:t>
      </w:r>
      <w:r w:rsidRPr="00426037">
        <w:t xml:space="preserve"> понижает выход искусственных вискозных волокон и пленок, отрицательно сказывается на их механических показателях</w:t>
      </w:r>
      <w:r w:rsidR="00426037" w:rsidRPr="00426037">
        <w:t xml:space="preserve">. </w:t>
      </w:r>
      <w:r w:rsidRPr="00426037">
        <w:t>Наличие фракций с высокой степенью полимеризации</w:t>
      </w:r>
      <w:r w:rsidR="00CD33B6" w:rsidRPr="00426037">
        <w:t xml:space="preserve"> </w:t>
      </w:r>
      <w:r w:rsidRPr="00426037">
        <w:t>приводи</w:t>
      </w:r>
      <w:r w:rsidR="009B6358">
        <w:t>т к образованию в процессе пред</w:t>
      </w:r>
      <w:r w:rsidRPr="00426037">
        <w:t>созревания щелочной целлюлозы значительного содержания низкомолекулярных фракций, ухудшению фильтруемости растворов и затруднению их переработки</w:t>
      </w:r>
      <w:r w:rsidR="00426037" w:rsidRPr="00426037">
        <w:t>.</w:t>
      </w:r>
    </w:p>
    <w:p w:rsidR="00426037" w:rsidRDefault="001F03A8" w:rsidP="00426037">
      <w:r w:rsidRPr="00426037">
        <w:t>При одинаковом значении средней СП более однородные по фракционному составу целлюлозы образуют менее вязкие прядильные растворы</w:t>
      </w:r>
      <w:r w:rsidR="00426037" w:rsidRPr="00426037">
        <w:t xml:space="preserve">. </w:t>
      </w:r>
      <w:r w:rsidRPr="00426037">
        <w:t>Это особенно важно при переработке целлюлоз с повышенной молекулярной массой</w:t>
      </w:r>
      <w:r w:rsidR="00426037" w:rsidRPr="00426037">
        <w:t xml:space="preserve">. </w:t>
      </w:r>
      <w:r w:rsidRPr="00426037">
        <w:t>Большая однородность по размеру макромолекул также способствует осуществлению высокой вытяжки при формовании и получению вискозного волокна необходимой структуры</w:t>
      </w:r>
      <w:r w:rsidR="00426037" w:rsidRPr="00426037">
        <w:t xml:space="preserve">. </w:t>
      </w:r>
      <w:r w:rsidRPr="00426037">
        <w:t>Высокая степень полидисперсности целлюлозы оказывает отрицательное влияние на ее переработку в ацетатные волокна и пленки и их свойства Влияние неоднородности 'целлюлозы по молекулярной массе на свойства бумаги изучено еще недостаточно</w:t>
      </w:r>
      <w:r w:rsidR="00426037" w:rsidRPr="00426037">
        <w:t>.</w:t>
      </w:r>
    </w:p>
    <w:p w:rsidR="00426037" w:rsidRDefault="001F03A8" w:rsidP="00426037">
      <w:r w:rsidRPr="00426037">
        <w:t>Таким образом, для полной характеристики целлюлозных материалов, особенно целлюлоз для химической переработки, в дополнение к химическим и физико-химическим показателям, необходимо определять их неоднородность по молекулярной массе</w:t>
      </w:r>
      <w:r w:rsidR="00CD33B6" w:rsidRPr="00426037">
        <w:t>,</w:t>
      </w:r>
      <w:r w:rsidRPr="00426037">
        <w:t xml:space="preserve"> или молекулярно-массовое распределение</w:t>
      </w:r>
      <w:r w:rsidR="00426037" w:rsidRPr="00426037">
        <w:t>.</w:t>
      </w:r>
    </w:p>
    <w:p w:rsidR="00426037" w:rsidRPr="00426037" w:rsidRDefault="00A24387" w:rsidP="009B6358">
      <w:pPr>
        <w:pStyle w:val="2"/>
      </w:pPr>
      <w:r w:rsidRPr="00426037">
        <w:br w:type="page"/>
      </w:r>
      <w:r w:rsidR="001F03A8" w:rsidRPr="00426037">
        <w:t>1</w:t>
      </w:r>
      <w:r w:rsidR="00426037" w:rsidRPr="00426037">
        <w:t xml:space="preserve">. </w:t>
      </w:r>
      <w:r w:rsidR="001F03A8" w:rsidRPr="00426037">
        <w:t>Методы определения неоднородности целлюлозы по молекулярной массе</w:t>
      </w:r>
    </w:p>
    <w:p w:rsidR="009B6358" w:rsidRDefault="009B6358" w:rsidP="00426037"/>
    <w:p w:rsidR="00426037" w:rsidRDefault="001F03A8" w:rsidP="00426037">
      <w:r w:rsidRPr="00426037">
        <w:t>Простейшую характеристику неоднородности целлюлозы по молекулярной массе</w:t>
      </w:r>
      <w:r w:rsidR="00CD33B6" w:rsidRPr="00426037">
        <w:t xml:space="preserve"> </w:t>
      </w:r>
      <w:r w:rsidRPr="00426037">
        <w:t xml:space="preserve">дает отношение </w:t>
      </w:r>
      <w:r w:rsidRPr="00426037">
        <w:rPr>
          <w:lang w:val="en-US"/>
        </w:rPr>
        <w:t>tK</w:t>
      </w:r>
      <w:r w:rsidRPr="00426037">
        <w:rPr>
          <w:vertAlign w:val="subscript"/>
          <w:lang w:val="en-US"/>
        </w:rPr>
        <w:t>w</w:t>
      </w:r>
      <w:r w:rsidRPr="00426037">
        <w:t>/</w:t>
      </w:r>
      <w:r w:rsidRPr="00426037">
        <w:rPr>
          <w:lang w:val="en-US"/>
        </w:rPr>
        <w:t>M</w:t>
      </w:r>
      <w:r w:rsidRPr="00426037">
        <w:rPr>
          <w:vertAlign w:val="subscript"/>
          <w:lang w:val="en-US"/>
        </w:rPr>
        <w:t>n</w:t>
      </w:r>
      <w:r w:rsidR="00426037" w:rsidRPr="00426037">
        <w:t xml:space="preserve">. </w:t>
      </w:r>
      <w:r w:rsidRPr="00426037">
        <w:t>Более полно полидисперсность целлюлозы, как смеси линейных полимергомологов можно описать с помощью функций распределения по молекулярным массам</w:t>
      </w:r>
      <w:r w:rsidR="00426037" w:rsidRPr="00426037">
        <w:t xml:space="preserve"> - </w:t>
      </w:r>
      <w:r w:rsidRPr="00426037">
        <w:t xml:space="preserve">функций </w:t>
      </w:r>
      <w:r w:rsidRPr="00426037">
        <w:rPr>
          <w:lang w:val="en-US"/>
        </w:rPr>
        <w:t>MMP</w:t>
      </w:r>
      <w:r w:rsidR="00426037" w:rsidRPr="00426037">
        <w:t>.</w:t>
      </w:r>
    </w:p>
    <w:p w:rsidR="00426037" w:rsidRDefault="001F03A8" w:rsidP="00426037">
      <w:r w:rsidRPr="00426037">
        <w:t xml:space="preserve">Неоднородность по молекулярной массе определяют методами фракционирования, </w:t>
      </w:r>
      <w:r w:rsidR="00426037">
        <w:t>т.е.</w:t>
      </w:r>
      <w:r w:rsidR="00426037" w:rsidRPr="00426037">
        <w:t xml:space="preserve"> </w:t>
      </w:r>
      <w:r w:rsidRPr="00426037">
        <w:t>разделения образцов полимеров</w:t>
      </w:r>
      <w:r w:rsidR="00CD33B6" w:rsidRPr="00426037">
        <w:t xml:space="preserve"> </w:t>
      </w:r>
      <w:r w:rsidRPr="00426037">
        <w:t>на фракции с молекулярной массой в более или менее узких пределах</w:t>
      </w:r>
      <w:r w:rsidR="00426037" w:rsidRPr="00426037">
        <w:t xml:space="preserve">. </w:t>
      </w:r>
      <w:r w:rsidRPr="00426037">
        <w:t>Большинство современных методов фракционирования полимеров основаны на зависимости их растворимости от молекулярной массы или на определении тех или иных физических свойств их растворов</w:t>
      </w:r>
      <w:r w:rsidR="00426037" w:rsidRPr="00426037">
        <w:t xml:space="preserve">. </w:t>
      </w:r>
      <w:r w:rsidRPr="00426037">
        <w:t>Основные методы фракционирования можно отнести к следующим группам</w:t>
      </w:r>
      <w:r w:rsidR="00426037" w:rsidRPr="00426037">
        <w:t xml:space="preserve">: </w:t>
      </w:r>
      <w:r w:rsidRPr="00426037">
        <w:t>фракционное осаждение, фракционное раство</w:t>
      </w:r>
      <w:r w:rsidR="009B6358">
        <w:t>рение, турбиди</w:t>
      </w:r>
      <w:r w:rsidRPr="00426037">
        <w:t>метрическое титрование, термодиффузия, седиментация в ультрацентрифуге и жидкостная хроматография</w:t>
      </w:r>
      <w:r w:rsidR="00426037" w:rsidRPr="00426037">
        <w:t xml:space="preserve">. </w:t>
      </w:r>
      <w:r w:rsidRPr="00426037">
        <w:t>Последний метод многообразен и включает</w:t>
      </w:r>
      <w:r w:rsidR="00426037" w:rsidRPr="00426037">
        <w:t xml:space="preserve">: </w:t>
      </w:r>
      <w:r w:rsidRPr="00426037">
        <w:t>хроматографию на колонках с насадкой</w:t>
      </w:r>
      <w:r w:rsidR="00CD33B6" w:rsidRPr="00426037">
        <w:t>,</w:t>
      </w:r>
      <w:r w:rsidRPr="00426037">
        <w:t xml:space="preserve"> хроматографиче</w:t>
      </w:r>
      <w:r w:rsidR="009B6358">
        <w:t>скую адсорбцию и гель</w:t>
      </w:r>
      <w:r w:rsidRPr="00426037">
        <w:t>проникающую хроматографию</w:t>
      </w:r>
      <w:r w:rsidR="00426037" w:rsidRPr="00426037">
        <w:t>.</w:t>
      </w:r>
    </w:p>
    <w:p w:rsidR="00426037" w:rsidRDefault="001F03A8" w:rsidP="00426037">
      <w:r w:rsidRPr="00426037">
        <w:t>По задачам и принципам фракционирования полимеров по молекулярной массе различают два типа фракционирования</w:t>
      </w:r>
      <w:r w:rsidR="00426037" w:rsidRPr="00426037">
        <w:t xml:space="preserve">: </w:t>
      </w:r>
      <w:r w:rsidRPr="00426037">
        <w:t>аналитическое и препаративное</w:t>
      </w:r>
      <w:r w:rsidR="00426037" w:rsidRPr="00426037">
        <w:t xml:space="preserve">. </w:t>
      </w:r>
      <w:r w:rsidRPr="00426037">
        <w:t>Целью аналитического фракционирования является определение ММР, при этом отдельных фракций не выделяют</w:t>
      </w:r>
      <w:r w:rsidR="00426037" w:rsidRPr="00426037">
        <w:t xml:space="preserve">. </w:t>
      </w:r>
      <w:r w:rsidRPr="00426037">
        <w:t>При препаративном фракциониронании фракции выделяют в виде препаратов, определяют их выход и молекулярную массу или СП</w:t>
      </w:r>
      <w:r w:rsidR="00426037" w:rsidRPr="00426037">
        <w:t xml:space="preserve">. </w:t>
      </w:r>
      <w:r w:rsidRPr="00426037">
        <w:t>Из полученных данных фракционирования рассчитывают ММР</w:t>
      </w:r>
      <w:r w:rsidR="00426037" w:rsidRPr="00426037">
        <w:t>.</w:t>
      </w:r>
    </w:p>
    <w:p w:rsidR="00426037" w:rsidRDefault="001F03A8" w:rsidP="00426037">
      <w:r w:rsidRPr="00426037">
        <w:t>К чисто аналитическим методам относят седиментацию в ультрацентрифуге, турбидиметрическое титрование и термодиффузию</w:t>
      </w:r>
      <w:r w:rsidR="00426037" w:rsidRPr="00426037">
        <w:t xml:space="preserve">. </w:t>
      </w:r>
      <w:r w:rsidRPr="00426037">
        <w:t>К чисто препаративным методам</w:t>
      </w:r>
      <w:r w:rsidR="00426037" w:rsidRPr="00426037">
        <w:t xml:space="preserve"> - </w:t>
      </w:r>
      <w:r w:rsidRPr="00426037">
        <w:t>методы фракционного осаждения и распределения меж</w:t>
      </w:r>
      <w:r w:rsidR="009B6358">
        <w:t>ду двумя несмешиваю</w:t>
      </w:r>
      <w:r w:rsidRPr="00426037">
        <w:t>щимися жидкостями</w:t>
      </w:r>
      <w:r w:rsidR="00426037" w:rsidRPr="00426037">
        <w:t xml:space="preserve">. </w:t>
      </w:r>
      <w:r w:rsidRPr="00426037">
        <w:t>Методы фракционного раство</w:t>
      </w:r>
      <w:r w:rsidR="009B6358">
        <w:t>рения, хро</w:t>
      </w:r>
      <w:r w:rsidRPr="00426037">
        <w:t>матографической адсорбции и гель-проникающей хроматографии могут быть использованы как в аналитическом варианте, так и в препаративном</w:t>
      </w:r>
      <w:r w:rsidR="00426037" w:rsidRPr="00426037">
        <w:t>.</w:t>
      </w:r>
    </w:p>
    <w:p w:rsidR="00426037" w:rsidRDefault="001F03A8" w:rsidP="00426037">
      <w:r w:rsidRPr="00426037">
        <w:t>Полидисперсность целлюлозы и ее эфиров, по существу, может быть определена всеми вышеперечисленными методами, но наибольшее практическое применение до настоящего времени нашли методы фракционного осаждения и растворения</w:t>
      </w:r>
      <w:r w:rsidR="00426037" w:rsidRPr="00426037">
        <w:t xml:space="preserve">. </w:t>
      </w:r>
      <w:r w:rsidRPr="00426037">
        <w:t>Физический принцип этих методов основан на зависимости растворимости полимера от его молекулярной массы или степени полимеризации</w:t>
      </w:r>
      <w:r w:rsidR="00426037" w:rsidRPr="00426037">
        <w:t xml:space="preserve">: </w:t>
      </w:r>
      <w:r w:rsidRPr="00426037">
        <w:t>с</w:t>
      </w:r>
      <w:r w:rsidR="00CD33B6" w:rsidRPr="00426037">
        <w:t xml:space="preserve"> </w:t>
      </w:r>
      <w:r w:rsidRPr="00426037">
        <w:t>увеличением</w:t>
      </w:r>
      <w:r w:rsidR="00CD33B6" w:rsidRPr="00426037">
        <w:t xml:space="preserve"> </w:t>
      </w:r>
      <w:r w:rsidRPr="00426037">
        <w:t>СП</w:t>
      </w:r>
      <w:r w:rsidR="00CD33B6" w:rsidRPr="00426037">
        <w:t xml:space="preserve"> </w:t>
      </w:r>
      <w:r w:rsidRPr="00426037">
        <w:t>растворимость уменьшается</w:t>
      </w:r>
      <w:r w:rsidR="00426037" w:rsidRPr="00426037">
        <w:t>.</w:t>
      </w:r>
    </w:p>
    <w:p w:rsidR="00426037" w:rsidRDefault="001F03A8" w:rsidP="00426037">
      <w:r w:rsidRPr="00426037">
        <w:t>При фракционном осаждении целлюлозы снижение растворимости может быть достигнуто добавлением к раствору осадителя</w:t>
      </w:r>
      <w:r w:rsidR="00426037" w:rsidRPr="00426037">
        <w:t xml:space="preserve">. </w:t>
      </w:r>
      <w:r w:rsidRPr="00426037">
        <w:t>Его осуществляют двумя методами</w:t>
      </w:r>
      <w:r w:rsidR="00426037" w:rsidRPr="00426037">
        <w:t xml:space="preserve">: </w:t>
      </w:r>
      <w:r w:rsidRPr="00426037">
        <w:t>последовательным</w:t>
      </w:r>
      <w:r w:rsidR="00CD33B6" w:rsidRPr="00426037">
        <w:t xml:space="preserve"> </w:t>
      </w:r>
      <w:r w:rsidRPr="00426037">
        <w:t>и суммирующим</w:t>
      </w:r>
      <w:r w:rsidR="00426037" w:rsidRPr="00426037">
        <w:t xml:space="preserve">. </w:t>
      </w:r>
      <w:r w:rsidRPr="00426037">
        <w:t>При последовательном осаждении к раствору целлюлозы или ее эфира в подходящем растворителе порциями добавляют осадитель</w:t>
      </w:r>
      <w:r w:rsidR="00426037" w:rsidRPr="00426037">
        <w:t xml:space="preserve">. </w:t>
      </w:r>
      <w:r w:rsidRPr="00426037">
        <w:t xml:space="preserve">Сначала осаждается фракция, обладающая наибольшей молекулярной массой, ее отделяют и к оставшемуся раствору снова добавляют осадитель, в результате осаждается следующая фракция пониженной молекулярной массы и </w:t>
      </w:r>
      <w:r w:rsidR="00426037">
        <w:t>т.д.</w:t>
      </w:r>
      <w:r w:rsidR="00426037" w:rsidRPr="00426037">
        <w:t xml:space="preserve"> </w:t>
      </w:r>
      <w:r w:rsidRPr="00426037">
        <w:t>Получают ряд фракций, характеризующихся понижающейся степенью полимеризации в определенных узких пределах</w:t>
      </w:r>
      <w:r w:rsidR="00426037" w:rsidRPr="00426037">
        <w:t xml:space="preserve">. </w:t>
      </w:r>
      <w:r w:rsidRPr="00426037">
        <w:t>Методом суммирующего осаждения получают ряд суммарных фракций, в каждой из которых содержатся теоретически макромолекулы с СП от единицы</w:t>
      </w:r>
      <w:r w:rsidR="00CD33B6" w:rsidRPr="00426037">
        <w:t xml:space="preserve"> </w:t>
      </w:r>
      <w:r w:rsidRPr="00426037">
        <w:t>до максимального значения для данной фракции</w:t>
      </w:r>
      <w:r w:rsidR="00426037" w:rsidRPr="00426037">
        <w:t xml:space="preserve">. </w:t>
      </w:r>
      <w:r w:rsidRPr="00426037">
        <w:t>Для этого к ряду одинаковых порций раствора медленно добавляют определенные возрастающие объемы осадителя или постоянные объемы осадителя разного состава</w:t>
      </w:r>
      <w:r w:rsidR="00426037" w:rsidRPr="00426037">
        <w:t xml:space="preserve">. </w:t>
      </w:r>
      <w:r w:rsidRPr="00426037">
        <w:t>Осажденные фракции отделяют центрифугированием, а из полученных надосадочных жидкостей выделяют соответствующие суммарные фракции, у которых определяют массу и среднюю СП</w:t>
      </w:r>
      <w:r w:rsidR="00426037" w:rsidRPr="00426037">
        <w:t xml:space="preserve">. </w:t>
      </w:r>
      <w:r w:rsidRPr="00426037">
        <w:t>Метод суммирующего фракционирования обеспечивает минимальное время контакта между растворителем и растворенным веществом</w:t>
      </w:r>
      <w:r w:rsidR="00426037" w:rsidRPr="00426037">
        <w:t xml:space="preserve">. </w:t>
      </w:r>
      <w:r w:rsidRPr="00426037">
        <w:t>Условия, создающиеся при выделении какой-либо одной фракции, определяются только природой исследуемого образца целлюлозы, а не состоянием раствора</w:t>
      </w:r>
      <w:r w:rsidR="00CD33B6" w:rsidRPr="00426037">
        <w:t xml:space="preserve"> </w:t>
      </w:r>
      <w:r w:rsidRPr="00426037">
        <w:t>после</w:t>
      </w:r>
      <w:r w:rsidR="00CD33B6" w:rsidRPr="00426037">
        <w:t xml:space="preserve"> </w:t>
      </w:r>
      <w:r w:rsidRPr="00426037">
        <w:t>удаления</w:t>
      </w:r>
      <w:r w:rsidR="00CD33B6" w:rsidRPr="00426037">
        <w:t xml:space="preserve"> </w:t>
      </w:r>
      <w:r w:rsidRPr="00426037">
        <w:t>других</w:t>
      </w:r>
      <w:r w:rsidR="00CD33B6" w:rsidRPr="00426037">
        <w:t xml:space="preserve"> </w:t>
      </w:r>
      <w:r w:rsidRPr="00426037">
        <w:t>фракций</w:t>
      </w:r>
      <w:r w:rsidR="00426037" w:rsidRPr="00426037">
        <w:t xml:space="preserve">. </w:t>
      </w:r>
      <w:r w:rsidRPr="00426037">
        <w:t>Это увеличивает воспроизводимость результатов</w:t>
      </w:r>
      <w:r w:rsidR="00426037" w:rsidRPr="00426037">
        <w:t xml:space="preserve">. </w:t>
      </w:r>
      <w:r w:rsidRPr="00426037">
        <w:t>Однако следует отметить, что методы фракционного осаждения трудоемки и длительны, а выделенные фракции еще обладают достаточно большой полидисперсностью, что оказывает влияние на точность определения их СП и воспроизводимость результатов</w:t>
      </w:r>
      <w:r w:rsidR="00426037" w:rsidRPr="00426037">
        <w:t xml:space="preserve">. </w:t>
      </w:r>
      <w:r w:rsidRPr="00426037">
        <w:t>При последовательном фракционировании существует, кроме того, опасность неполного осаждения, так как масса полимера, перешедшего в осадок на данной стадии фракционирования, зависит от массы уже выделенных фракций</w:t>
      </w:r>
      <w:r w:rsidR="00426037" w:rsidRPr="00426037">
        <w:t>.</w:t>
      </w:r>
    </w:p>
    <w:p w:rsidR="00426037" w:rsidRDefault="001F03A8" w:rsidP="00426037">
      <w:r w:rsidRPr="00426037">
        <w:t>Методы фракционного растворения основаны на обработке образцов целлюлозы растворителем со все возрастающей растворяющей способностью</w:t>
      </w:r>
      <w:r w:rsidR="00426037" w:rsidRPr="00426037">
        <w:t xml:space="preserve">. </w:t>
      </w:r>
      <w:r w:rsidRPr="00426037">
        <w:t>При этом сначала растворяется самая низкомолекулярная фракция, а затем в раствор переходят фракции с возрастающей молекулярной массой</w:t>
      </w:r>
      <w:r w:rsidR="00426037" w:rsidRPr="00426037">
        <w:t xml:space="preserve">. </w:t>
      </w:r>
      <w:r w:rsidRPr="00426037">
        <w:t>Из-за влияния на растворимость надмолекулярной структуры более точные результаты можно получить не последовательным, а суммирующим растворением</w:t>
      </w:r>
      <w:r w:rsidR="00426037" w:rsidRPr="00426037">
        <w:t xml:space="preserve">. </w:t>
      </w:r>
      <w:r w:rsidRPr="00426037">
        <w:t>Каждая последующая фракция, как и при суммирующем осаждении, включает в себя все предыдущие</w:t>
      </w:r>
      <w:r w:rsidR="00426037" w:rsidRPr="00426037">
        <w:t xml:space="preserve">. </w:t>
      </w:r>
      <w:r w:rsidRPr="00426037">
        <w:t>Методы фракционного растворения по сравнению с методами осаждения более быстрые и менее трудоемкие, однако менее точные</w:t>
      </w:r>
      <w:r w:rsidR="00426037" w:rsidRPr="00426037">
        <w:t>.</w:t>
      </w:r>
    </w:p>
    <w:p w:rsidR="00426037" w:rsidRDefault="001F03A8" w:rsidP="00426037">
      <w:r w:rsidRPr="00426037">
        <w:t>Для фракционирования целлюлозы методами фракционного осаждения и растворения были сделаны попытки применить почти все известные растворители целлюлозы</w:t>
      </w:r>
      <w:r w:rsidR="00426037" w:rsidRPr="00426037">
        <w:t xml:space="preserve">. </w:t>
      </w:r>
      <w:r w:rsidRPr="00426037">
        <w:t>Предлагали фракционирование целлюлозы осуществлять обработкой растворами гидроксида натрия разной концентрации и при разной температуре</w:t>
      </w:r>
      <w:r w:rsidR="00426037" w:rsidRPr="00426037">
        <w:t xml:space="preserve">. </w:t>
      </w:r>
      <w:r w:rsidRPr="00426037">
        <w:t>Однако этот метод не получил практического применения, так как в растворах щелочи растворимы только фракции целлюлозы с низкой СП, а также происходит сильная окислительная деструкция целлюлозы в присутствии кислорода воздуха</w:t>
      </w:r>
      <w:r w:rsidR="00426037" w:rsidRPr="00426037">
        <w:t xml:space="preserve">. </w:t>
      </w:r>
      <w:r w:rsidRPr="00426037">
        <w:t>Этот метод нашел применение только для определения устойчивости целлюлозы к растворам гидроксида натрия</w:t>
      </w:r>
      <w:r w:rsidR="00426037" w:rsidRPr="00426037">
        <w:t>.</w:t>
      </w:r>
    </w:p>
    <w:p w:rsidR="00426037" w:rsidRDefault="001F03A8" w:rsidP="00426037">
      <w:r w:rsidRPr="00426037">
        <w:t>Фракционирование целлюлозы проводилось также последовательным извлечением фракций медно-аммиачными растворами с различной концентрацией меди в растворе</w:t>
      </w:r>
      <w:r w:rsidR="00426037" w:rsidRPr="00426037">
        <w:t xml:space="preserve">. </w:t>
      </w:r>
      <w:r w:rsidRPr="00426037">
        <w:t>К недостаткам метода можно отнести трудность отделения фильтрата от сильно набухшего нерастворимого остатка целлюлозы, неполное разделение фракций по СП и значительная деструкция целлюлозы кислородом воздуха</w:t>
      </w:r>
      <w:r w:rsidR="00426037" w:rsidRPr="00426037">
        <w:t xml:space="preserve">. </w:t>
      </w:r>
      <w:r w:rsidRPr="00426037">
        <w:t>Более устойчивы к кислороду растворы целлюлозы в куприэтилендиамине, нашедшем применение для определения вязкости и СП</w:t>
      </w:r>
      <w:r w:rsidR="00426037" w:rsidRPr="00426037">
        <w:t xml:space="preserve">. </w:t>
      </w:r>
      <w:r w:rsidRPr="00426037">
        <w:t>В то же время попытки использования этого растворителя для фракционирования целлюлозы не дали положительных результатов в связи с тем, что растворимость целлюлозы в куприэтилендиамине, как было установлено, не зависит от массы меди в растворе</w:t>
      </w:r>
      <w:r w:rsidR="00426037" w:rsidRPr="00426037">
        <w:t xml:space="preserve">. </w:t>
      </w:r>
      <w:r w:rsidRPr="00426037">
        <w:t>Осаждение же целлюлозы из раствора при прибавлении кислот не позволяет достичь полного разделения фракций, а при использовании в качестве осадителя органических жидкостей происходит деструкция целлюлозы в растворах</w:t>
      </w:r>
      <w:r w:rsidR="00426037" w:rsidRPr="00426037">
        <w:t>.</w:t>
      </w:r>
    </w:p>
    <w:p w:rsidR="00426037" w:rsidRDefault="001F03A8" w:rsidP="00426037">
      <w:r w:rsidRPr="00426037">
        <w:t>Для определения распределения по молекулярной массе целлюлозы, характеризующейся невысокой средней СП, нашел метод с применением фосфорной кислоты</w:t>
      </w:r>
      <w:r w:rsidR="00426037" w:rsidRPr="00426037">
        <w:t xml:space="preserve">. </w:t>
      </w:r>
      <w:r w:rsidRPr="00426037">
        <w:t>Разделение целлюлозы на фракции достигается изменением концентрации фосфорной кислоты</w:t>
      </w:r>
      <w:r w:rsidR="00426037" w:rsidRPr="00426037">
        <w:t xml:space="preserve">. </w:t>
      </w:r>
      <w:r w:rsidRPr="00426037">
        <w:t>К достоинствам этого метода можно отнести быстроту и несложность определения полидисперсности, а также нечувствительность растворенной целлюлозы к кислороду воздуха</w:t>
      </w:r>
      <w:r w:rsidR="00426037" w:rsidRPr="00426037">
        <w:t xml:space="preserve">. </w:t>
      </w:r>
      <w:r w:rsidRPr="00426037">
        <w:t>Гидролитическое действие фосфорной кислоты на целлюлозу при 20°С незначительно</w:t>
      </w:r>
      <w:r w:rsidR="00426037" w:rsidRPr="00426037">
        <w:t xml:space="preserve">. </w:t>
      </w:r>
      <w:r w:rsidRPr="00426037">
        <w:t>С повышением температуры реакция гидролиза целлюлозы ускоряется</w:t>
      </w:r>
      <w:r w:rsidR="00426037" w:rsidRPr="00426037">
        <w:t xml:space="preserve">. </w:t>
      </w:r>
      <w:r w:rsidRPr="00426037">
        <w:t>Понижение температуры увеличивает растворяющую способность кислоты</w:t>
      </w:r>
      <w:r w:rsidR="00426037" w:rsidRPr="00426037">
        <w:t xml:space="preserve">. </w:t>
      </w:r>
      <w:r w:rsidRPr="00426037">
        <w:t>Поэтому фракционирование целлюлозы фосфорной кислотой необходимо проводить в термостате при постоянной температуре</w:t>
      </w:r>
      <w:r w:rsidR="00426037" w:rsidRPr="00426037">
        <w:t xml:space="preserve">. </w:t>
      </w:r>
      <w:r w:rsidRPr="00426037">
        <w:t>На набухание и растворение целлюлозы в растворах фосфорной кислоты значительное влияние оказывает морфологическая и надмолекулярная структура, что снижает точность анализа даже при применении метода суммирующего фракционирова</w:t>
      </w:r>
      <w:r w:rsidR="009B6358">
        <w:t>ния и</w:t>
      </w:r>
      <w:r w:rsidRPr="00426037">
        <w:t xml:space="preserve"> не позволяет сравнивать между собой данные фракционного состава целлюлоз, полученных в различных условиях варки и отбелки</w:t>
      </w:r>
      <w:r w:rsidR="00426037" w:rsidRPr="00426037">
        <w:t xml:space="preserve">. </w:t>
      </w:r>
      <w:r w:rsidRPr="00426037">
        <w:t>К недостаткам метода следует отнести и то, что в растворах фосфорной кислоты не растворяются фракции целлюлозы с СП&gt; 1200, и поэтому метод не может быть применен для фракционирования высокомолекулярных образцов целлюлозы</w:t>
      </w:r>
      <w:r w:rsidR="00426037" w:rsidRPr="00426037">
        <w:t xml:space="preserve">. </w:t>
      </w:r>
      <w:r w:rsidRPr="00426037">
        <w:t>Однако метод фракционного растворения целлюлозы в фосфорной кислоте целесообразно использовать для характеристики неоднородности по молекулярной массе образцов целлюлозы со сравнительно небольшой СП, особенно сульфитных целлюлоз</w:t>
      </w:r>
      <w:r w:rsidR="00426037" w:rsidRPr="00426037">
        <w:t>.</w:t>
      </w:r>
    </w:p>
    <w:p w:rsidR="00426037" w:rsidRDefault="001F03A8" w:rsidP="00426037">
      <w:r w:rsidRPr="00426037">
        <w:t xml:space="preserve">Для получения более точных результатов </w:t>
      </w:r>
      <w:r w:rsidRPr="00426037">
        <w:rPr>
          <w:lang w:val="en-US"/>
        </w:rPr>
        <w:t>MMP</w:t>
      </w:r>
      <w:r w:rsidRPr="00426037">
        <w:t xml:space="preserve"> фракционирование целлюлозы осуществляют методами последовательного и суммирующего осаждения растворов в кадоксене и ЖВНК-В качестве осадителя используют смеси глицерин-вода, н-пропанол и изопропанол</w:t>
      </w:r>
      <w:r w:rsidR="00426037" w:rsidRPr="00426037">
        <w:t>.</w:t>
      </w:r>
    </w:p>
    <w:p w:rsidR="00426037" w:rsidRDefault="001F03A8" w:rsidP="00426037">
      <w:r w:rsidRPr="00426037">
        <w:t>Большое распространение имеют методы фракционирования не самой целлюлозы, а ее 'эфиров</w:t>
      </w:r>
      <w:r w:rsidR="00426037" w:rsidRPr="00426037">
        <w:t xml:space="preserve"> - </w:t>
      </w:r>
      <w:r w:rsidRPr="00426037">
        <w:t>тринитратов</w:t>
      </w:r>
      <w:r w:rsidR="00426037" w:rsidRPr="00426037">
        <w:t xml:space="preserve">. </w:t>
      </w:r>
      <w:r w:rsidRPr="00426037">
        <w:t>Практическое применение в исследовательских работах нашло фракционирование нитратов целлюлозы методом последовательного осаждения из ацетоновых или этилацетатных растворов</w:t>
      </w:r>
      <w:r w:rsidR="00426037" w:rsidRPr="00426037">
        <w:t xml:space="preserve">. </w:t>
      </w:r>
      <w:r w:rsidRPr="00426037">
        <w:t>Основным недостатком</w:t>
      </w:r>
      <w:r w:rsidR="00CD33B6" w:rsidRPr="00426037">
        <w:t xml:space="preserve"> </w:t>
      </w:r>
      <w:r w:rsidRPr="00426037">
        <w:t>этого</w:t>
      </w:r>
      <w:r w:rsidR="00CD33B6" w:rsidRPr="00426037">
        <w:t xml:space="preserve"> </w:t>
      </w:r>
      <w:r w:rsidRPr="00426037">
        <w:t>метода</w:t>
      </w:r>
      <w:r w:rsidR="00CD33B6" w:rsidRPr="00426037">
        <w:t xml:space="preserve"> </w:t>
      </w:r>
      <w:r w:rsidRPr="00426037">
        <w:t>является</w:t>
      </w:r>
      <w:r w:rsidR="00CD33B6" w:rsidRPr="00426037">
        <w:t xml:space="preserve"> </w:t>
      </w:r>
      <w:r w:rsidRPr="00426037">
        <w:t>длительность</w:t>
      </w:r>
      <w:r w:rsidR="00CD33B6" w:rsidRPr="00426037">
        <w:t xml:space="preserve"> </w:t>
      </w:r>
      <w:r w:rsidRPr="00426037">
        <w:t>и большая трудоемкость как при проведении фракционирования, так и при получении нитратов целлюлозы и их анализе</w:t>
      </w:r>
      <w:r w:rsidR="00426037" w:rsidRPr="00426037">
        <w:t xml:space="preserve">. </w:t>
      </w:r>
      <w:r w:rsidRPr="00426037">
        <w:t>Кроме того, характеристика молекулярно-массового распределения целлюлозы по данным фракционирования ее эфиров правильна только в случае применения для этой цели трехзамещенного, недеструктированного продукта</w:t>
      </w:r>
      <w:r w:rsidR="00426037" w:rsidRPr="00426037">
        <w:t xml:space="preserve">. </w:t>
      </w:r>
      <w:r w:rsidRPr="00426037">
        <w:t>Более подробно этот метод освещен в литературе</w:t>
      </w:r>
      <w:r w:rsidR="00426037" w:rsidRPr="00426037">
        <w:t>.</w:t>
      </w:r>
    </w:p>
    <w:p w:rsidR="00426037" w:rsidRDefault="001F03A8" w:rsidP="00426037">
      <w:r w:rsidRPr="00426037">
        <w:t>Метод седиментационного анализа целлюлозы в ультрацентрифуге, как и для других полимеров, используется только в научно-исследовательских лабораториях</w:t>
      </w:r>
      <w:r w:rsidR="00426037" w:rsidRPr="00426037">
        <w:t xml:space="preserve">. </w:t>
      </w:r>
      <w:r w:rsidRPr="00426037">
        <w:t>Этим методом фракционируют нитраты целлюлозы в ацетоне и целлюлозу в кадоксене</w:t>
      </w:r>
      <w:r w:rsidR="00426037" w:rsidRPr="00426037">
        <w:t>.</w:t>
      </w:r>
    </w:p>
    <w:p w:rsidR="00426037" w:rsidRDefault="001F03A8" w:rsidP="00426037">
      <w:r w:rsidRPr="00426037">
        <w:t xml:space="preserve">Значительное внимание со стороны исследователей в настоящее время уделяется определению </w:t>
      </w:r>
      <w:r w:rsidRPr="00426037">
        <w:rPr>
          <w:lang w:val="en-US"/>
        </w:rPr>
        <w:t>MMP</w:t>
      </w:r>
      <w:r w:rsidRPr="00426037">
        <w:t xml:space="preserve"> целлюлозы и ее производных методом гель-проникающей хроматографии</w:t>
      </w:r>
      <w:r w:rsidR="00426037" w:rsidRPr="00426037">
        <w:t xml:space="preserve">. </w:t>
      </w:r>
      <w:r w:rsidRPr="00426037">
        <w:t>Для фракционирования этим методом с одновременным определением СП можно использовать растворы целлюлозы в кадоксене, а в качестве молекулярных сит применять сефадексы</w:t>
      </w:r>
      <w:r w:rsidR="00CD33B6" w:rsidRPr="00426037">
        <w:t xml:space="preserve"> </w:t>
      </w:r>
      <w:r w:rsidRPr="00426037">
        <w:t>и биогели</w:t>
      </w:r>
      <w:r w:rsidR="00426037" w:rsidRPr="00426037">
        <w:t xml:space="preserve">. </w:t>
      </w:r>
      <w:r w:rsidRPr="00426037">
        <w:t>Можно также фракционирова</w:t>
      </w:r>
      <w:r w:rsidR="009B6358">
        <w:t>ть тринитраты целлюлозы в тетра</w:t>
      </w:r>
      <w:r w:rsidRPr="00426037">
        <w:t>гидрофуране на стирогеле</w:t>
      </w:r>
      <w:r w:rsidR="00426037" w:rsidRPr="00426037">
        <w:t xml:space="preserve">. </w:t>
      </w:r>
      <w:r w:rsidRPr="00426037">
        <w:t>В настоящее время развивается гель-проникающая хроматография с использованием в качестве молекулярных сит стекол с контролируемым размером пор</w:t>
      </w:r>
      <w:r w:rsidR="00426037" w:rsidRPr="00426037">
        <w:t xml:space="preserve">. </w:t>
      </w:r>
      <w:r w:rsidRPr="00426037">
        <w:t>Так, предложен метод фракционирования нитратов технических целлюлоз на макропористых стеклах в тетрагидрофуране</w:t>
      </w:r>
      <w:r w:rsidR="00426037" w:rsidRPr="00426037">
        <w:t>.</w:t>
      </w:r>
    </w:p>
    <w:p w:rsidR="00426037" w:rsidRDefault="001F03A8" w:rsidP="00426037">
      <w:r w:rsidRPr="00426037">
        <w:t xml:space="preserve">Результаты фракционирования целлюлозы любым методом представляют в виде кривых </w:t>
      </w:r>
      <w:r w:rsidRPr="00426037">
        <w:rPr>
          <w:lang w:val="en-US"/>
        </w:rPr>
        <w:t>MMP</w:t>
      </w:r>
      <w:r w:rsidR="00426037" w:rsidRPr="00426037">
        <w:t xml:space="preserve"> - </w:t>
      </w:r>
      <w:r w:rsidRPr="00426037">
        <w:t>интегральной и дифференциальной</w:t>
      </w:r>
      <w:r w:rsidR="00426037" w:rsidRPr="00426037">
        <w:t>.</w:t>
      </w:r>
    </w:p>
    <w:p w:rsidR="009B6358" w:rsidRDefault="009B6358" w:rsidP="00426037"/>
    <w:p w:rsidR="00426037" w:rsidRPr="00426037" w:rsidRDefault="001F03A8" w:rsidP="009B6358">
      <w:pPr>
        <w:pStyle w:val="2"/>
      </w:pPr>
      <w:r w:rsidRPr="00426037">
        <w:t>2</w:t>
      </w:r>
      <w:r w:rsidR="00426037" w:rsidRPr="00426037">
        <w:t xml:space="preserve">. </w:t>
      </w:r>
      <w:r w:rsidRPr="00426037">
        <w:t>Фракционирование целлюлозы методом последовательного осаждения из растворов в кадоксене</w:t>
      </w:r>
    </w:p>
    <w:p w:rsidR="009B6358" w:rsidRDefault="009B6358" w:rsidP="00426037"/>
    <w:p w:rsidR="00426037" w:rsidRDefault="001F03A8" w:rsidP="00426037">
      <w:r w:rsidRPr="00426037">
        <w:t>Сущность метода заключается в растворении целлюлозы в кадмийэтилендиаминовом растворе</w:t>
      </w:r>
      <w:r w:rsidR="00CD33B6" w:rsidRPr="00426037">
        <w:t xml:space="preserve"> </w:t>
      </w:r>
      <w:r w:rsidRPr="00426037">
        <w:t>и последовательном</w:t>
      </w:r>
      <w:r w:rsidR="00CD33B6" w:rsidRPr="00426037">
        <w:t xml:space="preserve"> </w:t>
      </w:r>
      <w:r w:rsidRPr="00426037">
        <w:t>осаждении из раствора отдельных фракций путем добавления осадителя 75</w:t>
      </w:r>
      <w:r w:rsidR="00426037">
        <w:t>% -</w:t>
      </w:r>
      <w:r w:rsidRPr="00426037">
        <w:t>ного пропанола</w:t>
      </w:r>
      <w:r w:rsidR="00426037" w:rsidRPr="00426037">
        <w:t xml:space="preserve">. </w:t>
      </w:r>
      <w:r w:rsidRPr="00426037">
        <w:t xml:space="preserve">В основу предлагаемого ниже определения </w:t>
      </w:r>
      <w:r w:rsidRPr="00426037">
        <w:rPr>
          <w:lang w:val="en-US"/>
        </w:rPr>
        <w:t>MMP</w:t>
      </w:r>
      <w:r w:rsidRPr="00426037">
        <w:t xml:space="preserve"> целлюлозы положена методика, разработанная НПО</w:t>
      </w:r>
      <w:r w:rsidR="00426037">
        <w:t xml:space="preserve"> "</w:t>
      </w:r>
      <w:r w:rsidR="009B6358">
        <w:t>Химво</w:t>
      </w:r>
      <w:r w:rsidRPr="00426037">
        <w:t>локно</w:t>
      </w:r>
      <w:r w:rsidR="00426037">
        <w:t xml:space="preserve">". </w:t>
      </w:r>
      <w:r w:rsidRPr="00426037">
        <w:t>В зависимости от средней СП образец целлюлозы можно разделить на 9</w:t>
      </w:r>
      <w:r w:rsidR="00426037">
        <w:t>...1</w:t>
      </w:r>
      <w:r w:rsidRPr="00426037">
        <w:t>2 фракций</w:t>
      </w:r>
      <w:r w:rsidR="00426037" w:rsidRPr="00426037">
        <w:t xml:space="preserve">. </w:t>
      </w:r>
      <w:r w:rsidRPr="00426037">
        <w:t>Для проведения исследования отобранный образец ц</w:t>
      </w:r>
      <w:r w:rsidR="009B6358">
        <w:t>еллюлозы предварительно обессмо</w:t>
      </w:r>
      <w:r w:rsidRPr="00426037">
        <w:t>ливают</w:t>
      </w:r>
      <w:r w:rsidR="00CD33B6" w:rsidRPr="00426037">
        <w:t xml:space="preserve"> </w:t>
      </w:r>
      <w:r w:rsidRPr="00426037">
        <w:t>и превращают в тонкие отливки</w:t>
      </w:r>
      <w:r w:rsidR="00426037" w:rsidRPr="00426037">
        <w:t xml:space="preserve">. </w:t>
      </w:r>
      <w:r w:rsidRPr="00426037">
        <w:t>Целлюлозу растворяют в кадоксене с массовой долей кадмия</w:t>
      </w:r>
      <w:r w:rsidR="009B6358">
        <w:t xml:space="preserve"> </w:t>
      </w:r>
      <w:r w:rsidR="00426037" w:rsidRPr="00426037">
        <w:t>%</w:t>
      </w:r>
      <w:r w:rsidRPr="00426037">
        <w:t>, этилендиамина</w:t>
      </w:r>
      <w:r w:rsidR="009B6358">
        <w:t xml:space="preserve"> </w:t>
      </w:r>
      <w:r w:rsidR="00426037" w:rsidRPr="00426037">
        <w:t>%</w:t>
      </w:r>
      <w:r w:rsidRPr="00426037">
        <w:t xml:space="preserve"> и содержащем 1,4 моль/дм</w:t>
      </w:r>
      <w:r w:rsidRPr="00426037">
        <w:rPr>
          <w:vertAlign w:val="superscript"/>
        </w:rPr>
        <w:t xml:space="preserve">3 </w:t>
      </w:r>
      <w:r w:rsidRPr="00426037">
        <w:rPr>
          <w:lang w:val="en-US"/>
        </w:rPr>
        <w:t>NaOH</w:t>
      </w:r>
      <w:r w:rsidR="00426037" w:rsidRPr="00426037">
        <w:t>.</w:t>
      </w:r>
    </w:p>
    <w:p w:rsidR="00426037" w:rsidRDefault="001F03A8" w:rsidP="00426037">
      <w:r w:rsidRPr="00426037">
        <w:t>Методика анализа</w:t>
      </w:r>
      <w:r w:rsidR="00426037" w:rsidRPr="00426037">
        <w:t xml:space="preserve">. </w:t>
      </w:r>
      <w:r w:rsidRPr="00426037">
        <w:t>Навеску воздушно-сухой обессмоленной целлюлозы в виде отливок</w:t>
      </w:r>
      <w:r w:rsidR="00CD33B6" w:rsidRPr="00426037">
        <w:t xml:space="preserve"> </w:t>
      </w:r>
      <w:r w:rsidR="009B6358">
        <w:t>помещают в трехгор</w:t>
      </w:r>
      <w:r w:rsidRPr="00426037">
        <w:t>лую колбу</w:t>
      </w:r>
      <w:r w:rsidR="00CD33B6" w:rsidRPr="00426037">
        <w:t>,</w:t>
      </w:r>
      <w:r w:rsidRPr="00426037">
        <w:t xml:space="preserve"> заливают 200 см</w:t>
      </w:r>
      <w:r w:rsidRPr="00426037">
        <w:rPr>
          <w:vertAlign w:val="superscript"/>
        </w:rPr>
        <w:t>3</w:t>
      </w:r>
      <w:r w:rsidRPr="00426037">
        <w:t xml:space="preserve"> кадоксена, колбу помещают в термостат с температурой 20°С и перемешивают смесь пропеллерной мешалкой до полного растворения</w:t>
      </w:r>
      <w:r w:rsidR="00426037" w:rsidRPr="00426037">
        <w:t xml:space="preserve">. </w:t>
      </w:r>
      <w:r w:rsidRPr="00426037">
        <w:t>Затем к раствору добавляют тонкой струйкой 200 см</w:t>
      </w:r>
      <w:r w:rsidRPr="00426037">
        <w:rPr>
          <w:vertAlign w:val="superscript"/>
        </w:rPr>
        <w:t>3</w:t>
      </w:r>
      <w:r w:rsidRPr="00426037">
        <w:t xml:space="preserve"> дистиллированной воды при перемешивании в течение 15 мин при 20°С</w:t>
      </w:r>
      <w:r w:rsidR="00426037" w:rsidRPr="00426037">
        <w:t xml:space="preserve">. </w:t>
      </w:r>
      <w:r w:rsidRPr="00426037">
        <w:t>Осаждение фракций проводят 75</w:t>
      </w:r>
      <w:r w:rsidR="00426037">
        <w:t>% -</w:t>
      </w:r>
      <w:r w:rsidRPr="00426037">
        <w:t>ным пропанолом, добавляемым из бюретки в колбу</w:t>
      </w:r>
      <w:r w:rsidR="00426037" w:rsidRPr="00426037">
        <w:t xml:space="preserve">. </w:t>
      </w:r>
      <w:r w:rsidRPr="00426037">
        <w:t>Для фильтрования и промывки фракций используют стеклянные пористые фильтры, предварительно высушенные до постоянной массы</w:t>
      </w:r>
      <w:r w:rsidR="00426037" w:rsidRPr="00426037">
        <w:t xml:space="preserve">. </w:t>
      </w:r>
      <w:r w:rsidRPr="00426037">
        <w:t>Для фракций 1</w:t>
      </w:r>
      <w:r w:rsidR="00426037">
        <w:t>...5</w:t>
      </w:r>
      <w:r w:rsidRPr="00426037">
        <w:t xml:space="preserve"> применяют фильтр класса ПОР 160</w:t>
      </w:r>
      <w:r w:rsidR="00426037" w:rsidRPr="00426037">
        <w:t xml:space="preserve">; </w:t>
      </w:r>
      <w:r w:rsidRPr="00426037">
        <w:t>для 6</w:t>
      </w:r>
      <w:r w:rsidR="00426037">
        <w:t>...9</w:t>
      </w:r>
      <w:r w:rsidRPr="00426037">
        <w:t>-й фракций</w:t>
      </w:r>
      <w:r w:rsidR="00426037" w:rsidRPr="00426037">
        <w:t xml:space="preserve"> - </w:t>
      </w:r>
      <w:r w:rsidRPr="00426037">
        <w:t>100</w:t>
      </w:r>
      <w:r w:rsidR="00426037">
        <w:t>;</w:t>
      </w:r>
      <w:r w:rsidR="009B6358">
        <w:t xml:space="preserve"> </w:t>
      </w:r>
      <w:r w:rsidR="00426037">
        <w:t>10...1</w:t>
      </w:r>
      <w:r w:rsidRPr="00426037">
        <w:t>1-й</w:t>
      </w:r>
      <w:r w:rsidR="00426037" w:rsidRPr="00426037">
        <w:t xml:space="preserve"> - </w:t>
      </w:r>
      <w:r w:rsidRPr="00426037">
        <w:t>40 и для последней фракции</w:t>
      </w:r>
      <w:r w:rsidR="00426037" w:rsidRPr="00426037">
        <w:t xml:space="preserve"> - </w:t>
      </w:r>
      <w:r w:rsidRPr="00426037">
        <w:t>16</w:t>
      </w:r>
      <w:r w:rsidR="00426037" w:rsidRPr="00426037">
        <w:t>.</w:t>
      </w:r>
    </w:p>
    <w:p w:rsidR="00426037" w:rsidRDefault="001F03A8" w:rsidP="00426037">
      <w:r w:rsidRPr="00426037">
        <w:t>Выделение первой фракции</w:t>
      </w:r>
      <w:r w:rsidR="00426037" w:rsidRPr="00426037">
        <w:t xml:space="preserve">. </w:t>
      </w:r>
      <w:r w:rsidRPr="00426037">
        <w:t>В трехгорлую колбу с раствором целлюлозы, помещенную в термостат с температурой 20°С, добавляют осадитель 75</w:t>
      </w:r>
      <w:r w:rsidR="00426037">
        <w:t>% -</w:t>
      </w:r>
      <w:r w:rsidRPr="00426037">
        <w:t>ный пропанол сначала тонкой струйкой, затем по каплям при непрерывном перемешивании до появления мути</w:t>
      </w:r>
      <w:r w:rsidR="00426037" w:rsidRPr="00426037">
        <w:t xml:space="preserve">. </w:t>
      </w:r>
      <w:r w:rsidRPr="00426037">
        <w:t>После этого добавление осадителя прекращают и продолжают перемешивание в течение 15 мин, останавливают мешалку и раствор центрифугируют в течение 10 мин при частоте вращения 48 с</w:t>
      </w:r>
      <w:r w:rsidRPr="00426037">
        <w:rPr>
          <w:vertAlign w:val="superscript"/>
        </w:rPr>
        <w:t>-1</w:t>
      </w:r>
      <w:r w:rsidRPr="00426037">
        <w:t xml:space="preserve"> При центрифугировании раствор следует заливать в стаканы в равных объемах</w:t>
      </w:r>
      <w:r w:rsidR="00426037" w:rsidRPr="00426037">
        <w:t xml:space="preserve">. </w:t>
      </w:r>
      <w:r w:rsidRPr="00426037">
        <w:t>Из стаканов раствор осторожно сливают в заранее подготовленную</w:t>
      </w:r>
      <w:r w:rsidR="00CD33B6" w:rsidRPr="00426037">
        <w:t xml:space="preserve"> </w:t>
      </w:r>
      <w:r w:rsidRPr="00426037">
        <w:t>трехгорлую колбу</w:t>
      </w:r>
      <w:r w:rsidR="00426037" w:rsidRPr="00426037">
        <w:t xml:space="preserve">. </w:t>
      </w:r>
      <w:r w:rsidRPr="00426037">
        <w:t>Осадок в стакане обрабатывают 10</w:t>
      </w:r>
      <w:r w:rsidR="00426037">
        <w:t>% -</w:t>
      </w:r>
      <w:r w:rsidRPr="00426037">
        <w:t>ной уксусной кислотой при перемешивании стеклянной лопаточкой и тщательно переносят на стеклянный пористый фильтр класса ПОР 160</w:t>
      </w:r>
      <w:r w:rsidR="00426037" w:rsidRPr="00426037">
        <w:t xml:space="preserve">. </w:t>
      </w:r>
      <w:r w:rsidRPr="00426037">
        <w:t>Для избежания потерь на этот же фильтр сливают уксусную кислоту и промывную воду с оставшимися пленочками после промывки трехгорлой колбы</w:t>
      </w:r>
      <w:r w:rsidR="00426037" w:rsidRPr="00426037">
        <w:t xml:space="preserve">. </w:t>
      </w:r>
      <w:r w:rsidRPr="00426037">
        <w:t>Промывку колбы после осаждения каждой фракции осуществляют следующим образом</w:t>
      </w:r>
      <w:r w:rsidR="00426037" w:rsidRPr="00426037">
        <w:t xml:space="preserve">: </w:t>
      </w:r>
      <w:r w:rsidRPr="00426037">
        <w:t>сначала заливают 10</w:t>
      </w:r>
      <w:r w:rsidR="00426037">
        <w:t>% -</w:t>
      </w:r>
      <w:r w:rsidRPr="00426037">
        <w:t>ный раствор уксусной кислоты и снимают со стенок образовавшуюся пленку кусочками стекла, брошенными в колбу</w:t>
      </w:r>
      <w:r w:rsidR="00426037" w:rsidRPr="00426037">
        <w:t xml:space="preserve">. </w:t>
      </w:r>
      <w:r w:rsidRPr="00426037">
        <w:t>Кислоту с пленками сливают на подготовленный для этой фракции стеклянный пористый фильтр</w:t>
      </w:r>
      <w:r w:rsidR="00426037" w:rsidRPr="00426037">
        <w:t xml:space="preserve">. </w:t>
      </w:r>
      <w:r w:rsidRPr="00426037">
        <w:t>Затем колбу промывают дистиллированной водой от следов уксусной кислоты и смывают оставшиеся пленочки осажденной целлюлозы</w:t>
      </w:r>
      <w:r w:rsidR="00426037" w:rsidRPr="00426037">
        <w:t xml:space="preserve">. </w:t>
      </w:r>
      <w:r w:rsidRPr="00426037">
        <w:t>Промывные воды также собирают и переносят на фильтр</w:t>
      </w:r>
      <w:r w:rsidR="00426037" w:rsidRPr="00426037">
        <w:t>.</w:t>
      </w:r>
    </w:p>
    <w:p w:rsidR="001F03A8" w:rsidRPr="00426037" w:rsidRDefault="001F03A8" w:rsidP="00426037">
      <w:pPr>
        <w:rPr>
          <w:vertAlign w:val="superscript"/>
        </w:rPr>
      </w:pPr>
      <w:r w:rsidRPr="00426037">
        <w:t>Для осаждения пос</w:t>
      </w:r>
      <w:r w:rsidR="009B6358">
        <w:t>ледующей фракции раствор в трех</w:t>
      </w:r>
      <w:r w:rsidRPr="00426037">
        <w:t>горлой колбе снова помещают в термост</w:t>
      </w:r>
      <w:r w:rsidRPr="00426037">
        <w:rPr>
          <w:lang w:val="el-GR"/>
        </w:rPr>
        <w:t xml:space="preserve"> ф</w:t>
      </w:r>
      <w:r w:rsidRPr="00426037">
        <w:t xml:space="preserve"> с температурой 20°С и при постоянном перемешивании добавляют осадитель до появления устойчивой мути, выдерживают 15 мин и далее повторяют все операции как и при выделении первой фракции</w:t>
      </w:r>
      <w:r w:rsidR="00426037" w:rsidRPr="00426037">
        <w:t xml:space="preserve">. </w:t>
      </w:r>
      <w:r w:rsidRPr="00426037">
        <w:t>При выделении второй</w:t>
      </w:r>
      <w:r w:rsidR="00426037" w:rsidRPr="00426037">
        <w:t xml:space="preserve"> - </w:t>
      </w:r>
      <w:r w:rsidRPr="00426037">
        <w:t>пятой фракций обычно расходуется от 5 до 15 см</w:t>
      </w:r>
      <w:r w:rsidRPr="00426037">
        <w:rPr>
          <w:vertAlign w:val="superscript"/>
        </w:rPr>
        <w:t>3</w:t>
      </w:r>
      <w:r w:rsidRPr="00426037">
        <w:t xml:space="preserve"> осадителя, шестой</w:t>
      </w:r>
      <w:r w:rsidR="00426037" w:rsidRPr="00426037">
        <w:t xml:space="preserve"> - </w:t>
      </w:r>
      <w:r w:rsidRPr="00426037">
        <w:t>восьмой</w:t>
      </w:r>
      <w:r w:rsidR="00426037" w:rsidRPr="00426037">
        <w:t xml:space="preserve"> - </w:t>
      </w:r>
      <w:r w:rsidRPr="00426037">
        <w:t>до 25 см</w:t>
      </w:r>
      <w:r w:rsidRPr="00426037">
        <w:rPr>
          <w:vertAlign w:val="superscript"/>
        </w:rPr>
        <w:t>3</w:t>
      </w:r>
      <w:r w:rsidRPr="00426037">
        <w:t>, девятой</w:t>
      </w:r>
      <w:r w:rsidR="00426037" w:rsidRPr="00426037">
        <w:t xml:space="preserve"> - </w:t>
      </w:r>
      <w:r w:rsidRPr="00426037">
        <w:t>одиннадцатой</w:t>
      </w:r>
      <w:r w:rsidR="00426037" w:rsidRPr="00426037">
        <w:t xml:space="preserve"> - </w:t>
      </w:r>
      <w:r w:rsidRPr="00426037">
        <w:t>до 80 см</w:t>
      </w:r>
      <w:r w:rsidRPr="00426037">
        <w:rPr>
          <w:vertAlign w:val="superscript"/>
        </w:rPr>
        <w:t>3</w:t>
      </w:r>
    </w:p>
    <w:p w:rsidR="00426037" w:rsidRDefault="001F03A8" w:rsidP="00426037">
      <w:r w:rsidRPr="00426037">
        <w:t>Выделение последней фракции</w:t>
      </w:r>
      <w:r w:rsidR="00426037" w:rsidRPr="00426037">
        <w:t xml:space="preserve">. </w:t>
      </w:r>
      <w:r w:rsidRPr="00426037">
        <w:t>Колбу с оставшимся раствором</w:t>
      </w:r>
      <w:r w:rsidR="00CD33B6" w:rsidRPr="00426037">
        <w:t xml:space="preserve"> </w:t>
      </w:r>
      <w:r w:rsidRPr="00426037">
        <w:t>нагревают до 40°С и добавляют к нему ледяную уксусную кислоту из расчета получения 10</w:t>
      </w:r>
      <w:r w:rsidR="00426037">
        <w:t>% -</w:t>
      </w:r>
      <w:r w:rsidRPr="00426037">
        <w:t>ного раствора</w:t>
      </w:r>
      <w:r w:rsidR="00426037" w:rsidRPr="00426037">
        <w:t xml:space="preserve">. </w:t>
      </w:r>
      <w:r w:rsidRPr="00426037">
        <w:t>Раствор при этом самопроизвольно нагревается примерно до 60°С и мутнеет</w:t>
      </w:r>
      <w:r w:rsidR="00426037" w:rsidRPr="00426037">
        <w:t xml:space="preserve">. </w:t>
      </w:r>
      <w:r w:rsidRPr="00426037">
        <w:t>После охлаждения до 20°С раствор центрифугируют</w:t>
      </w:r>
      <w:r w:rsidR="00426037" w:rsidRPr="00426037">
        <w:t xml:space="preserve">. </w:t>
      </w:r>
      <w:r w:rsidRPr="00426037">
        <w:t>Прозрачный раствор сливают, а к осадку в стаканах добавляют немного воды и снова центрифугируют</w:t>
      </w:r>
      <w:r w:rsidR="00426037" w:rsidRPr="00426037">
        <w:t xml:space="preserve">. </w:t>
      </w:r>
      <w:r w:rsidRPr="00426037">
        <w:t>Воду сливают через стеклянный пористый фильтр класса ПОР 16 и туда же с помощью воды переносят количественно осадок из стаканов</w:t>
      </w:r>
      <w:r w:rsidR="00426037" w:rsidRPr="00426037">
        <w:t>.</w:t>
      </w:r>
    </w:p>
    <w:p w:rsidR="00426037" w:rsidRDefault="001F03A8" w:rsidP="00426037">
      <w:r w:rsidRPr="00426037">
        <w:t>Полученные осадки на стеклянных пористых фильтрах промывают водой до нейтральной реакции по метилоранжу, отсасывают и последовательно обрабатывают спиртом, ацетоном и эфиром, выдерживая каждый раз по 30 мин и отсасывая</w:t>
      </w:r>
      <w:r w:rsidR="00426037" w:rsidRPr="00426037">
        <w:t xml:space="preserve">. </w:t>
      </w:r>
      <w:r w:rsidRPr="00426037">
        <w:t>Осадки на фильтрах оставляют на воздухе для удаления эфира, затем сушат до постоянной массы в вакуумном сушильном шкафу при 50°С и рассчитывают выход каждой выделенной фракции</w:t>
      </w:r>
      <w:r w:rsidR="00426037" w:rsidRPr="00426037">
        <w:t>.</w:t>
      </w:r>
    </w:p>
    <w:p w:rsidR="00426037" w:rsidRDefault="001F03A8" w:rsidP="00426037">
      <w:r w:rsidRPr="00426037">
        <w:t>Степень полимеризации каждой фракции определяют вискозиметрическим методом в кадоксене по методике, приведенной ранее</w:t>
      </w:r>
      <w:r w:rsidR="00426037" w:rsidRPr="00426037">
        <w:t xml:space="preserve">. </w:t>
      </w:r>
      <w:r w:rsidRPr="00426037">
        <w:t xml:space="preserve">Вязкость определяют при концентрации целлюлозы в кадоксене около 2· </w:t>
      </w:r>
      <w:r w:rsidRPr="00426037">
        <w:rPr>
          <w:lang w:val="en-US"/>
        </w:rPr>
        <w:t>IO</w:t>
      </w:r>
      <w:r w:rsidRPr="00426037">
        <w:t>'</w:t>
      </w:r>
      <w:r w:rsidRPr="00426037">
        <w:rPr>
          <w:vertAlign w:val="superscript"/>
        </w:rPr>
        <w:t>3</w:t>
      </w:r>
      <w:r w:rsidRPr="00426037">
        <w:t xml:space="preserve"> г/см</w:t>
      </w:r>
      <w:r w:rsidRPr="00426037">
        <w:rPr>
          <w:vertAlign w:val="superscript"/>
        </w:rPr>
        <w:t>3</w:t>
      </w:r>
      <w:r w:rsidR="00426037" w:rsidRPr="00426037">
        <w:t xml:space="preserve">. </w:t>
      </w:r>
      <w:r w:rsidRPr="00426037">
        <w:t xml:space="preserve">Затем проводят математическую обработку экспериментальных данных и строят кривые </w:t>
      </w:r>
      <w:r w:rsidRPr="00426037">
        <w:rPr>
          <w:lang w:val="en-US"/>
        </w:rPr>
        <w:t>MMP</w:t>
      </w:r>
      <w:r w:rsidR="00426037" w:rsidRPr="00426037">
        <w:t>.</w:t>
      </w:r>
    </w:p>
    <w:p w:rsidR="009B6358" w:rsidRDefault="009B6358" w:rsidP="00426037"/>
    <w:p w:rsidR="00426037" w:rsidRPr="00426037" w:rsidRDefault="001F03A8" w:rsidP="009B6358">
      <w:pPr>
        <w:pStyle w:val="2"/>
      </w:pPr>
      <w:r w:rsidRPr="00426037">
        <w:t>3</w:t>
      </w:r>
      <w:r w:rsidR="00426037" w:rsidRPr="00426037">
        <w:t xml:space="preserve">. </w:t>
      </w:r>
      <w:r w:rsidRPr="00426037">
        <w:t>Фракционирование целлюлозы методом суммирующего растворения в фосфорной кислоте</w:t>
      </w:r>
    </w:p>
    <w:p w:rsidR="009B6358" w:rsidRDefault="009B6358" w:rsidP="00426037"/>
    <w:p w:rsidR="001F03A8" w:rsidRDefault="001F03A8" w:rsidP="00426037">
      <w:r w:rsidRPr="00426037">
        <w:t>Метод основан на способности фосфорной кислоты в зависимости от ее концентрации растворять целлюлозу с различной СП</w:t>
      </w:r>
      <w:r w:rsidR="00426037" w:rsidRPr="00426037">
        <w:t xml:space="preserve">. </w:t>
      </w:r>
      <w:r w:rsidRPr="00426037">
        <w:t>Зависимость максимальной СП фракций целлюлозы от концентрации фосфорной кислоты установлена эмпирически</w:t>
      </w:r>
      <w:r w:rsidR="00426037" w:rsidRPr="00426037">
        <w:t xml:space="preserve">. </w:t>
      </w:r>
      <w:r w:rsidRPr="00426037">
        <w:t>Массовую долю растворенных фракций целлюлозы определяют титриметрическим методом, основанным на окислении целлюлозы дихроматом калия в кислой среде</w:t>
      </w:r>
    </w:p>
    <w:p w:rsidR="009B6358" w:rsidRPr="00426037" w:rsidRDefault="009B6358" w:rsidP="00426037"/>
    <w:p w:rsidR="00426037" w:rsidRPr="00426037" w:rsidRDefault="00AF3FE6" w:rsidP="0042603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27.75pt">
            <v:imagedata r:id="rId7" o:title=""/>
          </v:shape>
        </w:pict>
      </w:r>
    </w:p>
    <w:p w:rsidR="009B6358" w:rsidRDefault="009B6358" w:rsidP="00426037"/>
    <w:p w:rsidR="001F03A8" w:rsidRPr="00426037" w:rsidRDefault="009B6358" w:rsidP="009B6358">
      <w:pPr>
        <w:ind w:left="720" w:firstLine="0"/>
      </w:pPr>
      <w:r>
        <w:t>С</w:t>
      </w:r>
      <w:r w:rsidRPr="00426037">
        <w:t>оставление растворов фосфорной кислоты для фракционирования целлюлозы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481"/>
        <w:gridCol w:w="1297"/>
        <w:gridCol w:w="1058"/>
        <w:gridCol w:w="998"/>
        <w:gridCol w:w="1058"/>
        <w:gridCol w:w="1058"/>
        <w:gridCol w:w="1090"/>
      </w:tblGrid>
      <w:tr w:rsidR="001F03A8" w:rsidRPr="00517132" w:rsidTr="00517132">
        <w:trPr>
          <w:trHeight w:val="432"/>
          <w:jc w:val="center"/>
        </w:trPr>
        <w:tc>
          <w:tcPr>
            <w:tcW w:w="624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Фракция</w:t>
            </w:r>
          </w:p>
        </w:tc>
        <w:tc>
          <w:tcPr>
            <w:tcW w:w="80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Предельная СП фракции</w:t>
            </w:r>
          </w:p>
        </w:tc>
        <w:tc>
          <w:tcPr>
            <w:tcW w:w="70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Массовая доля</w:t>
            </w:r>
          </w:p>
          <w:p w:rsidR="001F03A8" w:rsidRPr="00426037" w:rsidRDefault="001F03A8" w:rsidP="009B6358">
            <w:pPr>
              <w:pStyle w:val="af9"/>
              <w:rPr>
                <w:lang w:eastAsia="en-US"/>
              </w:rPr>
            </w:pPr>
            <w:r w:rsidRPr="00517132">
              <w:rPr>
                <w:lang w:val="en-US" w:eastAsia="en-US"/>
              </w:rPr>
              <w:t>H</w:t>
            </w:r>
            <w:r w:rsidRPr="00517132">
              <w:rPr>
                <w:vertAlign w:val="subscript"/>
                <w:lang w:val="en-US" w:eastAsia="en-US"/>
              </w:rPr>
              <w:t>3</w:t>
            </w:r>
            <w:r w:rsidRPr="00517132">
              <w:rPr>
                <w:lang w:val="en-US" w:eastAsia="en-US"/>
              </w:rPr>
              <w:t>PO</w:t>
            </w:r>
            <w:r w:rsidRPr="00517132">
              <w:rPr>
                <w:vertAlign w:val="subscript"/>
                <w:lang w:val="en-US" w:eastAsia="en-US"/>
              </w:rPr>
              <w:t>4</w:t>
            </w:r>
            <w:r w:rsidR="00426037" w:rsidRPr="00517132">
              <w:rPr>
                <w:lang w:val="en-US" w:eastAsia="en-US"/>
              </w:rPr>
              <w:t>.%</w:t>
            </w:r>
          </w:p>
        </w:tc>
        <w:tc>
          <w:tcPr>
            <w:tcW w:w="2271" w:type="pct"/>
            <w:gridSpan w:val="4"/>
            <w:shd w:val="clear" w:color="auto" w:fill="auto"/>
          </w:tcPr>
          <w:p w:rsidR="001F03A8" w:rsidRPr="00517132" w:rsidRDefault="001F03A8" w:rsidP="009B6358">
            <w:pPr>
              <w:pStyle w:val="af9"/>
              <w:rPr>
                <w:lang w:val="el-GR" w:eastAsia="el-GR"/>
              </w:rPr>
            </w:pPr>
            <w:r w:rsidRPr="00426037">
              <w:t xml:space="preserve">Требуемый объем </w:t>
            </w:r>
            <w:r w:rsidRPr="00517132">
              <w:rPr>
                <w:lang w:val="en-US"/>
              </w:rPr>
              <w:t>H</w:t>
            </w:r>
            <w:r w:rsidRPr="00517132">
              <w:rPr>
                <w:vertAlign w:val="subscript"/>
              </w:rPr>
              <w:t>3</w:t>
            </w:r>
            <w:r w:rsidRPr="00517132">
              <w:rPr>
                <w:lang w:val="en-US"/>
              </w:rPr>
              <w:t>PO</w:t>
            </w:r>
            <w:r w:rsidRPr="00517132">
              <w:rPr>
                <w:vertAlign w:val="subscript"/>
              </w:rPr>
              <w:t>4</w:t>
            </w:r>
            <w:r w:rsidR="00426037" w:rsidRPr="00426037">
              <w:t xml:space="preserve">. - </w:t>
            </w:r>
            <w:r w:rsidRPr="00517132">
              <w:rPr>
                <w:lang w:val="el-GR" w:eastAsia="el-GR"/>
              </w:rPr>
              <w:t>й</w:t>
            </w:r>
          </w:p>
          <w:p w:rsidR="001F03A8" w:rsidRPr="00517132" w:rsidRDefault="001F03A8" w:rsidP="009B6358">
            <w:pPr>
              <w:pStyle w:val="af9"/>
              <w:rPr>
                <w:vertAlign w:val="superscript"/>
                <w:lang w:eastAsia="en-US"/>
              </w:rPr>
            </w:pPr>
            <w:r w:rsidRPr="00517132">
              <w:rPr>
                <w:lang w:val="en-US" w:eastAsia="en-US"/>
              </w:rPr>
              <w:t>CM</w:t>
            </w:r>
            <w:r w:rsidRPr="00517132">
              <w:rPr>
                <w:vertAlign w:val="superscript"/>
                <w:lang w:val="en-US" w:eastAsia="en-US"/>
              </w:rPr>
              <w:t>j</w:t>
            </w:r>
          </w:p>
        </w:tc>
        <w:tc>
          <w:tcPr>
            <w:tcW w:w="594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Общий объем раствора в</w:t>
            </w:r>
          </w:p>
          <w:p w:rsidR="001F03A8" w:rsidRPr="00517132" w:rsidRDefault="001F03A8" w:rsidP="009B6358">
            <w:pPr>
              <w:pStyle w:val="af9"/>
              <w:rPr>
                <w:vertAlign w:val="superscript"/>
              </w:rPr>
            </w:pPr>
            <w:r w:rsidRPr="00426037">
              <w:t>70</w:t>
            </w:r>
            <w:r w:rsidR="00426037">
              <w:t>% -</w:t>
            </w:r>
            <w:r w:rsidRPr="00426037">
              <w:t xml:space="preserve">ной </w:t>
            </w:r>
            <w:r w:rsidRPr="00517132">
              <w:rPr>
                <w:lang w:val="en-US"/>
              </w:rPr>
              <w:t>H</w:t>
            </w:r>
            <w:r w:rsidRPr="00517132">
              <w:rPr>
                <w:vertAlign w:val="subscript"/>
              </w:rPr>
              <w:t>3</w:t>
            </w:r>
            <w:r w:rsidRPr="00517132">
              <w:rPr>
                <w:lang w:val="en-US"/>
              </w:rPr>
              <w:t>PO</w:t>
            </w:r>
            <w:r w:rsidRPr="00517132">
              <w:rPr>
                <w:vertAlign w:val="subscript"/>
              </w:rPr>
              <w:t>4</w:t>
            </w:r>
            <w:r w:rsidRPr="00426037">
              <w:t>, си</w:t>
            </w:r>
            <w:r w:rsidRPr="00517132">
              <w:rPr>
                <w:vertAlign w:val="superscript"/>
              </w:rPr>
              <w:t>3</w:t>
            </w:r>
          </w:p>
        </w:tc>
      </w:tr>
      <w:tr w:rsidR="001F03A8" w:rsidRPr="00426037" w:rsidTr="00517132">
        <w:trPr>
          <w:trHeight w:val="422"/>
          <w:jc w:val="center"/>
        </w:trPr>
        <w:tc>
          <w:tcPr>
            <w:tcW w:w="624" w:type="pct"/>
            <w:shd w:val="clear" w:color="auto" w:fill="auto"/>
          </w:tcPr>
          <w:p w:rsidR="001F03A8" w:rsidRPr="00517132" w:rsidRDefault="001F03A8" w:rsidP="009B6358">
            <w:pPr>
              <w:pStyle w:val="af9"/>
              <w:rPr>
                <w:vertAlign w:val="superscript"/>
              </w:rPr>
            </w:pPr>
          </w:p>
        </w:tc>
        <w:tc>
          <w:tcPr>
            <w:tcW w:w="806" w:type="pct"/>
            <w:shd w:val="clear" w:color="auto" w:fill="auto"/>
          </w:tcPr>
          <w:p w:rsidR="001F03A8" w:rsidRPr="00517132" w:rsidRDefault="001F03A8" w:rsidP="009B6358">
            <w:pPr>
              <w:pStyle w:val="af9"/>
              <w:rPr>
                <w:vertAlign w:val="superscript"/>
              </w:rPr>
            </w:pPr>
          </w:p>
        </w:tc>
        <w:tc>
          <w:tcPr>
            <w:tcW w:w="706" w:type="pct"/>
            <w:shd w:val="clear" w:color="auto" w:fill="auto"/>
          </w:tcPr>
          <w:p w:rsidR="001F03A8" w:rsidRPr="00517132" w:rsidRDefault="001F03A8" w:rsidP="009B6358">
            <w:pPr>
              <w:pStyle w:val="af9"/>
              <w:rPr>
                <w:vertAlign w:val="superscript"/>
              </w:rPr>
            </w:pPr>
          </w:p>
        </w:tc>
        <w:tc>
          <w:tcPr>
            <w:tcW w:w="57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73,3</w:t>
            </w:r>
            <w:r w:rsidR="00426037">
              <w:t>% -</w:t>
            </w:r>
            <w:r w:rsidRPr="00426037">
              <w:t>ной</w:t>
            </w:r>
          </w:p>
        </w:tc>
        <w:tc>
          <w:tcPr>
            <w:tcW w:w="543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82,0</w:t>
            </w:r>
            <w:r w:rsidR="00CD33B6" w:rsidRPr="00426037">
              <w:t>%</w:t>
            </w:r>
            <w:r w:rsidR="00426037" w:rsidRPr="00426037">
              <w:t xml:space="preserve"> - </w:t>
            </w:r>
            <w:r w:rsidRPr="00426037">
              <w:t>ной</w:t>
            </w:r>
          </w:p>
        </w:tc>
        <w:tc>
          <w:tcPr>
            <w:tcW w:w="57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86,0</w:t>
            </w:r>
            <w:r w:rsidR="00426037">
              <w:t>% -</w:t>
            </w:r>
            <w:r w:rsidRPr="00426037">
              <w:t>ной</w:t>
            </w:r>
          </w:p>
        </w:tc>
        <w:tc>
          <w:tcPr>
            <w:tcW w:w="57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58,0</w:t>
            </w:r>
            <w:r w:rsidR="00426037">
              <w:t>% -</w:t>
            </w:r>
            <w:r w:rsidRPr="00426037">
              <w:t>ной</w:t>
            </w:r>
          </w:p>
        </w:tc>
        <w:tc>
          <w:tcPr>
            <w:tcW w:w="594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</w:p>
        </w:tc>
      </w:tr>
      <w:tr w:rsidR="001F03A8" w:rsidRPr="00426037" w:rsidTr="00517132">
        <w:trPr>
          <w:trHeight w:val="2995"/>
          <w:jc w:val="center"/>
        </w:trPr>
        <w:tc>
          <w:tcPr>
            <w:tcW w:w="624" w:type="pct"/>
            <w:shd w:val="clear" w:color="auto" w:fill="auto"/>
          </w:tcPr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I</w:t>
            </w:r>
          </w:p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II IlI IV V VI</w:t>
            </w:r>
          </w:p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VII</w:t>
            </w:r>
          </w:p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VIlI</w:t>
            </w:r>
          </w:p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IX</w:t>
            </w:r>
          </w:p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X</w:t>
            </w:r>
          </w:p>
        </w:tc>
        <w:tc>
          <w:tcPr>
            <w:tcW w:w="806" w:type="pct"/>
            <w:shd w:val="clear" w:color="auto" w:fill="auto"/>
          </w:tcPr>
          <w:p w:rsidR="001F03A8" w:rsidRPr="00517132" w:rsidRDefault="001F03A8" w:rsidP="009B6358">
            <w:pPr>
              <w:pStyle w:val="af9"/>
              <w:rPr>
                <w:lang w:val="en-US" w:eastAsia="en-US"/>
              </w:rPr>
            </w:pPr>
            <w:r w:rsidRPr="00517132">
              <w:rPr>
                <w:lang w:val="en-US" w:eastAsia="en-US"/>
              </w:rPr>
              <w:t>IO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60 120 200 300 420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600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800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1050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1200</w:t>
            </w:r>
          </w:p>
        </w:tc>
        <w:tc>
          <w:tcPr>
            <w:tcW w:w="70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73,3 75,0 76,0 77,0 78,0 79,0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80,0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81,0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82,0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83,0</w:t>
            </w:r>
          </w:p>
        </w:tc>
        <w:tc>
          <w:tcPr>
            <w:tcW w:w="576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10,0 10,0 10,0 10,0 10,0 10,0</w:t>
            </w:r>
            <w:r w:rsidR="00CD33B6" w:rsidRPr="00426037">
              <w:t xml:space="preserve"> </w:t>
            </w:r>
            <w:r w:rsidRPr="00426037">
              <w:t>10,0</w:t>
            </w:r>
            <w:r w:rsidR="00CD33B6" w:rsidRPr="00426037">
              <w:t xml:space="preserve"> </w:t>
            </w:r>
            <w:r w:rsidRPr="00426037">
              <w:t>10,0</w:t>
            </w:r>
            <w:r w:rsidR="00CD33B6" w:rsidRPr="00426037">
              <w:t xml:space="preserve"> </w:t>
            </w:r>
            <w:r w:rsidRPr="00426037">
              <w:t>10,0</w:t>
            </w:r>
            <w:r w:rsidR="00CD33B6" w:rsidRPr="00426037">
              <w:t xml:space="preserve"> </w:t>
            </w:r>
            <w:r w:rsidRPr="00426037">
              <w:t xml:space="preserve">10,0 </w:t>
            </w:r>
          </w:p>
        </w:tc>
        <w:tc>
          <w:tcPr>
            <w:tcW w:w="543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2,3 4,2 6,95 11,0 17,9</w:t>
            </w:r>
            <w:r w:rsidR="00CD33B6" w:rsidRPr="00426037">
              <w:t xml:space="preserve"> </w:t>
            </w:r>
            <w:r w:rsidRPr="00426037">
              <w:t xml:space="preserve">31,6 </w:t>
            </w:r>
          </w:p>
        </w:tc>
        <w:tc>
          <w:tcPr>
            <w:tcW w:w="576" w:type="pct"/>
            <w:shd w:val="clear" w:color="auto" w:fill="auto"/>
          </w:tcPr>
          <w:p w:rsidR="00CD33B6" w:rsidRPr="00426037" w:rsidRDefault="001F03A8" w:rsidP="009B6358">
            <w:pPr>
              <w:pStyle w:val="af9"/>
            </w:pPr>
            <w:r w:rsidRPr="00426037">
              <w:t>14,1</w:t>
            </w:r>
            <w:r w:rsidR="00CD33B6" w:rsidRPr="00426037">
              <w:t xml:space="preserve"> </w:t>
            </w:r>
            <w:r w:rsidRPr="00426037">
              <w:t>19,9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29,7</w:t>
            </w:r>
          </w:p>
          <w:p w:rsidR="001F03A8" w:rsidRPr="00426037" w:rsidRDefault="001F03A8" w:rsidP="009B6358">
            <w:pPr>
              <w:pStyle w:val="af9"/>
            </w:pPr>
          </w:p>
        </w:tc>
        <w:tc>
          <w:tcPr>
            <w:tcW w:w="576" w:type="pct"/>
            <w:shd w:val="clear" w:color="auto" w:fill="auto"/>
          </w:tcPr>
          <w:p w:rsidR="00CD33B6" w:rsidRPr="00426037" w:rsidRDefault="001F03A8" w:rsidP="009B6358">
            <w:pPr>
              <w:pStyle w:val="af9"/>
            </w:pPr>
            <w:r w:rsidRPr="00426037">
              <w:t>2,8 5,75 8,0 11,25 16,1 24,0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40,3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25,8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35,0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50,6</w:t>
            </w:r>
          </w:p>
        </w:tc>
        <w:tc>
          <w:tcPr>
            <w:tcW w:w="594" w:type="pct"/>
            <w:shd w:val="clear" w:color="auto" w:fill="auto"/>
          </w:tcPr>
          <w:p w:rsidR="001F03A8" w:rsidRPr="00426037" w:rsidRDefault="001F03A8" w:rsidP="009B6358">
            <w:pPr>
              <w:pStyle w:val="af9"/>
            </w:pPr>
            <w:r w:rsidRPr="00426037">
              <w:t>12,8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18,05 22,2 28,2 37,2 51,9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81,9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49,9</w:t>
            </w:r>
          </w:p>
          <w:p w:rsidR="00CD33B6" w:rsidRPr="00426037" w:rsidRDefault="001F03A8" w:rsidP="009B6358">
            <w:pPr>
              <w:pStyle w:val="af9"/>
            </w:pPr>
            <w:r w:rsidRPr="00426037">
              <w:t>64,9</w:t>
            </w:r>
          </w:p>
          <w:p w:rsidR="001F03A8" w:rsidRPr="00426037" w:rsidRDefault="001F03A8" w:rsidP="009B6358">
            <w:pPr>
              <w:pStyle w:val="af9"/>
            </w:pPr>
            <w:r w:rsidRPr="00426037">
              <w:t>90,3</w:t>
            </w:r>
          </w:p>
        </w:tc>
      </w:tr>
    </w:tbl>
    <w:p w:rsidR="00A24387" w:rsidRPr="00426037" w:rsidRDefault="00A24387" w:rsidP="00426037"/>
    <w:p w:rsidR="00426037" w:rsidRDefault="001F03A8" w:rsidP="00426037">
      <w:r w:rsidRPr="00426037">
        <w:t>Избыток дихромата определяют иодометрическим титрованием, при этом протекают следующие реакции</w:t>
      </w:r>
      <w:r w:rsidR="00426037" w:rsidRPr="00426037">
        <w:t>:</w:t>
      </w:r>
    </w:p>
    <w:p w:rsidR="009B6358" w:rsidRDefault="009B6358" w:rsidP="00426037"/>
    <w:p w:rsidR="001F03A8" w:rsidRPr="00426037" w:rsidRDefault="00AF3FE6" w:rsidP="00426037">
      <w:r>
        <w:pict>
          <v:shape id="_x0000_i1026" type="#_x0000_t75" style="width:300pt;height:27pt">
            <v:imagedata r:id="rId8" o:title=""/>
          </v:shape>
        </w:pict>
      </w:r>
    </w:p>
    <w:p w:rsidR="009B6358" w:rsidRDefault="009B6358" w:rsidP="00426037"/>
    <w:p w:rsidR="00426037" w:rsidRDefault="001F03A8" w:rsidP="00426037">
      <w:r w:rsidRPr="00426037">
        <w:t>Методика анализа</w:t>
      </w:r>
      <w:r w:rsidR="00426037" w:rsidRPr="00426037">
        <w:t xml:space="preserve">. </w:t>
      </w:r>
      <w:r w:rsidRPr="00426037">
        <w:t>Фракционирование ведут в установке</w:t>
      </w:r>
      <w:r w:rsidR="00CD33B6" w:rsidRPr="00426037">
        <w:t>,</w:t>
      </w:r>
      <w:r w:rsidRPr="00426037">
        <w:t xml:space="preserve"> состоящей из стеклянного стакана, стеклянной пропеллерной мешалки и трех бюреток вместимостью 25 см</w:t>
      </w:r>
      <w:r w:rsidRPr="00426037">
        <w:rPr>
          <w:vertAlign w:val="superscript"/>
        </w:rPr>
        <w:t xml:space="preserve">3 </w:t>
      </w:r>
      <w:r w:rsidRPr="00426037">
        <w:t>с боковым краном</w:t>
      </w:r>
      <w:r w:rsidR="00426037" w:rsidRPr="00426037">
        <w:t xml:space="preserve">. </w:t>
      </w:r>
      <w:r w:rsidRPr="00426037">
        <w:t>Стеклянную мешалку приводят в движение электромотором</w:t>
      </w:r>
      <w:r w:rsidR="00426037" w:rsidRPr="00426037">
        <w:t xml:space="preserve">. </w:t>
      </w:r>
      <w:r w:rsidRPr="00426037">
        <w:t>Частоту вращения регулируют ЛАТРом и определяют тахометром</w:t>
      </w:r>
      <w:r w:rsidR="00426037" w:rsidRPr="00426037">
        <w:t xml:space="preserve">. </w:t>
      </w:r>
      <w:r w:rsidRPr="00426037">
        <w:t>Стакан закрывают парафинированной корковой пробкой с отверстиями для мешалки и воронки и помещают в термостат с температурой °С</w:t>
      </w:r>
      <w:r w:rsidR="00426037" w:rsidRPr="00426037">
        <w:t>.</w:t>
      </w:r>
    </w:p>
    <w:p w:rsidR="00426037" w:rsidRDefault="001F03A8" w:rsidP="00426037">
      <w:r w:rsidRPr="00426037">
        <w:t>Навеску воздушно-сухой обессмоленной целлюлозы</w:t>
      </w:r>
      <w:r w:rsidR="00CD33B6" w:rsidRPr="00426037">
        <w:t xml:space="preserve"> </w:t>
      </w:r>
      <w:r w:rsidRPr="00426037">
        <w:t>в виде тонких отливок</w:t>
      </w:r>
      <w:r w:rsidR="00CD33B6" w:rsidRPr="00426037">
        <w:t xml:space="preserve"> </w:t>
      </w:r>
      <w:r w:rsidRPr="00426037">
        <w:t>массой 0,2 г помещают в стеклянный стакан вместимостью 200 см</w:t>
      </w:r>
      <w:r w:rsidRPr="00426037">
        <w:rPr>
          <w:vertAlign w:val="superscript"/>
        </w:rPr>
        <w:t>3</w:t>
      </w:r>
      <w:r w:rsidR="00426037" w:rsidRPr="00426037">
        <w:t xml:space="preserve">. </w:t>
      </w:r>
      <w:r w:rsidRPr="00426037">
        <w:t>Влажность обессмоленной целлюлозы определяют в отдельной пробе</w:t>
      </w:r>
      <w:r w:rsidR="00426037" w:rsidRPr="00426037">
        <w:t xml:space="preserve">. </w:t>
      </w:r>
      <w:r w:rsidRPr="00426037">
        <w:t>Для набухания целлюлозы в стакан заливают пипеткой или из бюретки 73,3</w:t>
      </w:r>
      <w:r w:rsidR="00426037">
        <w:t>% -</w:t>
      </w:r>
      <w:r w:rsidRPr="00426037">
        <w:t>ный раствор фосфорной кислоты в объеме, указанном в табл</w:t>
      </w:r>
      <w:r w:rsidR="00426037">
        <w:t>.3.6</w:t>
      </w:r>
      <w:r w:rsidRPr="00426037">
        <w:t>, согласно определяемой фракции</w:t>
      </w:r>
      <w:r w:rsidR="00426037" w:rsidRPr="00426037">
        <w:t xml:space="preserve">. </w:t>
      </w:r>
      <w:r w:rsidRPr="00426037">
        <w:t xml:space="preserve">С целью экономии фосфорной кислоты при определении с </w:t>
      </w:r>
      <w:r w:rsidRPr="00426037">
        <w:rPr>
          <w:lang w:val="en-US"/>
        </w:rPr>
        <w:t>VI</w:t>
      </w:r>
      <w:r w:rsidRPr="00426037">
        <w:t xml:space="preserve"> по </w:t>
      </w:r>
      <w:r w:rsidRPr="00426037">
        <w:rPr>
          <w:lang w:val="en-US"/>
        </w:rPr>
        <w:t>X</w:t>
      </w:r>
      <w:r w:rsidRPr="00426037">
        <w:t xml:space="preserve"> фракции можно брать вдвое меньшие массы навесок и объемы кислот</w:t>
      </w:r>
      <w:r w:rsidR="00426037" w:rsidRPr="00426037">
        <w:t xml:space="preserve">. </w:t>
      </w:r>
      <w:r w:rsidRPr="00426037">
        <w:t>Одновременно с началом добавления кислоты включают мешалку н секундомер</w:t>
      </w:r>
      <w:r w:rsidR="00426037" w:rsidRPr="00426037">
        <w:t xml:space="preserve">. </w:t>
      </w:r>
      <w:r w:rsidRPr="00426037">
        <w:t>Целлюлозу с раствором кислоты перемешивают в течение 7 мин при частоте вращения 3 с</w:t>
      </w:r>
      <w:r w:rsidRPr="00426037">
        <w:rPr>
          <w:vertAlign w:val="superscript"/>
        </w:rPr>
        <w:t>-1</w:t>
      </w:r>
      <w:r w:rsidR="00426037" w:rsidRPr="00426037">
        <w:t xml:space="preserve">. </w:t>
      </w:r>
      <w:r w:rsidRPr="00426037">
        <w:t>Затем из бюретки добавляют по каплям в течение 8 мин 82 или 86</w:t>
      </w:r>
      <w:r w:rsidR="00426037">
        <w:t>% -</w:t>
      </w:r>
      <w:r w:rsidRPr="00426037">
        <w:t>ный раствор фосфорной кислоты</w:t>
      </w:r>
      <w:r w:rsidR="00426037" w:rsidRPr="00426037">
        <w:t xml:space="preserve">. </w:t>
      </w:r>
      <w:r w:rsidRPr="00426037">
        <w:t>Объем добавляемой кислоты определяют по табл</w:t>
      </w:r>
      <w:r w:rsidR="00426037" w:rsidRPr="00426037">
        <w:t xml:space="preserve">. </w:t>
      </w:r>
      <w:r w:rsidRPr="00426037">
        <w:t>Образуется раствор кислоты с концентрацией, необходимой для растворения данной суммарной фракции целлюлозы с указанной в таблице максимальной СП</w:t>
      </w:r>
      <w:r w:rsidR="00426037" w:rsidRPr="00426037">
        <w:t xml:space="preserve">. </w:t>
      </w:r>
      <w:r w:rsidRPr="00426037">
        <w:t>С момента добавления концентрированного раствора кислоты частоту вращени</w:t>
      </w:r>
      <w:r w:rsidR="00A24387" w:rsidRPr="00426037">
        <w:t>я мешалки по</w:t>
      </w:r>
      <w:r w:rsidRPr="00426037">
        <w:t>вышают до 5 с</w:t>
      </w:r>
      <w:r w:rsidRPr="00426037">
        <w:rPr>
          <w:vertAlign w:val="superscript"/>
        </w:rPr>
        <w:t>-1</w:t>
      </w:r>
      <w:r w:rsidRPr="00426037">
        <w:t>, так как в ходе растворения целлюлозы увеличивается вязкость раствора</w:t>
      </w:r>
      <w:r w:rsidR="00426037" w:rsidRPr="00426037">
        <w:t xml:space="preserve">. </w:t>
      </w:r>
      <w:r w:rsidRPr="00426037">
        <w:t>После введения всей кислоты перемешивание продолжают с той же скоростью еще 5 мин</w:t>
      </w:r>
      <w:r w:rsidR="00426037" w:rsidRPr="00426037">
        <w:t xml:space="preserve">. </w:t>
      </w:r>
      <w:r w:rsidRPr="00426037">
        <w:t>По истечении этого времени массовую долю фосфорной кислоты снижают до 70% введением в стакан по каплям соответствующего объема 58</w:t>
      </w:r>
      <w:r w:rsidR="00426037">
        <w:t>% -</w:t>
      </w:r>
      <w:r w:rsidRPr="00426037">
        <w:t>ной фосфорной кислоты</w:t>
      </w:r>
      <w:r w:rsidR="00CD33B6" w:rsidRPr="00426037">
        <w:t>,</w:t>
      </w:r>
      <w:r w:rsidRPr="00426037">
        <w:t xml:space="preserve"> при этом снижается степень набухания нерастворившейся части целлюлозы</w:t>
      </w:r>
      <w:r w:rsidR="00426037" w:rsidRPr="00426037">
        <w:t xml:space="preserve">. </w:t>
      </w:r>
      <w:r w:rsidRPr="00426037">
        <w:t>Добавку проводят в течение 5 мин с сохранением частоты вращения мешалки</w:t>
      </w:r>
      <w:r w:rsidR="00CD33B6" w:rsidRPr="00426037">
        <w:t xml:space="preserve"> </w:t>
      </w:r>
      <w:r w:rsidRPr="00426037">
        <w:t>и после этого продолжают перемешивание еще 3 мин</w:t>
      </w:r>
      <w:r w:rsidR="00426037" w:rsidRPr="00426037">
        <w:t xml:space="preserve">. </w:t>
      </w:r>
      <w:r w:rsidRPr="00426037">
        <w:t>Затем мешалку останавливают и содержимое стакана сразу же фильтруют через стеклянный пористый фильтр класса ПОР 160 в пробирку с отсосом или в небольшую колбу Вюрца либо в пробирку, помещенную в отсосную колбу</w:t>
      </w:r>
      <w:r w:rsidR="00426037" w:rsidRPr="00426037">
        <w:t>.</w:t>
      </w:r>
    </w:p>
    <w:p w:rsidR="00426037" w:rsidRDefault="001F03A8" w:rsidP="00426037">
      <w:r w:rsidRPr="00426037">
        <w:t>Пробирку с раствором целлюлозы в фосфорной кислоте помещают на 5 мин в кипящую водяную баню для гидролиза целлюлозы и образования легкотекучей жидкости</w:t>
      </w:r>
      <w:r w:rsidR="00426037" w:rsidRPr="00426037">
        <w:t xml:space="preserve">. </w:t>
      </w:r>
      <w:r w:rsidRPr="00426037">
        <w:t>После охлаждения раствора в пробирке до комнатной температуры пипеткой отбирают 5 см</w:t>
      </w:r>
      <w:r w:rsidRPr="00426037">
        <w:rPr>
          <w:vertAlign w:val="superscript"/>
        </w:rPr>
        <w:t>3</w:t>
      </w:r>
      <w:r w:rsidRPr="00426037">
        <w:t xml:space="preserve"> и переносят в коническую колбу вместимостью 500 см</w:t>
      </w:r>
      <w:r w:rsidRPr="00426037">
        <w:rPr>
          <w:vertAlign w:val="superscript"/>
        </w:rPr>
        <w:t>3</w:t>
      </w:r>
      <w:r w:rsidR="00426037" w:rsidRPr="00426037">
        <w:t xml:space="preserve">. </w:t>
      </w:r>
      <w:r w:rsidRPr="00426037">
        <w:t>Для окисления продуктов гидролиза целлюлозы в колбу сначала добавляют из бюретки 10 см</w:t>
      </w:r>
      <w:r w:rsidRPr="00426037">
        <w:rPr>
          <w:vertAlign w:val="superscript"/>
        </w:rPr>
        <w:t>3</w:t>
      </w:r>
      <w:r w:rsidRPr="00426037">
        <w:t xml:space="preserve"> раствора дихромата калия концентрацией</w:t>
      </w:r>
      <w:r w:rsidR="00CD33B6" w:rsidRPr="00426037">
        <w:t xml:space="preserve"> </w:t>
      </w:r>
      <w:r w:rsidRPr="00426037">
        <w:t>0,5 моль/дм</w:t>
      </w:r>
      <w:r w:rsidRPr="00426037">
        <w:rPr>
          <w:vertAlign w:val="superscript"/>
        </w:rPr>
        <w:t>3</w:t>
      </w:r>
      <w:r w:rsidRPr="00426037">
        <w:t xml:space="preserve"> и затем постепенно при помешивании прибавляют мерным цилиндром 35 см</w:t>
      </w:r>
      <w:r w:rsidRPr="00426037">
        <w:rPr>
          <w:vertAlign w:val="superscript"/>
        </w:rPr>
        <w:t xml:space="preserve">3 </w:t>
      </w:r>
      <w:r w:rsidRPr="00426037">
        <w:t>концентрированной серной кислоты</w:t>
      </w:r>
      <w:r w:rsidR="00CD33B6" w:rsidRPr="00426037">
        <w:t>,</w:t>
      </w:r>
      <w:r w:rsidRPr="00426037">
        <w:t xml:space="preserve"> смесь при этом сильно разогревается</w:t>
      </w:r>
      <w:r w:rsidR="00426037" w:rsidRPr="00426037">
        <w:t xml:space="preserve">. </w:t>
      </w:r>
      <w:r w:rsidRPr="00426037">
        <w:t>Через 10 мин раствор охлаждают и добавляют в колбу 200 см</w:t>
      </w:r>
      <w:r w:rsidRPr="00426037">
        <w:rPr>
          <w:vertAlign w:val="superscript"/>
        </w:rPr>
        <w:t>3</w:t>
      </w:r>
      <w:r w:rsidRPr="00426037">
        <w:t xml:space="preserve"> дистиллированной воды, снова охлаждают под струей холодной проточной воды до комнатной температуры и добавляют 10 см</w:t>
      </w:r>
      <w:r w:rsidRPr="00426037">
        <w:rPr>
          <w:vertAlign w:val="superscript"/>
        </w:rPr>
        <w:t>3</w:t>
      </w:r>
      <w:r w:rsidRPr="00426037">
        <w:t xml:space="preserve"> 10</w:t>
      </w:r>
      <w:r w:rsidR="00426037">
        <w:t>% -</w:t>
      </w:r>
      <w:r w:rsidRPr="00426037">
        <w:t>ного раствора иодида калия при перемешивании</w:t>
      </w:r>
      <w:r w:rsidR="00426037" w:rsidRPr="00426037">
        <w:t xml:space="preserve">. </w:t>
      </w:r>
      <w:r w:rsidRPr="00426037">
        <w:t>Колбу закрывают притертой пробкой или часовым стеклом и ставят в темноту на 5 мин</w:t>
      </w:r>
      <w:r w:rsidR="00426037" w:rsidRPr="00426037">
        <w:t xml:space="preserve">. </w:t>
      </w:r>
      <w:r w:rsidRPr="00426037">
        <w:t xml:space="preserve">Выделившийся </w:t>
      </w:r>
      <w:r w:rsidR="009B6358">
        <w:t>й</w:t>
      </w:r>
      <w:r w:rsidRPr="00426037">
        <w:t>од титруют раствором тиосульфата натрия концентрацией</w:t>
      </w:r>
      <w:r w:rsidR="00CD33B6" w:rsidRPr="00426037">
        <w:t xml:space="preserve"> </w:t>
      </w:r>
      <w:r w:rsidRPr="00426037">
        <w:t>0,1 моль/дм</w:t>
      </w:r>
      <w:r w:rsidRPr="00426037">
        <w:rPr>
          <w:vertAlign w:val="superscript"/>
        </w:rPr>
        <w:t>3</w:t>
      </w:r>
      <w:r w:rsidRPr="00426037">
        <w:t xml:space="preserve"> до светлого желто-зеленого цвета</w:t>
      </w:r>
      <w:r w:rsidR="00426037" w:rsidRPr="00426037">
        <w:t xml:space="preserve">. </w:t>
      </w:r>
      <w:r w:rsidRPr="00426037">
        <w:t>Затем в колбу добавляют 1</w:t>
      </w:r>
      <w:r w:rsidR="00426037">
        <w:t>...2</w:t>
      </w:r>
      <w:r w:rsidRPr="00426037">
        <w:t xml:space="preserve"> см</w:t>
      </w:r>
      <w:r w:rsidRPr="00426037">
        <w:rPr>
          <w:vertAlign w:val="superscript"/>
        </w:rPr>
        <w:t>3</w:t>
      </w:r>
      <w:r w:rsidRPr="00426037">
        <w:t xml:space="preserve"> 0,2</w:t>
      </w:r>
      <w:r w:rsidR="00426037">
        <w:t>% -</w:t>
      </w:r>
      <w:r w:rsidRPr="00426037">
        <w:t>ного раствора крахмала и продолжают титровать раствором тиосульфата до перехода темно-синей окраски в светло-зеленую</w:t>
      </w:r>
      <w:r w:rsidR="00426037" w:rsidRPr="00426037">
        <w:t>.</w:t>
      </w:r>
    </w:p>
    <w:p w:rsidR="00426037" w:rsidRDefault="001F03A8" w:rsidP="00426037">
      <w:r w:rsidRPr="00426037">
        <w:t>Параллельно проводят контрольное титрование</w:t>
      </w:r>
      <w:r w:rsidR="00426037" w:rsidRPr="00426037">
        <w:t xml:space="preserve">. </w:t>
      </w:r>
      <w:r w:rsidRPr="00426037">
        <w:t>Для этого вместо фильтрата берут пипеткой 5 см</w:t>
      </w:r>
      <w:r w:rsidRPr="00426037">
        <w:rPr>
          <w:vertAlign w:val="superscript"/>
        </w:rPr>
        <w:t>3</w:t>
      </w:r>
      <w:r w:rsidRPr="00426037">
        <w:t xml:space="preserve"> 70</w:t>
      </w:r>
      <w:r w:rsidR="00426037">
        <w:t>% -</w:t>
      </w:r>
      <w:r w:rsidRPr="00426037">
        <w:t>ного раствора фосфорной кислоты, составленного из растворов кислот в тех же соотношениях, что и для определяемой фракции</w:t>
      </w:r>
      <w:r w:rsidR="00426037" w:rsidRPr="00426037">
        <w:t xml:space="preserve">. </w:t>
      </w:r>
      <w:r w:rsidRPr="00426037">
        <w:t>Далее проводят те же операции, что и при рабочем титровании</w:t>
      </w:r>
      <w:r w:rsidR="00426037" w:rsidRPr="00426037">
        <w:t xml:space="preserve">. </w:t>
      </w:r>
      <w:r w:rsidRPr="00426037">
        <w:t>Рекомендуется провести сначала контрольные титрования, чтобы научиться точнее определять переходы окраски</w:t>
      </w:r>
      <w:r w:rsidR="00426037" w:rsidRPr="00426037">
        <w:t>.</w:t>
      </w:r>
    </w:p>
    <w:p w:rsidR="001F03A8" w:rsidRDefault="001F03A8" w:rsidP="00426037">
      <w:r w:rsidRPr="00426037">
        <w:t>Массовую долю расширенной фракции целлюлозы,</w:t>
      </w:r>
      <w:r w:rsidR="009B6358">
        <w:t xml:space="preserve"> </w:t>
      </w:r>
      <w:r w:rsidR="00CD33B6" w:rsidRPr="00426037">
        <w:t>%</w:t>
      </w:r>
      <w:r w:rsidRPr="00426037">
        <w:t xml:space="preserve"> к абсолютно сухой навеске, рассчитывают по формуле</w:t>
      </w:r>
    </w:p>
    <w:p w:rsidR="009B6358" w:rsidRPr="00426037" w:rsidRDefault="009B6358" w:rsidP="00426037"/>
    <w:p w:rsidR="001F03A8" w:rsidRPr="00426037" w:rsidRDefault="00AF3FE6" w:rsidP="00426037">
      <w:r>
        <w:pict>
          <v:shape id="_x0000_i1027" type="#_x0000_t75" style="width:105pt;height:28.5pt">
            <v:imagedata r:id="rId9" o:title=""/>
          </v:shape>
        </w:pict>
      </w:r>
    </w:p>
    <w:p w:rsidR="00426037" w:rsidRDefault="00797EAF" w:rsidP="00426037">
      <w:r>
        <w:br w:type="page"/>
      </w:r>
      <w:r w:rsidR="001F03A8" w:rsidRPr="00426037">
        <w:t>где а</w:t>
      </w:r>
      <w:r w:rsidR="00426037" w:rsidRPr="00426037">
        <w:t xml:space="preserve"> - </w:t>
      </w:r>
      <w:r w:rsidR="001F03A8" w:rsidRPr="00426037">
        <w:t>расход раствора тиосульфата натрия концентрацией 0,1 моль/дм</w:t>
      </w:r>
      <w:r w:rsidR="001F03A8" w:rsidRPr="00426037">
        <w:rPr>
          <w:vertAlign w:val="superscript"/>
        </w:rPr>
        <w:t>3</w:t>
      </w:r>
      <w:r w:rsidR="001F03A8" w:rsidRPr="00426037">
        <w:t xml:space="preserve"> на титрование 5 см</w:t>
      </w:r>
      <w:r w:rsidR="001F03A8" w:rsidRPr="00426037">
        <w:rPr>
          <w:vertAlign w:val="superscript"/>
        </w:rPr>
        <w:t>3</w:t>
      </w:r>
      <w:r w:rsidR="001F03A8" w:rsidRPr="00426037">
        <w:t xml:space="preserve"> раствора фракции, см</w:t>
      </w:r>
      <w:r w:rsidR="001F03A8" w:rsidRPr="00426037">
        <w:rPr>
          <w:vertAlign w:val="superscript"/>
        </w:rPr>
        <w:t>3</w:t>
      </w:r>
      <w:r w:rsidR="00426037" w:rsidRPr="00426037">
        <w:t xml:space="preserve">; </w:t>
      </w:r>
      <w:r w:rsidR="001F03A8" w:rsidRPr="00426037">
        <w:rPr>
          <w:lang w:val="en-US"/>
        </w:rPr>
        <w:t>b</w:t>
      </w:r>
      <w:r w:rsidR="00426037" w:rsidRPr="00426037">
        <w:t xml:space="preserve"> - </w:t>
      </w:r>
      <w:r w:rsidR="001F03A8" w:rsidRPr="00426037">
        <w:t>расход раствора тиосульфата натрия концентрацией 0,1 моль/дм</w:t>
      </w:r>
      <w:r w:rsidR="001F03A8" w:rsidRPr="00426037">
        <w:rPr>
          <w:vertAlign w:val="superscript"/>
        </w:rPr>
        <w:t xml:space="preserve">3 </w:t>
      </w:r>
      <w:r w:rsidR="001F03A8" w:rsidRPr="00426037">
        <w:t>на титрование контрольной пробы, см</w:t>
      </w:r>
      <w:r w:rsidR="001F03A8" w:rsidRPr="00426037">
        <w:rPr>
          <w:vertAlign w:val="superscript"/>
        </w:rPr>
        <w:t>3</w:t>
      </w:r>
      <w:r w:rsidR="00426037" w:rsidRPr="00426037">
        <w:t xml:space="preserve">; </w:t>
      </w:r>
      <w:r w:rsidR="001F03A8" w:rsidRPr="00426037">
        <w:t>/</w:t>
      </w:r>
      <w:r w:rsidR="00426037" w:rsidRPr="00426037">
        <w:t xml:space="preserve"> - </w:t>
      </w:r>
      <w:r w:rsidR="001F03A8" w:rsidRPr="00426037">
        <w:t>эмпирический коэффициент, равный для беленых целлюлоз 0,000690 г, для химически чистой целлюлозы</w:t>
      </w:r>
      <w:r w:rsidR="00426037" w:rsidRPr="00426037">
        <w:t xml:space="preserve"> - </w:t>
      </w:r>
      <w:r w:rsidR="001F03A8" w:rsidRPr="00426037">
        <w:t>0,000675 г</w:t>
      </w:r>
      <w:r w:rsidR="00426037" w:rsidRPr="00426037">
        <w:t xml:space="preserve">; </w:t>
      </w:r>
      <w:r w:rsidR="001F03A8" w:rsidRPr="00426037">
        <w:rPr>
          <w:lang w:val="en-US"/>
        </w:rPr>
        <w:t>V</w:t>
      </w:r>
      <w:r w:rsidR="00426037" w:rsidRPr="00426037">
        <w:t xml:space="preserve"> - </w:t>
      </w:r>
      <w:r w:rsidR="001F03A8" w:rsidRPr="00426037">
        <w:t>общий объем раствора фракции целлюлозы в фосфорной кислоте</w:t>
      </w:r>
      <w:r w:rsidR="00CD33B6" w:rsidRPr="00426037">
        <w:t>,</w:t>
      </w:r>
      <w:r w:rsidR="001F03A8" w:rsidRPr="00426037">
        <w:t xml:space="preserve"> см</w:t>
      </w:r>
      <w:r w:rsidR="001F03A8" w:rsidRPr="00426037">
        <w:rPr>
          <w:vertAlign w:val="superscript"/>
        </w:rPr>
        <w:t>3</w:t>
      </w:r>
      <w:r w:rsidR="00426037" w:rsidRPr="00426037">
        <w:t xml:space="preserve">; </w:t>
      </w:r>
      <w:r w:rsidR="001F03A8" w:rsidRPr="00426037">
        <w:rPr>
          <w:lang w:val="en-US"/>
        </w:rPr>
        <w:t>g</w:t>
      </w:r>
      <w:r w:rsidR="00426037" w:rsidRPr="00426037">
        <w:t xml:space="preserve"> - </w:t>
      </w:r>
      <w:r w:rsidR="001F03A8" w:rsidRPr="00426037">
        <w:t>масса навески абсолютно сухой целлюлозы, г</w:t>
      </w:r>
      <w:r w:rsidR="00426037" w:rsidRPr="00426037">
        <w:t xml:space="preserve">; </w:t>
      </w:r>
      <w:r w:rsidR="001F03A8" w:rsidRPr="00426037">
        <w:rPr>
          <w:lang w:val="en-US"/>
        </w:rPr>
        <w:t>K</w:t>
      </w:r>
      <w:r w:rsidR="001F03A8" w:rsidRPr="00426037">
        <w:rPr>
          <w:vertAlign w:val="subscript"/>
        </w:rPr>
        <w:t>3</w:t>
      </w:r>
      <w:r w:rsidR="00426037" w:rsidRPr="00426037">
        <w:t xml:space="preserve"> - </w:t>
      </w:r>
      <w:r w:rsidR="001F03A8" w:rsidRPr="00426037">
        <w:t>коэффициент экстрагирования целлюлозы</w:t>
      </w:r>
      <w:r w:rsidR="00426037" w:rsidRPr="00426037">
        <w:t>.</w:t>
      </w:r>
    </w:p>
    <w:p w:rsidR="00426037" w:rsidRDefault="001F03A8" w:rsidP="00426037">
      <w:r w:rsidRPr="00426037">
        <w:t xml:space="preserve">Для получения более точных данных рассчитанный результат умножают на поправочный коэффициент /, где </w:t>
      </w:r>
      <w:r w:rsidRPr="00426037">
        <w:rPr>
          <w:lang w:val="en-US"/>
        </w:rPr>
        <w:t>L</w:t>
      </w:r>
      <w:r w:rsidRPr="00426037">
        <w:t xml:space="preserve"> и А</w:t>
      </w:r>
      <w:r w:rsidR="00426037" w:rsidRPr="00426037">
        <w:t xml:space="preserve"> - </w:t>
      </w:r>
      <w:r w:rsidRPr="00426037">
        <w:t>массовые доли соответственно лигнина и золы в анализируемой целлюлозе,</w:t>
      </w:r>
      <w:r w:rsidR="009B6358">
        <w:t xml:space="preserve"> </w:t>
      </w:r>
      <w:r w:rsidR="00CD33B6" w:rsidRPr="00426037">
        <w:t>%</w:t>
      </w:r>
      <w:r w:rsidR="00426037" w:rsidRPr="00426037">
        <w:t>.</w:t>
      </w:r>
    </w:p>
    <w:p w:rsidR="00426037" w:rsidRDefault="001F03A8" w:rsidP="009B6358">
      <w:r w:rsidRPr="00426037">
        <w:t>Перед фракционированием растворы фосфорной кислоты заливают в бюретки установки и закрывают резиновыми пробками, которые вынимают лишь на период приливания кислоты</w:t>
      </w:r>
      <w:r w:rsidR="00426037" w:rsidRPr="00426037">
        <w:t xml:space="preserve">. </w:t>
      </w:r>
      <w:r w:rsidRPr="00426037">
        <w:t>По окончании работы остатки кислоты сливают</w:t>
      </w:r>
      <w:r w:rsidR="00426037" w:rsidRPr="00426037">
        <w:t>.</w:t>
      </w:r>
    </w:p>
    <w:p w:rsidR="00426037" w:rsidRDefault="001F03A8" w:rsidP="00426037">
      <w:r w:rsidRPr="00426037">
        <w:t>Целевая процедура в химическом анализе заключается в измерении аналитического сигнала, расчете искомой величины и оценке точности результата</w:t>
      </w:r>
      <w:r w:rsidR="00426037" w:rsidRPr="00426037">
        <w:t xml:space="preserve">. </w:t>
      </w:r>
      <w:r w:rsidRPr="00426037">
        <w:t>Специфика анализа древесины и технических целлюлоз как метрологической процедуры состоит в следующем</w:t>
      </w:r>
      <w:r w:rsidR="00426037" w:rsidRPr="00426037">
        <w:t>:</w:t>
      </w:r>
    </w:p>
    <w:p w:rsidR="00426037" w:rsidRDefault="001F03A8" w:rsidP="00426037">
      <w:r w:rsidRPr="00426037">
        <w:t>в анализе древесины стадии конечного определения предшествует сложная стадия разделения основных компонентов, что может сопровождаться их изменениями, в результате материальный баланс может не выполняться</w:t>
      </w:r>
      <w:r w:rsidR="00426037" w:rsidRPr="00426037">
        <w:t>;</w:t>
      </w:r>
    </w:p>
    <w:p w:rsidR="00426037" w:rsidRDefault="001F03A8" w:rsidP="00426037">
      <w:r w:rsidRPr="00426037">
        <w:t>объектом исследования часто служат многокомпонентные системы, и измерения по этой причине осложнены эффектом взаимного влияния или аддитивного наложения сигналов компонентов</w:t>
      </w:r>
      <w:r w:rsidR="00426037" w:rsidRPr="00426037">
        <w:t>;</w:t>
      </w:r>
    </w:p>
    <w:p w:rsidR="00426037" w:rsidRDefault="001F03A8" w:rsidP="00426037">
      <w:r w:rsidRPr="00426037">
        <w:t>процедура прямого измерения не свободна от погрешностей</w:t>
      </w:r>
      <w:r w:rsidR="00426037" w:rsidRPr="00426037">
        <w:t>;</w:t>
      </w:r>
    </w:p>
    <w:p w:rsidR="00426037" w:rsidRDefault="001F03A8" w:rsidP="00426037">
      <w:r w:rsidRPr="00426037">
        <w:t>косвенные измерения сами по себе служат дополнительным источником ошибок из-за способа пересчета величины прямого измерения на искомую величину</w:t>
      </w:r>
      <w:r w:rsidR="00426037" w:rsidRPr="00426037">
        <w:t>.</w:t>
      </w:r>
    </w:p>
    <w:p w:rsidR="00426037" w:rsidRDefault="001F03A8" w:rsidP="00426037">
      <w:r w:rsidRPr="00426037">
        <w:t>Погрешность анализа определяется разницей между результатом измерения и истинным значением, если бы удалось его замерить, Погрешности</w:t>
      </w:r>
      <w:r w:rsidR="00CD33B6" w:rsidRPr="00426037">
        <w:t xml:space="preserve"> </w:t>
      </w:r>
      <w:r w:rsidRPr="00426037">
        <w:t>бывают трех видов</w:t>
      </w:r>
      <w:r w:rsidR="00426037" w:rsidRPr="00426037">
        <w:t xml:space="preserve">. </w:t>
      </w:r>
      <w:r w:rsidRPr="00426037">
        <w:t>Систематические ошибки определяют степень правильности анализа</w:t>
      </w:r>
      <w:r w:rsidR="00426037" w:rsidRPr="00426037">
        <w:t xml:space="preserve">. </w:t>
      </w:r>
      <w:r w:rsidRPr="00426037">
        <w:t>Их выявление, учет и устранение обеспечиваются на стадии разработки методики</w:t>
      </w:r>
      <w:r w:rsidR="00426037" w:rsidRPr="00426037">
        <w:t xml:space="preserve">. </w:t>
      </w:r>
      <w:r w:rsidRPr="00426037">
        <w:t>Случайные ошибки характеризуют воспроизводимость анализа и рассчитываются по теории вероятности</w:t>
      </w:r>
      <w:r w:rsidR="00426037" w:rsidRPr="00426037">
        <w:t xml:space="preserve">. </w:t>
      </w:r>
      <w:r w:rsidRPr="00426037">
        <w:t>Возможны и грубые ошибки</w:t>
      </w:r>
      <w:r w:rsidR="00426037" w:rsidRPr="00426037">
        <w:t>.</w:t>
      </w:r>
    </w:p>
    <w:p w:rsidR="00426037" w:rsidRDefault="001F03A8" w:rsidP="00426037">
      <w:r w:rsidRPr="00426037">
        <w:t>Результаты, содержащие промахи, должны быть исключены с помощью математических критериев</w:t>
      </w:r>
      <w:r w:rsidR="00426037" w:rsidRPr="00426037">
        <w:t xml:space="preserve">. </w:t>
      </w:r>
      <w:r w:rsidRPr="00426037">
        <w:t>Систематические погрешности, значения которых точно могут быть определены</w:t>
      </w:r>
      <w:r w:rsidR="00CD33B6" w:rsidRPr="00426037">
        <w:t>,</w:t>
      </w:r>
      <w:r w:rsidRPr="00426037">
        <w:t xml:space="preserve"> должны быть учтены</w:t>
      </w:r>
      <w:r w:rsidR="00426037" w:rsidRPr="00426037">
        <w:t xml:space="preserve">. </w:t>
      </w:r>
      <w:r w:rsidRPr="00426037">
        <w:t>Приборные погрешности</w:t>
      </w:r>
      <w:r w:rsidR="00CD33B6" w:rsidRPr="00426037">
        <w:t xml:space="preserve"> </w:t>
      </w:r>
      <w:r w:rsidRPr="00426037">
        <w:t>должны быть сложены со случайными ошибками по закону сложения погрешностей</w:t>
      </w:r>
      <w:r w:rsidR="00426037" w:rsidRPr="00426037">
        <w:t xml:space="preserve">. </w:t>
      </w:r>
      <w:r w:rsidRPr="00426037">
        <w:t>Подсчитаны суммарно по соответствующим формулам</w:t>
      </w:r>
      <w:r w:rsidR="00426037" w:rsidRPr="00426037">
        <w:t>.</w:t>
      </w:r>
      <w:bookmarkStart w:id="0" w:name="_GoBack"/>
      <w:bookmarkEnd w:id="0"/>
    </w:p>
    <w:sectPr w:rsidR="00426037" w:rsidSect="0042603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132" w:rsidRDefault="00517132">
      <w:r>
        <w:separator/>
      </w:r>
    </w:p>
  </w:endnote>
  <w:endnote w:type="continuationSeparator" w:id="0">
    <w:p w:rsidR="00517132" w:rsidRDefault="0051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58" w:rsidRDefault="009B635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58" w:rsidRDefault="009B63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132" w:rsidRDefault="00517132">
      <w:r>
        <w:separator/>
      </w:r>
    </w:p>
  </w:footnote>
  <w:footnote w:type="continuationSeparator" w:id="0">
    <w:p w:rsidR="00517132" w:rsidRDefault="00517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58" w:rsidRDefault="00FE7583" w:rsidP="0042603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B6358" w:rsidRDefault="009B6358" w:rsidP="0042603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358" w:rsidRDefault="009B635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404"/>
    <w:rsid w:val="0006511C"/>
    <w:rsid w:val="000A21F5"/>
    <w:rsid w:val="001F03A8"/>
    <w:rsid w:val="00321571"/>
    <w:rsid w:val="00426037"/>
    <w:rsid w:val="004D7404"/>
    <w:rsid w:val="00517132"/>
    <w:rsid w:val="00797EAF"/>
    <w:rsid w:val="008C2399"/>
    <w:rsid w:val="009B6358"/>
    <w:rsid w:val="00A24387"/>
    <w:rsid w:val="00AF3FE6"/>
    <w:rsid w:val="00B30389"/>
    <w:rsid w:val="00BA0937"/>
    <w:rsid w:val="00CD33B6"/>
    <w:rsid w:val="00E712E9"/>
    <w:rsid w:val="00E74759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60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603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603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2603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603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603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603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603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603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4260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42603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426037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426037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42603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4260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42603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4260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42603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426037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42603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42603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426037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426037"/>
    <w:rPr>
      <w:rFonts w:cs="Times New Roman"/>
    </w:rPr>
  </w:style>
  <w:style w:type="character" w:customStyle="1" w:styleId="af5">
    <w:name w:val="номер страницы"/>
    <w:uiPriority w:val="99"/>
    <w:rsid w:val="00426037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42603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2603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260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603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603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6037"/>
    <w:pPr>
      <w:ind w:left="958"/>
    </w:pPr>
  </w:style>
  <w:style w:type="paragraph" w:styleId="23">
    <w:name w:val="Body Text Indent 2"/>
    <w:basedOn w:val="a2"/>
    <w:link w:val="24"/>
    <w:uiPriority w:val="99"/>
    <w:rsid w:val="004260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2603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4260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4260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603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603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60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60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60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6037"/>
    <w:rPr>
      <w:i/>
      <w:iCs/>
    </w:rPr>
  </w:style>
  <w:style w:type="paragraph" w:customStyle="1" w:styleId="af9">
    <w:name w:val="ТАБЛИЦА"/>
    <w:next w:val="a2"/>
    <w:autoRedefine/>
    <w:uiPriority w:val="99"/>
    <w:rsid w:val="0042603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2603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426037"/>
  </w:style>
  <w:style w:type="table" w:customStyle="1" w:styleId="15">
    <w:name w:val="Стиль таблицы1"/>
    <w:basedOn w:val="a4"/>
    <w:uiPriority w:val="99"/>
    <w:rsid w:val="004260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2603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2603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26037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26037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4260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3761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2014-02-24T16:41:00Z</dcterms:created>
  <dcterms:modified xsi:type="dcterms:W3CDTF">2014-02-24T16:41:00Z</dcterms:modified>
</cp:coreProperties>
</file>