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34" w:rsidRDefault="00AE2C34">
      <w:pPr>
        <w:ind w:right="70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УДК 330.115</w:t>
      </w:r>
    </w:p>
    <w:p w:rsidR="00AE2C34" w:rsidRDefault="00AE2C34">
      <w:pPr>
        <w:ind w:right="707"/>
        <w:jc w:val="both"/>
        <w:rPr>
          <w:rFonts w:ascii="Arial" w:hAnsi="Arial"/>
          <w:sz w:val="20"/>
        </w:rPr>
      </w:pPr>
    </w:p>
    <w:p w:rsidR="00AE2C34" w:rsidRDefault="00AE2C34">
      <w:pPr>
        <w:ind w:left="709" w:right="70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Кучма Г.В., научн. руков. ст. пр. Кучма Ю.В.</w:t>
      </w:r>
    </w:p>
    <w:p w:rsidR="00AE2C34" w:rsidRDefault="00AE2C34">
      <w:pPr>
        <w:ind w:left="709" w:right="707"/>
        <w:jc w:val="both"/>
        <w:rPr>
          <w:rFonts w:ascii="Arial" w:hAnsi="Arial"/>
          <w:sz w:val="20"/>
        </w:rPr>
      </w:pPr>
    </w:p>
    <w:p w:rsidR="00AE2C34" w:rsidRDefault="00AE2C34">
      <w:pPr>
        <w:ind w:left="709" w:right="70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Определение оптимальной цены продажи при экспоненциальном спросе</w:t>
      </w:r>
    </w:p>
    <w:p w:rsidR="00AE2C34" w:rsidRDefault="00AE2C34">
      <w:pPr>
        <w:jc w:val="both"/>
        <w:rPr>
          <w:rFonts w:ascii="Arial" w:hAnsi="Arial"/>
          <w:sz w:val="20"/>
          <w:lang w:val="en-US"/>
        </w:rPr>
      </w:pPr>
    </w:p>
    <w:p w:rsidR="00AE2C34" w:rsidRDefault="00AE2C34">
      <w:pPr>
        <w:pStyle w:val="a4"/>
      </w:pPr>
      <w:r>
        <w:t>Определена величина оптимальной цены продажи при экспоненциальном спросе. На примере построена функция экспоненциального спроса. Показано, что при определении оптимальной цены на товар, спрос на него можно считать экспоненциальным</w:t>
      </w:r>
    </w:p>
    <w:p w:rsidR="00AE2C34" w:rsidRDefault="00AE2C34">
      <w:pPr>
        <w:jc w:val="both"/>
        <w:rPr>
          <w:rFonts w:ascii="Arial" w:hAnsi="Arial"/>
          <w:sz w:val="20"/>
        </w:rPr>
      </w:pPr>
    </w:p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Пусть </w:t>
      </w:r>
      <w:r w:rsidR="001501B7">
        <w:rPr>
          <w:rFonts w:ascii="Arial" w:hAnsi="Arial"/>
          <w:position w:val="-1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5pt">
            <v:imagedata r:id="rId5" o:title=""/>
          </v:shape>
        </w:pict>
      </w:r>
      <w:r>
        <w:rPr>
          <w:rFonts w:ascii="Arial" w:hAnsi="Arial"/>
          <w:sz w:val="20"/>
        </w:rPr>
        <w:t xml:space="preserve"> – доля покупателей, имеющих для покупки данного товара в течение некоторого промежутка времени сумму денег </w:t>
      </w:r>
      <w:r w:rsidR="001501B7">
        <w:rPr>
          <w:rFonts w:ascii="Arial" w:hAnsi="Arial"/>
          <w:position w:val="-6"/>
          <w:sz w:val="20"/>
        </w:rPr>
        <w:pict>
          <v:shape id="_x0000_i1026" type="#_x0000_t75" style="width:24.75pt;height:12pt">
            <v:imagedata r:id="rId6" o:title=""/>
          </v:shape>
        </w:pict>
      </w:r>
      <w:r>
        <w:rPr>
          <w:rFonts w:ascii="Arial" w:hAnsi="Arial"/>
          <w:sz w:val="20"/>
        </w:rPr>
        <w:t xml:space="preserve">. Положим, что каждый из </w:t>
      </w:r>
      <w:r w:rsidR="001501B7">
        <w:rPr>
          <w:rFonts w:ascii="Arial" w:hAnsi="Arial"/>
          <w:position w:val="-6"/>
          <w:sz w:val="20"/>
        </w:rPr>
        <w:pict>
          <v:shape id="_x0000_i1027" type="#_x0000_t75" style="width:9pt;height:9.75pt">
            <v:imagedata r:id="rId7" o:title=""/>
          </v:shape>
        </w:pict>
      </w:r>
      <w:r>
        <w:rPr>
          <w:rFonts w:ascii="Arial" w:hAnsi="Arial"/>
          <w:sz w:val="20"/>
        </w:rPr>
        <w:t xml:space="preserve"> покупателей приобретает одну единицу этого товара, когда его сумма денег </w:t>
      </w:r>
      <w:r w:rsidR="001501B7">
        <w:rPr>
          <w:rFonts w:ascii="Arial" w:hAnsi="Arial"/>
          <w:position w:val="-6"/>
          <w:sz w:val="20"/>
        </w:rPr>
        <w:pict>
          <v:shape id="_x0000_i1028" type="#_x0000_t75" style="width:24.75pt;height:12pt">
            <v:imagedata r:id="rId8" o:title=""/>
          </v:shape>
        </w:pict>
      </w:r>
      <w:r>
        <w:rPr>
          <w:rFonts w:ascii="Arial" w:hAnsi="Arial"/>
          <w:sz w:val="20"/>
        </w:rPr>
        <w:t xml:space="preserve">, и не купит этот товар в случае </w:t>
      </w:r>
      <w:r w:rsidR="001501B7">
        <w:rPr>
          <w:rFonts w:ascii="Arial" w:hAnsi="Arial"/>
          <w:position w:val="-6"/>
          <w:sz w:val="20"/>
        </w:rPr>
        <w:pict>
          <v:shape id="_x0000_i1029" type="#_x0000_t75" style="width:24.75pt;height:11.25pt">
            <v:imagedata r:id="rId9" o:title=""/>
          </v:shape>
        </w:pict>
      </w:r>
      <w:r>
        <w:rPr>
          <w:rFonts w:ascii="Arial" w:hAnsi="Arial"/>
          <w:sz w:val="20"/>
        </w:rPr>
        <w:t xml:space="preserve">. Тогда по цене </w:t>
      </w:r>
      <w:r w:rsidR="001501B7">
        <w:rPr>
          <w:rFonts w:ascii="Arial" w:hAnsi="Arial"/>
          <w:position w:val="-6"/>
          <w:sz w:val="20"/>
        </w:rPr>
        <w:pict>
          <v:shape id="_x0000_i1030" type="#_x0000_t75" style="width:9pt;height:9.75pt">
            <v:imagedata r:id="rId10" o:title=""/>
          </v:shape>
        </w:pict>
      </w:r>
      <w:r>
        <w:rPr>
          <w:rFonts w:ascii="Arial" w:hAnsi="Arial"/>
          <w:sz w:val="20"/>
        </w:rPr>
        <w:t xml:space="preserve"> за то же время будет продано </w:t>
      </w:r>
      <w:r w:rsidR="001501B7">
        <w:rPr>
          <w:rFonts w:ascii="Arial" w:hAnsi="Arial"/>
          <w:position w:val="-10"/>
          <w:sz w:val="20"/>
        </w:rPr>
        <w:pict>
          <v:shape id="_x0000_i1031" type="#_x0000_t75" style="width:69pt;height:15pt">
            <v:imagedata r:id="rId11" o:title=""/>
          </v:shape>
        </w:pict>
      </w:r>
      <w:r>
        <w:rPr>
          <w:rFonts w:ascii="Arial" w:hAnsi="Arial"/>
          <w:sz w:val="20"/>
        </w:rPr>
        <w:t xml:space="preserve"> единиц этого товара.</w:t>
      </w:r>
    </w:p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pacing w:val="40"/>
          <w:sz w:val="20"/>
        </w:rPr>
        <w:t>Замечание.</w:t>
      </w:r>
      <w:r>
        <w:rPr>
          <w:rFonts w:ascii="Arial" w:hAnsi="Arial"/>
          <w:sz w:val="20"/>
        </w:rPr>
        <w:t xml:space="preserve"> При другом поведении покупателей соотношение между </w:t>
      </w:r>
      <w:r w:rsidR="001501B7">
        <w:rPr>
          <w:rFonts w:ascii="Arial" w:hAnsi="Arial"/>
          <w:position w:val="-10"/>
          <w:sz w:val="20"/>
        </w:rPr>
        <w:pict>
          <v:shape id="_x0000_i1032" type="#_x0000_t75" style="width:24.75pt;height:15pt">
            <v:imagedata r:id="rId12" o:title=""/>
          </v:shape>
        </w:pict>
      </w:r>
      <w:r>
        <w:rPr>
          <w:rFonts w:ascii="Arial" w:hAnsi="Arial"/>
          <w:sz w:val="20"/>
        </w:rPr>
        <w:t xml:space="preserve"> и </w:t>
      </w:r>
      <w:r w:rsidR="001501B7">
        <w:rPr>
          <w:rFonts w:ascii="Arial" w:hAnsi="Arial"/>
          <w:position w:val="-10"/>
          <w:sz w:val="20"/>
        </w:rPr>
        <w:pict>
          <v:shape id="_x0000_i1033" type="#_x0000_t75" style="width:24.75pt;height:15pt">
            <v:imagedata r:id="rId13" o:title=""/>
          </v:shape>
        </w:pict>
      </w:r>
      <w:r>
        <w:rPr>
          <w:rFonts w:ascii="Arial" w:hAnsi="Arial"/>
          <w:sz w:val="20"/>
        </w:rPr>
        <w:t xml:space="preserve"> иное. Например, если покупатель при </w:t>
      </w:r>
      <w:r w:rsidR="001501B7">
        <w:rPr>
          <w:rFonts w:ascii="Arial" w:hAnsi="Arial"/>
          <w:position w:val="-6"/>
          <w:sz w:val="20"/>
        </w:rPr>
        <w:pict>
          <v:shape id="_x0000_i1034" type="#_x0000_t75" style="width:26.25pt;height:12pt">
            <v:imagedata r:id="rId14" o:title=""/>
          </v:shape>
        </w:pict>
      </w:r>
      <w:r>
        <w:rPr>
          <w:rFonts w:ascii="Arial" w:hAnsi="Arial"/>
          <w:sz w:val="20"/>
        </w:rPr>
        <w:t xml:space="preserve"> купит ровно </w:t>
      </w:r>
      <w:r w:rsidR="001501B7">
        <w:rPr>
          <w:rFonts w:ascii="Arial" w:hAnsi="Arial"/>
          <w:position w:val="-10"/>
          <w:sz w:val="20"/>
        </w:rPr>
        <w:pict>
          <v:shape id="_x0000_i1035" type="#_x0000_t75" style="width:45pt;height:15pt">
            <v:imagedata r:id="rId15" o:title=""/>
          </v:shape>
        </w:pict>
      </w:r>
      <w:r>
        <w:rPr>
          <w:rFonts w:ascii="Arial" w:hAnsi="Arial"/>
          <w:sz w:val="20"/>
        </w:rPr>
        <w:t xml:space="preserve"> единиц товара, тогда</w:t>
      </w:r>
    </w:p>
    <w:p w:rsidR="00AE2C34" w:rsidRDefault="001501B7">
      <w:pPr>
        <w:tabs>
          <w:tab w:val="left" w:pos="7371"/>
        </w:tabs>
        <w:ind w:firstLine="709"/>
        <w:rPr>
          <w:rFonts w:ascii="Arial" w:hAnsi="Arial"/>
          <w:sz w:val="20"/>
        </w:rPr>
      </w:pPr>
      <w:r>
        <w:rPr>
          <w:rFonts w:ascii="Arial" w:hAnsi="Arial"/>
          <w:position w:val="-26"/>
          <w:sz w:val="20"/>
        </w:rPr>
        <w:pict>
          <v:shape id="_x0000_i1036" type="#_x0000_t75" style="width:107.25pt;height:31.5pt" fillcolor="window">
            <v:imagedata r:id="rId16" o:title=""/>
          </v:shape>
        </w:pict>
      </w:r>
      <w:r w:rsidR="00AE2C34">
        <w:rPr>
          <w:rFonts w:ascii="Arial" w:hAnsi="Arial"/>
          <w:sz w:val="20"/>
        </w:rPr>
        <w:t xml:space="preserve">       </w:t>
      </w:r>
      <w:r w:rsidR="00AE2C34">
        <w:rPr>
          <w:rFonts w:ascii="Arial" w:hAnsi="Arial"/>
          <w:sz w:val="20"/>
        </w:rPr>
        <w:tab/>
        <w:t>(1)</w:t>
      </w:r>
    </w:p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Определим, что прибыль </w:t>
      </w:r>
      <w:r w:rsidR="001501B7">
        <w:rPr>
          <w:rFonts w:ascii="Arial" w:hAnsi="Arial"/>
          <w:position w:val="-10"/>
          <w:sz w:val="20"/>
        </w:rPr>
        <w:pict>
          <v:shape id="_x0000_i1037" type="#_x0000_t75" style="width:24pt;height:15pt">
            <v:imagedata r:id="rId17" o:title=""/>
          </v:shape>
        </w:pict>
      </w:r>
      <w:r>
        <w:rPr>
          <w:rFonts w:ascii="Arial" w:hAnsi="Arial"/>
          <w:sz w:val="20"/>
        </w:rPr>
        <w:t xml:space="preserve"> от продажи </w:t>
      </w:r>
      <w:r w:rsidR="001501B7">
        <w:rPr>
          <w:rFonts w:ascii="Arial" w:hAnsi="Arial"/>
          <w:position w:val="-10"/>
          <w:sz w:val="20"/>
        </w:rPr>
        <w:pict>
          <v:shape id="_x0000_i1038" type="#_x0000_t75" style="width:24.75pt;height:15pt">
            <v:imagedata r:id="rId18" o:title=""/>
          </v:shape>
        </w:pict>
      </w:r>
      <w:r>
        <w:rPr>
          <w:rFonts w:ascii="Arial" w:hAnsi="Arial"/>
          <w:sz w:val="20"/>
        </w:rPr>
        <w:t xml:space="preserve"> единиц товара в течение данного промежутка времени пропорциональна произведению количества проданного товара на разность между ценой </w:t>
      </w:r>
      <w:r w:rsidR="001501B7">
        <w:rPr>
          <w:rFonts w:ascii="Arial" w:hAnsi="Arial"/>
          <w:position w:val="-6"/>
          <w:sz w:val="20"/>
        </w:rPr>
        <w:pict>
          <v:shape id="_x0000_i1039" type="#_x0000_t75" style="width:9pt;height:9.75pt">
            <v:imagedata r:id="rId19" o:title=""/>
          </v:shape>
        </w:pict>
      </w:r>
      <w:r>
        <w:rPr>
          <w:rFonts w:ascii="Arial" w:hAnsi="Arial"/>
          <w:sz w:val="20"/>
        </w:rPr>
        <w:t xml:space="preserve"> и себестоимостью </w:t>
      </w:r>
      <w:r w:rsidR="001501B7">
        <w:rPr>
          <w:rFonts w:ascii="Arial" w:hAnsi="Arial"/>
          <w:position w:val="-6"/>
          <w:sz w:val="20"/>
        </w:rPr>
        <w:pict>
          <v:shape id="_x0000_i1040" type="#_x0000_t75" style="width:9pt;height:9.75pt">
            <v:imagedata r:id="rId20" o:title=""/>
          </v:shape>
        </w:pict>
      </w:r>
      <w:r>
        <w:rPr>
          <w:rFonts w:ascii="Arial" w:hAnsi="Arial"/>
          <w:sz w:val="20"/>
        </w:rPr>
        <w:t>:</w:t>
      </w:r>
    </w:p>
    <w:p w:rsidR="00AE2C34" w:rsidRDefault="001501B7">
      <w:pPr>
        <w:tabs>
          <w:tab w:val="left" w:pos="7371"/>
        </w:tabs>
        <w:ind w:firstLine="709"/>
        <w:rPr>
          <w:rFonts w:ascii="Arial" w:hAnsi="Arial"/>
          <w:sz w:val="20"/>
        </w:rPr>
      </w:pPr>
      <w:r>
        <w:rPr>
          <w:rFonts w:ascii="Arial" w:hAnsi="Arial"/>
          <w:position w:val="-10"/>
          <w:sz w:val="20"/>
        </w:rPr>
        <w:pict>
          <v:shape id="_x0000_i1041" type="#_x0000_t75" style="width:103.5pt;height:15.75pt" fillcolor="window">
            <v:imagedata r:id="rId21" o:title=""/>
          </v:shape>
        </w:pict>
      </w:r>
      <w:r w:rsidR="00AE2C34">
        <w:rPr>
          <w:rFonts w:ascii="Arial" w:hAnsi="Arial"/>
          <w:sz w:val="20"/>
        </w:rPr>
        <w:t xml:space="preserve">       </w:t>
      </w:r>
      <w:r w:rsidR="00AE2C34">
        <w:rPr>
          <w:rFonts w:ascii="Arial" w:hAnsi="Arial"/>
          <w:sz w:val="20"/>
        </w:rPr>
        <w:tab/>
        <w:t>(2)</w:t>
      </w:r>
    </w:p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где </w:t>
      </w:r>
      <w:r w:rsidR="001501B7">
        <w:rPr>
          <w:rFonts w:ascii="Arial" w:hAnsi="Arial"/>
          <w:position w:val="-6"/>
          <w:sz w:val="20"/>
        </w:rPr>
        <w:pict>
          <v:shape id="_x0000_i1042" type="#_x0000_t75" style="width:9pt;height:9.75pt">
            <v:imagedata r:id="rId22" o:title=""/>
          </v:shape>
        </w:pict>
      </w:r>
      <w:r>
        <w:rPr>
          <w:rFonts w:ascii="Arial" w:hAnsi="Arial"/>
          <w:sz w:val="20"/>
        </w:rPr>
        <w:t xml:space="preserve"> не зависит от </w:t>
      </w:r>
      <w:r w:rsidR="001501B7">
        <w:rPr>
          <w:rFonts w:ascii="Arial" w:hAnsi="Arial"/>
          <w:position w:val="-6"/>
          <w:sz w:val="20"/>
        </w:rPr>
        <w:pict>
          <v:shape id="_x0000_i1043" type="#_x0000_t75" style="width:9pt;height:9.75pt">
            <v:imagedata r:id="rId23" o:title=""/>
          </v:shape>
        </w:pict>
      </w:r>
      <w:r>
        <w:rPr>
          <w:rFonts w:ascii="Arial" w:hAnsi="Arial"/>
          <w:sz w:val="20"/>
        </w:rPr>
        <w:t xml:space="preserve"> и учитывает возможные издержки, скажем налог на прибыль.</w:t>
      </w:r>
    </w:p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Полагаем </w:t>
      </w:r>
      <w:r w:rsidR="001501B7">
        <w:rPr>
          <w:rFonts w:ascii="Arial" w:hAnsi="Arial"/>
          <w:position w:val="-10"/>
          <w:sz w:val="20"/>
        </w:rPr>
        <w:pict>
          <v:shape id="_x0000_i1044" type="#_x0000_t75" style="width:33.75pt;height:15.75pt">
            <v:imagedata r:id="rId24" o:title=""/>
          </v:shape>
        </w:pict>
      </w:r>
      <w:r>
        <w:rPr>
          <w:rFonts w:ascii="Arial" w:hAnsi="Arial"/>
          <w:sz w:val="20"/>
        </w:rPr>
        <w:t xml:space="preserve">, так как </w:t>
      </w:r>
      <w:r w:rsidR="001501B7">
        <w:rPr>
          <w:rFonts w:ascii="Arial" w:hAnsi="Arial"/>
          <w:position w:val="-10"/>
          <w:sz w:val="20"/>
        </w:rPr>
        <w:pict>
          <v:shape id="_x0000_i1045" type="#_x0000_t75" style="width:15pt;height:15.75pt">
            <v:imagedata r:id="rId25" o:title=""/>
          </v:shape>
        </w:pict>
      </w:r>
      <w:r>
        <w:rPr>
          <w:rFonts w:ascii="Arial" w:hAnsi="Arial"/>
          <w:sz w:val="20"/>
        </w:rPr>
        <w:t xml:space="preserve"> – возможные постоянные издержки, влияющие на величину прибыли, но не на оптимальную цену </w:t>
      </w:r>
      <w:r w:rsidR="001501B7">
        <w:rPr>
          <w:rFonts w:ascii="Arial" w:hAnsi="Arial"/>
          <w:position w:val="-6"/>
          <w:sz w:val="20"/>
        </w:rPr>
        <w:pict>
          <v:shape id="_x0000_i1046" type="#_x0000_t75" style="width:30.75pt;height:15.75pt">
            <v:imagedata r:id="rId26" o:title=""/>
          </v:shape>
        </w:pict>
      </w:r>
      <w:r>
        <w:rPr>
          <w:rFonts w:ascii="Arial" w:hAnsi="Arial"/>
          <w:sz w:val="20"/>
        </w:rPr>
        <w:t xml:space="preserve">, при которой прибыль максимальна. Будем считать, что для всех </w:t>
      </w:r>
      <w:r w:rsidR="001501B7">
        <w:rPr>
          <w:rFonts w:ascii="Arial" w:hAnsi="Arial"/>
          <w:position w:val="-6"/>
          <w:sz w:val="20"/>
        </w:rPr>
        <w:pict>
          <v:shape id="_x0000_i1047" type="#_x0000_t75" style="width:9pt;height:9.75pt">
            <v:imagedata r:id="rId27" o:title=""/>
          </v:shape>
        </w:pict>
      </w:r>
      <w:r>
        <w:rPr>
          <w:rFonts w:ascii="Arial" w:hAnsi="Arial"/>
          <w:sz w:val="20"/>
        </w:rPr>
        <w:t xml:space="preserve"> точно известна функция </w:t>
      </w:r>
      <w:r w:rsidR="001501B7">
        <w:rPr>
          <w:rFonts w:ascii="Arial" w:hAnsi="Arial"/>
          <w:position w:val="-10"/>
          <w:sz w:val="20"/>
        </w:rPr>
        <w:pict>
          <v:shape id="_x0000_i1048" type="#_x0000_t75" style="width:24.75pt;height:15pt">
            <v:imagedata r:id="rId28" o:title=""/>
          </v:shape>
        </w:pict>
      </w:r>
      <w:r>
        <w:rPr>
          <w:rFonts w:ascii="Arial" w:hAnsi="Arial"/>
          <w:sz w:val="20"/>
        </w:rPr>
        <w:t xml:space="preserve"> – кривая спроса. Величина </w:t>
      </w:r>
      <w:r w:rsidR="001501B7">
        <w:rPr>
          <w:rFonts w:ascii="Arial" w:hAnsi="Arial"/>
          <w:position w:val="-10"/>
          <w:sz w:val="20"/>
        </w:rPr>
        <w:pict>
          <v:shape id="_x0000_i1049" type="#_x0000_t75" style="width:24.75pt;height:15pt">
            <v:imagedata r:id="rId28" o:title=""/>
          </v:shape>
        </w:pict>
      </w:r>
      <w:r>
        <w:rPr>
          <w:rFonts w:ascii="Arial" w:hAnsi="Arial"/>
          <w:sz w:val="20"/>
        </w:rPr>
        <w:t xml:space="preserve"> в общем случае неотрицательная и не возрастает с ростом </w:t>
      </w:r>
      <w:r w:rsidR="001501B7">
        <w:rPr>
          <w:rFonts w:ascii="Arial" w:hAnsi="Arial"/>
          <w:position w:val="-6"/>
          <w:sz w:val="20"/>
        </w:rPr>
        <w:pict>
          <v:shape id="_x0000_i1050" type="#_x0000_t75" style="width:9pt;height:9.75pt">
            <v:imagedata r:id="rId29" o:title=""/>
          </v:shape>
        </w:pict>
      </w:r>
      <w:r>
        <w:rPr>
          <w:rFonts w:ascii="Arial" w:hAnsi="Arial"/>
          <w:sz w:val="20"/>
        </w:rPr>
        <w:t xml:space="preserve">, а при указанном поведении покупателей пропорциональна </w:t>
      </w:r>
      <w:r w:rsidR="001501B7">
        <w:rPr>
          <w:rFonts w:ascii="Arial" w:hAnsi="Arial"/>
          <w:position w:val="-10"/>
          <w:sz w:val="20"/>
        </w:rPr>
        <w:pict>
          <v:shape id="_x0000_i1051" type="#_x0000_t75" style="width:24.75pt;height:15pt">
            <v:imagedata r:id="rId30" o:title=""/>
          </v:shape>
        </w:pict>
      </w:r>
      <w:r>
        <w:rPr>
          <w:rFonts w:ascii="Arial" w:hAnsi="Arial"/>
          <w:sz w:val="20"/>
        </w:rPr>
        <w:t>.</w:t>
      </w:r>
    </w:p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Значение </w:t>
      </w:r>
      <w:r w:rsidR="001501B7">
        <w:rPr>
          <w:rFonts w:ascii="Arial" w:hAnsi="Arial"/>
          <w:position w:val="-10"/>
          <w:sz w:val="20"/>
        </w:rPr>
        <w:pict>
          <v:shape id="_x0000_i1052" type="#_x0000_t75" style="width:24pt;height:15.75pt">
            <v:imagedata r:id="rId31" o:title=""/>
          </v:shape>
        </w:pict>
      </w:r>
      <w:r>
        <w:rPr>
          <w:rFonts w:ascii="Arial" w:hAnsi="Arial"/>
          <w:sz w:val="20"/>
        </w:rPr>
        <w:t xml:space="preserve"> задает интенсивность (скорость) во времени числа продаж по данной цене </w:t>
      </w:r>
      <w:r w:rsidR="001501B7">
        <w:rPr>
          <w:rFonts w:ascii="Arial" w:hAnsi="Arial"/>
          <w:position w:val="-6"/>
          <w:sz w:val="20"/>
        </w:rPr>
        <w:pict>
          <v:shape id="_x0000_i1053" type="#_x0000_t75" style="width:9pt;height:9.75pt">
            <v:imagedata r:id="rId32" o:title=""/>
          </v:shape>
        </w:pict>
      </w:r>
      <w:r>
        <w:rPr>
          <w:rFonts w:ascii="Arial" w:hAnsi="Arial"/>
          <w:sz w:val="20"/>
        </w:rPr>
        <w:t>. Если интенсивность постоянна, то за период, вдвое больший естественно ожидать и удвоение числа продаж.</w:t>
      </w:r>
    </w:p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Интенсивность может зависеть от времени года, суток и других факторов. Заметим, что </w:t>
      </w:r>
      <w:r w:rsidR="001501B7">
        <w:rPr>
          <w:rFonts w:ascii="Arial" w:hAnsi="Arial"/>
          <w:position w:val="-10"/>
          <w:sz w:val="20"/>
        </w:rPr>
        <w:pict>
          <v:shape id="_x0000_i1054" type="#_x0000_t75" style="width:24pt;height:15pt">
            <v:imagedata r:id="rId33" o:title=""/>
          </v:shape>
        </w:pict>
      </w:r>
      <w:r>
        <w:rPr>
          <w:rFonts w:ascii="Arial" w:hAnsi="Arial"/>
          <w:sz w:val="20"/>
        </w:rPr>
        <w:t xml:space="preserve"> задает скорость увеличения прибыли и оптимальная цена обеспечивает ее максимально возможную величину </w:t>
      </w:r>
      <w:r w:rsidR="001501B7">
        <w:rPr>
          <w:rFonts w:ascii="Arial" w:hAnsi="Arial"/>
          <w:position w:val="-6"/>
          <w:sz w:val="20"/>
        </w:rPr>
        <w:pict>
          <v:shape id="_x0000_i1055" type="#_x0000_t75" style="width:12.75pt;height:15.75pt">
            <v:imagedata r:id="rId34" o:title=""/>
          </v:shape>
        </w:pict>
      </w:r>
      <w:r>
        <w:rPr>
          <w:rFonts w:ascii="Arial" w:hAnsi="Arial"/>
          <w:sz w:val="20"/>
        </w:rPr>
        <w:t xml:space="preserve">, необходимо найти максимум </w:t>
      </w:r>
      <w:r w:rsidR="001501B7">
        <w:rPr>
          <w:rFonts w:ascii="Arial" w:hAnsi="Arial"/>
          <w:position w:val="-10"/>
          <w:sz w:val="20"/>
        </w:rPr>
        <w:pict>
          <v:shape id="_x0000_i1056" type="#_x0000_t75" style="width:24pt;height:15pt">
            <v:imagedata r:id="rId33" o:title=""/>
          </v:shape>
        </w:pict>
      </w:r>
      <w:r>
        <w:rPr>
          <w:rFonts w:ascii="Arial" w:hAnsi="Arial"/>
          <w:sz w:val="20"/>
        </w:rPr>
        <w:t>. Приведем без доказательства следующую теорему.</w:t>
      </w:r>
    </w:p>
    <w:p w:rsidR="00AE2C34" w:rsidRDefault="00AE2C34">
      <w:pPr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Теорема:</w:t>
      </w:r>
      <w:r>
        <w:rPr>
          <w:rFonts w:ascii="Arial" w:hAnsi="Arial"/>
          <w:sz w:val="20"/>
        </w:rPr>
        <w:t xml:space="preserve"> Пусть имеются две функции действительной переменной </w:t>
      </w:r>
      <w:r w:rsidR="001501B7">
        <w:rPr>
          <w:rFonts w:ascii="Arial" w:hAnsi="Arial"/>
          <w:position w:val="-6"/>
          <w:sz w:val="20"/>
        </w:rPr>
        <w:pict>
          <v:shape id="_x0000_i1057" type="#_x0000_t75" style="width:9pt;height:9.75pt">
            <v:imagedata r:id="rId35" o:title=""/>
          </v:shape>
        </w:pict>
      </w:r>
      <w:r>
        <w:rPr>
          <w:rFonts w:ascii="Arial" w:hAnsi="Arial"/>
          <w:sz w:val="20"/>
        </w:rPr>
        <w:t xml:space="preserve">: линейная </w:t>
      </w:r>
      <w:r w:rsidR="001501B7">
        <w:rPr>
          <w:rFonts w:ascii="Arial" w:hAnsi="Arial"/>
          <w:position w:val="-10"/>
          <w:sz w:val="20"/>
        </w:rPr>
        <w:pict>
          <v:shape id="_x0000_i1058" type="#_x0000_t75" style="width:24pt;height:15.75pt">
            <v:imagedata r:id="rId36" o:title=""/>
          </v:shape>
        </w:pict>
      </w:r>
      <w:r>
        <w:rPr>
          <w:rFonts w:ascii="Arial" w:hAnsi="Arial"/>
          <w:sz w:val="20"/>
        </w:rPr>
        <w:t xml:space="preserve"> и неотрицательная </w:t>
      </w:r>
      <w:r w:rsidR="001501B7">
        <w:rPr>
          <w:rFonts w:ascii="Arial" w:hAnsi="Arial"/>
          <w:position w:val="-10"/>
          <w:sz w:val="20"/>
        </w:rPr>
        <w:pict>
          <v:shape id="_x0000_i1059" type="#_x0000_t75" style="width:24.75pt;height:15pt">
            <v:imagedata r:id="rId37" o:title=""/>
          </v:shape>
        </w:pict>
      </w:r>
      <w:r>
        <w:rPr>
          <w:rFonts w:ascii="Arial" w:hAnsi="Arial"/>
          <w:sz w:val="20"/>
        </w:rPr>
        <w:t xml:space="preserve"> такие, что 1) </w:t>
      </w:r>
      <w:r w:rsidR="001501B7">
        <w:rPr>
          <w:rFonts w:ascii="Arial" w:hAnsi="Arial"/>
          <w:position w:val="-10"/>
          <w:sz w:val="20"/>
        </w:rPr>
        <w:pict>
          <v:shape id="_x0000_i1060" type="#_x0000_t75" style="width:66.75pt;height:15.75pt">
            <v:imagedata r:id="rId38" o:title=""/>
          </v:shape>
        </w:pict>
      </w:r>
      <w:r>
        <w:rPr>
          <w:rFonts w:ascii="Arial" w:hAnsi="Arial"/>
          <w:sz w:val="20"/>
        </w:rPr>
        <w:t xml:space="preserve">, где </w:t>
      </w:r>
      <w:r w:rsidR="001501B7">
        <w:rPr>
          <w:rFonts w:ascii="Arial" w:hAnsi="Arial"/>
          <w:position w:val="-6"/>
          <w:sz w:val="20"/>
        </w:rPr>
        <w:pict>
          <v:shape id="_x0000_i1061" type="#_x0000_t75" style="width:26.25pt;height:12.75pt">
            <v:imagedata r:id="rId39" o:title=""/>
          </v:shape>
        </w:pict>
      </w:r>
      <w:r>
        <w:rPr>
          <w:rFonts w:ascii="Arial" w:hAnsi="Arial"/>
          <w:sz w:val="20"/>
        </w:rPr>
        <w:t xml:space="preserve">, </w:t>
      </w:r>
      <w:r w:rsidR="001501B7">
        <w:rPr>
          <w:rFonts w:ascii="Arial" w:hAnsi="Arial"/>
          <w:position w:val="-6"/>
          <w:sz w:val="20"/>
        </w:rPr>
        <w:pict>
          <v:shape id="_x0000_i1062" type="#_x0000_t75" style="width:9pt;height:9.75pt">
            <v:imagedata r:id="rId40" o:title=""/>
          </v:shape>
        </w:pict>
      </w:r>
      <w:r>
        <w:rPr>
          <w:rFonts w:ascii="Arial" w:hAnsi="Arial"/>
          <w:sz w:val="20"/>
        </w:rPr>
        <w:t xml:space="preserve"> - произвольные постоянные; 2) </w:t>
      </w:r>
      <w:r w:rsidR="001501B7">
        <w:rPr>
          <w:rFonts w:ascii="Arial" w:hAnsi="Arial"/>
          <w:position w:val="-10"/>
          <w:sz w:val="20"/>
        </w:rPr>
        <w:pict>
          <v:shape id="_x0000_i1063" type="#_x0000_t75" style="width:24.75pt;height:15pt">
            <v:imagedata r:id="rId41" o:title=""/>
          </v:shape>
        </w:pic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принимает неотрицательные значения при  </w:t>
      </w:r>
      <w:r w:rsidR="001501B7">
        <w:rPr>
          <w:rFonts w:ascii="Arial" w:hAnsi="Arial"/>
          <w:position w:val="-6"/>
          <w:sz w:val="20"/>
        </w:rPr>
        <w:pict>
          <v:shape id="_x0000_i1064" type="#_x0000_t75" style="width:26.25pt;height:11.25pt">
            <v:imagedata r:id="rId42" o:title=""/>
          </v:shape>
        </w:pict>
      </w:r>
      <w:r>
        <w:rPr>
          <w:rFonts w:ascii="Arial" w:hAnsi="Arial"/>
          <w:sz w:val="20"/>
        </w:rPr>
        <w:t xml:space="preserve">, а при </w:t>
      </w:r>
      <w:r w:rsidR="001501B7">
        <w:rPr>
          <w:rFonts w:ascii="Arial" w:hAnsi="Arial"/>
          <w:position w:val="-6"/>
          <w:sz w:val="20"/>
        </w:rPr>
        <w:pict>
          <v:shape id="_x0000_i1065" type="#_x0000_t75" style="width:26.25pt;height:12pt">
            <v:imagedata r:id="rId43" o:title=""/>
          </v:shape>
        </w:pict>
      </w:r>
      <w:r>
        <w:rPr>
          <w:rFonts w:ascii="Arial" w:hAnsi="Arial"/>
          <w:sz w:val="20"/>
        </w:rPr>
        <w:t xml:space="preserve"> удовлетворяет соотношению</w:t>
      </w:r>
    </w:p>
    <w:p w:rsidR="00AE2C34" w:rsidRDefault="001501B7">
      <w:pPr>
        <w:tabs>
          <w:tab w:val="left" w:pos="7371"/>
        </w:tabs>
        <w:ind w:left="70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position w:val="-10"/>
          <w:sz w:val="20"/>
          <w:lang w:val="en-US"/>
        </w:rPr>
        <w:pict>
          <v:shape id="_x0000_i1066" type="#_x0000_t75" style="width:64.5pt;height:18pt" fillcolor="window">
            <v:imagedata r:id="rId44" o:title=""/>
          </v:shape>
        </w:pict>
      </w:r>
      <w:r w:rsidR="00AE2C34">
        <w:rPr>
          <w:rFonts w:ascii="Arial" w:hAnsi="Arial"/>
          <w:i/>
          <w:sz w:val="20"/>
        </w:rPr>
        <w:t xml:space="preserve">                                                                                 </w:t>
      </w:r>
      <w:r w:rsidR="00AE2C34">
        <w:rPr>
          <w:rFonts w:ascii="Arial" w:hAnsi="Arial"/>
          <w:i/>
          <w:sz w:val="20"/>
        </w:rPr>
        <w:tab/>
      </w:r>
      <w:r w:rsidR="00AE2C34">
        <w:rPr>
          <w:rFonts w:ascii="Arial" w:hAnsi="Arial"/>
          <w:sz w:val="20"/>
        </w:rPr>
        <w:t>(3)</w:t>
      </w:r>
    </w:p>
    <w:p w:rsidR="00AE2C34" w:rsidRDefault="00AE2C34">
      <w:pPr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с некоторыми постоянными </w:t>
      </w:r>
      <w:r w:rsidR="001501B7">
        <w:rPr>
          <w:rFonts w:ascii="Arial" w:hAnsi="Arial"/>
          <w:position w:val="-10"/>
          <w:sz w:val="20"/>
        </w:rPr>
        <w:pict>
          <v:shape id="_x0000_i1067" type="#_x0000_t75" style="width:29.25pt;height:15pt">
            <v:imagedata r:id="rId45" o:title=""/>
          </v:shape>
        </w:pict>
      </w:r>
      <w:r>
        <w:rPr>
          <w:rFonts w:ascii="Arial" w:hAnsi="Arial"/>
          <w:sz w:val="20"/>
        </w:rPr>
        <w:t xml:space="preserve">, </w:t>
      </w:r>
      <w:r w:rsidR="001501B7">
        <w:rPr>
          <w:rFonts w:ascii="Arial" w:hAnsi="Arial"/>
          <w:position w:val="-6"/>
          <w:sz w:val="20"/>
        </w:rPr>
        <w:pict>
          <v:shape id="_x0000_i1068" type="#_x0000_t75" style="width:27.75pt;height:12.75pt">
            <v:imagedata r:id="rId46" o:title=""/>
          </v:shape>
        </w:pict>
      </w:r>
      <w:r>
        <w:rPr>
          <w:rFonts w:ascii="Arial" w:hAnsi="Arial"/>
          <w:sz w:val="20"/>
        </w:rPr>
        <w:t xml:space="preserve">, </w:t>
      </w:r>
      <w:r w:rsidR="001501B7">
        <w:rPr>
          <w:rFonts w:ascii="Arial" w:hAnsi="Arial"/>
          <w:position w:val="-6"/>
          <w:sz w:val="20"/>
        </w:rPr>
        <w:pict>
          <v:shape id="_x0000_i1069" type="#_x0000_t75" style="width:27.75pt;height:12.75pt">
            <v:imagedata r:id="rId47" o:title=""/>
          </v:shape>
        </w:pict>
      </w:r>
      <w:r>
        <w:rPr>
          <w:rFonts w:ascii="Arial" w:hAnsi="Arial"/>
          <w:sz w:val="20"/>
        </w:rPr>
        <w:t>.</w:t>
      </w:r>
    </w:p>
    <w:p w:rsidR="00AE2C34" w:rsidRDefault="00AE2C34">
      <w:pPr>
        <w:widowControl w:val="0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Тогда функция </w:t>
      </w:r>
      <w:r w:rsidR="001501B7">
        <w:rPr>
          <w:rFonts w:ascii="Arial" w:hAnsi="Arial"/>
          <w:position w:val="-10"/>
          <w:sz w:val="20"/>
        </w:rPr>
        <w:pict>
          <v:shape id="_x0000_i1070" type="#_x0000_t75" style="width:84pt;height:15pt">
            <v:imagedata r:id="rId48" o:title=""/>
          </v:shape>
        </w:pict>
      </w:r>
      <w:r>
        <w:rPr>
          <w:rFonts w:ascii="Arial" w:hAnsi="Arial"/>
          <w:sz w:val="20"/>
        </w:rPr>
        <w:t xml:space="preserve"> достигает строгого глобального максимума на множестве всех действительных чисел в точке </w:t>
      </w:r>
      <w:r w:rsidR="001501B7">
        <w:rPr>
          <w:rFonts w:ascii="Arial" w:hAnsi="Arial"/>
          <w:position w:val="-10"/>
          <w:sz w:val="20"/>
        </w:rPr>
        <w:pict>
          <v:shape id="_x0000_i1071" type="#_x0000_t75" style="width:80.25pt;height:18pt">
            <v:imagedata r:id="rId49" o:title=""/>
          </v:shape>
        </w:pict>
      </w:r>
      <w:r>
        <w:rPr>
          <w:rFonts w:ascii="Arial" w:hAnsi="Arial"/>
          <w:sz w:val="20"/>
        </w:rPr>
        <w:t xml:space="preserve"> и справедливо равенство </w:t>
      </w:r>
      <w:r w:rsidR="001501B7">
        <w:rPr>
          <w:rFonts w:ascii="Arial" w:hAnsi="Arial"/>
          <w:position w:val="-10"/>
          <w:sz w:val="20"/>
        </w:rPr>
        <w:pict>
          <v:shape id="_x0000_i1072" type="#_x0000_t75" style="width:132.75pt;height:18pt">
            <v:imagedata r:id="rId50" o:title=""/>
          </v:shape>
        </w:pict>
      </w:r>
    </w:p>
    <w:p w:rsidR="00AE2C34" w:rsidRDefault="00AE2C34">
      <w:pPr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Если количество единиц товара </w:t>
      </w:r>
      <w:r w:rsidR="001501B7">
        <w:rPr>
          <w:rFonts w:ascii="Arial" w:hAnsi="Arial"/>
          <w:position w:val="-10"/>
          <w:sz w:val="20"/>
        </w:rPr>
        <w:pict>
          <v:shape id="_x0000_i1073" type="#_x0000_t75" style="width:24.75pt;height:15pt">
            <v:imagedata r:id="rId51" o:title=""/>
          </v:shape>
        </w:pict>
      </w:r>
      <w:r>
        <w:rPr>
          <w:rFonts w:ascii="Arial" w:hAnsi="Arial"/>
          <w:sz w:val="20"/>
        </w:rPr>
        <w:t xml:space="preserve"> которое потребители желают и имеют возможность купить по цене </w:t>
      </w:r>
      <w:r w:rsidR="001501B7">
        <w:rPr>
          <w:rFonts w:ascii="Arial" w:hAnsi="Arial"/>
          <w:position w:val="-6"/>
          <w:sz w:val="20"/>
        </w:rPr>
        <w:pict>
          <v:shape id="_x0000_i1074" type="#_x0000_t75" style="width:9pt;height:9.75pt">
            <v:imagedata r:id="rId52" o:title=""/>
          </v:shape>
        </w:pict>
      </w:r>
      <w:r>
        <w:rPr>
          <w:rFonts w:ascii="Arial" w:hAnsi="Arial"/>
          <w:sz w:val="20"/>
        </w:rPr>
        <w:t xml:space="preserve">, подчиняется экспоненциальному закону, то есть уменьшается в </w:t>
      </w:r>
      <w:r w:rsidR="001501B7">
        <w:rPr>
          <w:rFonts w:ascii="Arial" w:hAnsi="Arial"/>
          <w:position w:val="-10"/>
          <w:sz w:val="20"/>
        </w:rPr>
        <w:pict>
          <v:shape id="_x0000_i1075" type="#_x0000_t75" style="width:12pt;height:15pt">
            <v:imagedata r:id="rId53" o:title=""/>
          </v:shape>
        </w:pict>
      </w:r>
      <w:r>
        <w:rPr>
          <w:rFonts w:ascii="Arial" w:hAnsi="Arial"/>
          <w:sz w:val="20"/>
        </w:rPr>
        <w:t xml:space="preserve"> раз при увеличении цены </w:t>
      </w:r>
      <w:r w:rsidR="001501B7">
        <w:rPr>
          <w:rFonts w:ascii="Arial" w:hAnsi="Arial"/>
          <w:position w:val="-6"/>
          <w:sz w:val="20"/>
        </w:rPr>
        <w:pict>
          <v:shape id="_x0000_i1076" type="#_x0000_t75" style="width:9pt;height:9.75pt">
            <v:imagedata r:id="rId54" o:title=""/>
          </v:shape>
        </w:pict>
      </w:r>
      <w:r>
        <w:rPr>
          <w:rFonts w:ascii="Arial" w:hAnsi="Arial"/>
          <w:sz w:val="20"/>
        </w:rPr>
        <w:t xml:space="preserve"> на </w:t>
      </w:r>
      <w:r w:rsidR="001501B7">
        <w:rPr>
          <w:rFonts w:ascii="Arial" w:hAnsi="Arial"/>
          <w:position w:val="-6"/>
          <w:sz w:val="20"/>
        </w:rPr>
        <w:pict>
          <v:shape id="_x0000_i1077" type="#_x0000_t75" style="width:11.25pt;height:9.75pt">
            <v:imagedata r:id="rId55" o:title=""/>
          </v:shape>
        </w:pict>
      </w:r>
      <w:r>
        <w:rPr>
          <w:rFonts w:ascii="Arial" w:hAnsi="Arial"/>
          <w:sz w:val="20"/>
        </w:rPr>
        <w:t xml:space="preserve">, где </w:t>
      </w:r>
      <w:r w:rsidR="001501B7">
        <w:rPr>
          <w:rFonts w:ascii="Arial" w:hAnsi="Arial"/>
          <w:position w:val="-6"/>
          <w:sz w:val="20"/>
        </w:rPr>
        <w:pict>
          <v:shape id="_x0000_i1078" type="#_x0000_t75" style="width:11.25pt;height:9.75pt">
            <v:imagedata r:id="rId55" o:title=""/>
          </v:shape>
        </w:pict>
      </w:r>
      <w:r>
        <w:rPr>
          <w:rFonts w:ascii="Arial" w:hAnsi="Arial"/>
          <w:sz w:val="20"/>
        </w:rPr>
        <w:t xml:space="preserve"> и </w:t>
      </w:r>
      <w:r w:rsidR="001501B7">
        <w:rPr>
          <w:rFonts w:ascii="Arial" w:hAnsi="Arial"/>
          <w:position w:val="-10"/>
          <w:sz w:val="20"/>
        </w:rPr>
        <w:pict>
          <v:shape id="_x0000_i1079" type="#_x0000_t75" style="width:12pt;height:15pt">
            <v:imagedata r:id="rId53" o:title=""/>
          </v:shape>
        </w:pict>
      </w:r>
      <w:r>
        <w:rPr>
          <w:rFonts w:ascii="Arial" w:hAnsi="Arial"/>
          <w:sz w:val="20"/>
        </w:rPr>
        <w:t xml:space="preserve"> не зависят от </w:t>
      </w:r>
      <w:r w:rsidR="001501B7">
        <w:rPr>
          <w:rFonts w:ascii="Arial" w:hAnsi="Arial"/>
          <w:position w:val="-6"/>
          <w:sz w:val="20"/>
        </w:rPr>
        <w:pict>
          <v:shape id="_x0000_i1080" type="#_x0000_t75" style="width:9pt;height:9.75pt">
            <v:imagedata r:id="rId56" o:title=""/>
          </v:shape>
        </w:pict>
      </w:r>
      <w:r>
        <w:rPr>
          <w:rFonts w:ascii="Arial" w:hAnsi="Arial"/>
          <w:sz w:val="20"/>
        </w:rPr>
        <w:t xml:space="preserve">, а саму цену продавец может устанавливать произвольно, то теорема дает выражение для цены, при которой прибыль максимальна. При такой цене объем продаж </w:t>
      </w:r>
      <w:r w:rsidR="001501B7">
        <w:rPr>
          <w:rFonts w:ascii="Arial" w:hAnsi="Arial"/>
          <w:position w:val="-10"/>
          <w:sz w:val="20"/>
        </w:rPr>
        <w:pict>
          <v:shape id="_x0000_i1081" type="#_x0000_t75" style="width:30.75pt;height:18pt">
            <v:imagedata r:id="rId57" o:title=""/>
          </v:shape>
        </w:pict>
      </w:r>
      <w:r>
        <w:rPr>
          <w:rFonts w:ascii="Arial" w:hAnsi="Arial"/>
          <w:sz w:val="20"/>
        </w:rPr>
        <w:t xml:space="preserve"> составляет </w:t>
      </w:r>
      <w:r w:rsidR="001501B7">
        <w:rPr>
          <w:rFonts w:ascii="Arial" w:hAnsi="Arial"/>
          <w:position w:val="-6"/>
          <w:sz w:val="20"/>
        </w:rPr>
        <w:pict>
          <v:shape id="_x0000_i1082" type="#_x0000_t75" style="width:56.25pt;height:12.75pt">
            <v:imagedata r:id="rId58" o:title=""/>
          </v:shape>
        </w:pict>
      </w:r>
      <w:r>
        <w:rPr>
          <w:rFonts w:ascii="Arial" w:hAnsi="Arial"/>
          <w:sz w:val="20"/>
        </w:rPr>
        <w:t xml:space="preserve"> или 36.8 % от </w:t>
      </w:r>
      <w:r w:rsidR="001501B7">
        <w:rPr>
          <w:rFonts w:ascii="Arial" w:hAnsi="Arial"/>
          <w:position w:val="-10"/>
          <w:sz w:val="20"/>
        </w:rPr>
        <w:pict>
          <v:shape id="_x0000_i1083" type="#_x0000_t75" style="width:24pt;height:15pt">
            <v:imagedata r:id="rId59" o:title=""/>
          </v:shape>
        </w:pict>
      </w:r>
      <w:r>
        <w:rPr>
          <w:rFonts w:ascii="Arial" w:hAnsi="Arial"/>
          <w:sz w:val="20"/>
        </w:rPr>
        <w:t xml:space="preserve"> – возможного объема продаж при нулевой прибыли по цене равной себестоимости (рис. 1).</w:t>
      </w:r>
    </w:p>
    <w:p w:rsidR="00AE2C34" w:rsidRDefault="00AE2C34">
      <w:pPr>
        <w:ind w:firstLine="709"/>
        <w:jc w:val="both"/>
        <w:rPr>
          <w:rFonts w:ascii="Arial" w:hAnsi="Arial"/>
          <w:sz w:val="20"/>
        </w:rPr>
      </w:pPr>
    </w:p>
    <w:p w:rsidR="00AE2C34" w:rsidRDefault="001501B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shape id="_x0000_i1084" type="#_x0000_t75" style="width:339.75pt;height:189pt" fillcolor="window">
            <v:imagedata r:id="rId60" o:title=""/>
          </v:shape>
        </w:pict>
      </w:r>
    </w:p>
    <w:p w:rsidR="00AE2C34" w:rsidRDefault="00AE2C34">
      <w:pPr>
        <w:jc w:val="center"/>
        <w:rPr>
          <w:rFonts w:ascii="Arial" w:hAnsi="Arial"/>
          <w:sz w:val="20"/>
        </w:rPr>
      </w:pPr>
    </w:p>
    <w:p w:rsidR="00AE2C34" w:rsidRDefault="00AE2C34">
      <w:pPr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Рисунок 1 Оптимальная цена продажи при экспоненциальном спросе.</w:t>
      </w:r>
    </w:p>
    <w:p w:rsidR="00AE2C34" w:rsidRDefault="00AE2C34">
      <w:pPr>
        <w:ind w:firstLine="709"/>
        <w:jc w:val="both"/>
        <w:rPr>
          <w:rFonts w:ascii="Arial" w:hAnsi="Arial"/>
          <w:sz w:val="20"/>
        </w:rPr>
      </w:pPr>
    </w:p>
    <w:p w:rsidR="00AE2C34" w:rsidRDefault="00AE2C34">
      <w:pPr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Оценим </w:t>
      </w:r>
      <w:r w:rsidR="001501B7">
        <w:rPr>
          <w:rFonts w:ascii="Arial" w:hAnsi="Arial"/>
          <w:position w:val="-10"/>
          <w:sz w:val="20"/>
        </w:rPr>
        <w:pict>
          <v:shape id="_x0000_i1085" type="#_x0000_t75" style="width:24.75pt;height:15pt">
            <v:imagedata r:id="rId61" o:title=""/>
          </v:shape>
        </w:pict>
      </w:r>
      <w:r>
        <w:rPr>
          <w:rFonts w:ascii="Arial" w:hAnsi="Arial"/>
          <w:sz w:val="20"/>
        </w:rPr>
        <w:t xml:space="preserve"> – хвост функции распределения доходов равной отношению количества людей имеющих доход не менее </w:t>
      </w:r>
      <w:r w:rsidR="001501B7">
        <w:rPr>
          <w:rFonts w:ascii="Arial" w:hAnsi="Arial"/>
          <w:position w:val="-6"/>
          <w:sz w:val="20"/>
        </w:rPr>
        <w:pict>
          <v:shape id="_x0000_i1086" type="#_x0000_t75" style="width:9pt;height:9.75pt">
            <v:imagedata r:id="rId62" o:title=""/>
          </v:shape>
        </w:pict>
      </w:r>
      <w:r>
        <w:rPr>
          <w:rFonts w:ascii="Arial" w:hAnsi="Arial"/>
          <w:sz w:val="20"/>
        </w:rPr>
        <w:t xml:space="preserve"> грн., к числу всех рассматриваемых индивидов. Для каждого </w:t>
      </w:r>
      <w:r w:rsidR="001501B7">
        <w:rPr>
          <w:rFonts w:ascii="Arial" w:hAnsi="Arial"/>
          <w:position w:val="-10"/>
          <w:sz w:val="20"/>
        </w:rPr>
        <w:pict>
          <v:shape id="_x0000_i1087" type="#_x0000_t75" style="width:12pt;height:15.75pt">
            <v:imagedata r:id="rId63" o:title=""/>
          </v:shape>
        </w:pict>
      </w:r>
      <w:r>
        <w:rPr>
          <w:rFonts w:ascii="Arial" w:hAnsi="Arial"/>
          <w:sz w:val="20"/>
        </w:rPr>
        <w:t xml:space="preserve"> из таблицы 1 величина </w:t>
      </w:r>
      <w:r w:rsidR="001501B7">
        <w:rPr>
          <w:rFonts w:ascii="Arial" w:hAnsi="Arial"/>
          <w:position w:val="-10"/>
          <w:sz w:val="20"/>
        </w:rPr>
        <w:pict>
          <v:shape id="_x0000_i1088" type="#_x0000_t75" style="width:30pt;height:15.75pt">
            <v:imagedata r:id="rId64" o:title=""/>
          </v:shape>
        </w:pict>
      </w:r>
      <w:r>
        <w:rPr>
          <w:rFonts w:ascii="Arial" w:hAnsi="Arial"/>
          <w:sz w:val="20"/>
        </w:rPr>
        <w:t xml:space="preserve"> равна сумме всех процентов доходов, для которых </w:t>
      </w:r>
      <w:r w:rsidR="001501B7">
        <w:rPr>
          <w:rFonts w:ascii="Arial" w:hAnsi="Arial"/>
          <w:position w:val="-10"/>
          <w:sz w:val="20"/>
        </w:rPr>
        <w:pict>
          <v:shape id="_x0000_i1089" type="#_x0000_t75" style="width:29.25pt;height:15.75pt">
            <v:imagedata r:id="rId65" o:title=""/>
          </v:shape>
        </w:pict>
      </w:r>
      <w:r>
        <w:rPr>
          <w:rFonts w:ascii="Arial" w:hAnsi="Arial"/>
          <w:sz w:val="20"/>
        </w:rPr>
        <w:t xml:space="preserve">, например при </w:t>
      </w:r>
      <w:r w:rsidR="001501B7">
        <w:rPr>
          <w:rFonts w:ascii="Arial" w:hAnsi="Arial"/>
          <w:position w:val="-6"/>
          <w:sz w:val="20"/>
        </w:rPr>
        <w:pict>
          <v:shape id="_x0000_i1090" type="#_x0000_t75" style="width:9pt;height:9.75pt">
            <v:imagedata r:id="rId66" o:title=""/>
          </v:shape>
        </w:pict>
      </w:r>
      <w:r>
        <w:rPr>
          <w:rFonts w:ascii="Arial" w:hAnsi="Arial"/>
          <w:i/>
          <w:sz w:val="20"/>
        </w:rPr>
        <w:t> </w:t>
      </w:r>
      <w:r>
        <w:rPr>
          <w:rFonts w:ascii="Arial" w:hAnsi="Arial"/>
          <w:sz w:val="20"/>
        </w:rPr>
        <w:t xml:space="preserve">= 150 грн., </w:t>
      </w:r>
      <w:r w:rsidR="001501B7">
        <w:rPr>
          <w:rFonts w:ascii="Arial" w:hAnsi="Arial"/>
          <w:position w:val="-10"/>
          <w:sz w:val="20"/>
        </w:rPr>
        <w:pict>
          <v:shape id="_x0000_i1091" type="#_x0000_t75" style="width:176.25pt;height:15pt">
            <v:imagedata r:id="rId67" o:title=""/>
          </v:shape>
        </w:pict>
      </w:r>
      <w:r>
        <w:rPr>
          <w:rFonts w:ascii="Arial" w:hAnsi="Arial"/>
          <w:sz w:val="20"/>
        </w:rPr>
        <w:t>.</w:t>
      </w:r>
    </w:p>
    <w:p w:rsidR="00AE2C34" w:rsidRDefault="00AE2C34">
      <w:pPr>
        <w:pStyle w:val="a3"/>
        <w:spacing w:before="0" w:after="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ab/>
        <w:t xml:space="preserve">На рис. 2 изображен график с точками, изображающий </w:t>
      </w:r>
      <w:r w:rsidR="001501B7">
        <w:rPr>
          <w:rFonts w:ascii="Arial" w:hAnsi="Arial"/>
          <w:b w:val="0"/>
          <w:position w:val="-10"/>
          <w:sz w:val="20"/>
        </w:rPr>
        <w:pict>
          <v:shape id="_x0000_i1092" type="#_x0000_t75" style="width:24.75pt;height:15pt">
            <v:imagedata r:id="rId68" o:title=""/>
          </v:shape>
        </w:pict>
      </w:r>
      <w:r>
        <w:rPr>
          <w:rFonts w:ascii="Arial" w:hAnsi="Arial"/>
          <w:b w:val="0"/>
          <w:sz w:val="20"/>
        </w:rPr>
        <w:t xml:space="preserve"> - функцию и экспоненциальный тренд аппроксимирующий эти точки.</w:t>
      </w:r>
    </w:p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Использование МНК для логарифмов от </w:t>
      </w:r>
      <w:r w:rsidR="001501B7">
        <w:rPr>
          <w:rFonts w:ascii="Arial" w:hAnsi="Arial"/>
          <w:position w:val="-10"/>
          <w:sz w:val="20"/>
        </w:rPr>
        <w:pict>
          <v:shape id="_x0000_i1093" type="#_x0000_t75" style="width:24.75pt;height:15pt">
            <v:imagedata r:id="rId69" o:title=""/>
          </v:shape>
        </w:pict>
      </w:r>
      <w:r>
        <w:rPr>
          <w:rFonts w:ascii="Arial" w:hAnsi="Arial"/>
          <w:sz w:val="20"/>
        </w:rPr>
        <w:t xml:space="preserve"> дало в классе многочленов от </w:t>
      </w:r>
      <w:r w:rsidR="001501B7">
        <w:rPr>
          <w:rFonts w:ascii="Arial" w:hAnsi="Arial"/>
          <w:position w:val="-6"/>
          <w:sz w:val="20"/>
        </w:rPr>
        <w:pict>
          <v:shape id="_x0000_i1094" type="#_x0000_t75" style="width:9pt;height:9.75pt">
            <v:imagedata r:id="rId70" o:title=""/>
          </v:shape>
        </w:pict>
      </w:r>
      <w:r>
        <w:rPr>
          <w:rFonts w:ascii="Arial" w:hAnsi="Arial"/>
          <w:sz w:val="20"/>
        </w:rPr>
        <w:t xml:space="preserve"> не выше третей степени следующее не возрастающее непрерывное приближение для наблюдаемых значений </w:t>
      </w:r>
      <w:r w:rsidR="001501B7">
        <w:rPr>
          <w:rFonts w:ascii="Arial" w:hAnsi="Arial"/>
          <w:position w:val="-6"/>
          <w:sz w:val="20"/>
        </w:rPr>
        <w:pict>
          <v:shape id="_x0000_i1095" type="#_x0000_t75" style="width:9pt;height:9.75pt">
            <v:imagedata r:id="rId71" o:title=""/>
          </v:shape>
        </w:pict>
      </w:r>
      <w:r>
        <w:rPr>
          <w:rFonts w:ascii="Arial" w:hAnsi="Arial"/>
          <w:sz w:val="20"/>
        </w:rPr>
        <w:t xml:space="preserve"> грн.</w:t>
      </w:r>
    </w:p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1501B7">
        <w:rPr>
          <w:rFonts w:ascii="Arial" w:hAnsi="Arial"/>
          <w:position w:val="-10"/>
          <w:sz w:val="20"/>
        </w:rPr>
        <w:pict>
          <v:shape id="_x0000_i1096" type="#_x0000_t75" style="width:102pt;height:18pt">
            <v:imagedata r:id="rId72" o:title=""/>
          </v:shape>
        </w:pict>
      </w:r>
      <w:r>
        <w:rPr>
          <w:rFonts w:ascii="Arial" w:hAnsi="Arial"/>
          <w:sz w:val="20"/>
          <w:vertAlign w:val="superscript"/>
        </w:rPr>
        <w:t xml:space="preserve"> </w:t>
      </w:r>
      <w:r>
        <w:rPr>
          <w:rFonts w:ascii="Arial" w:hAnsi="Arial"/>
          <w:sz w:val="20"/>
        </w:rPr>
        <w:t xml:space="preserve"> </w:t>
      </w:r>
    </w:p>
    <w:p w:rsidR="00AE2C34" w:rsidRDefault="00AE2C34">
      <w:pPr>
        <w:widowControl w:val="0"/>
        <w:jc w:val="center"/>
        <w:rPr>
          <w:rFonts w:ascii="Arial" w:hAnsi="Arial"/>
          <w:sz w:val="20"/>
        </w:rPr>
      </w:pPr>
    </w:p>
    <w:p w:rsidR="00AE2C34" w:rsidRDefault="00AE2C34">
      <w:pPr>
        <w:widowControl w:val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Таблица 1 – Распределение дохода в месяц жителей города Киев</w:t>
      </w:r>
    </w:p>
    <w:p w:rsidR="00AE2C34" w:rsidRDefault="00AE2C34">
      <w:pPr>
        <w:widowControl w:val="0"/>
        <w:jc w:val="center"/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635"/>
        <w:gridCol w:w="2635"/>
      </w:tblGrid>
      <w:tr w:rsidR="00AE2C34">
        <w:trPr>
          <w:trHeight w:val="622"/>
        </w:trPr>
        <w:tc>
          <w:tcPr>
            <w:tcW w:w="2635" w:type="dxa"/>
            <w:tcBorders>
              <w:bottom w:val="nil"/>
            </w:tcBorders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Доход человека, грн.</w:t>
            </w:r>
          </w:p>
        </w:tc>
        <w:tc>
          <w:tcPr>
            <w:tcW w:w="2635" w:type="dxa"/>
            <w:tcBorders>
              <w:bottom w:val="nil"/>
            </w:tcBorders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Процент, %</w:t>
            </w:r>
          </w:p>
        </w:tc>
        <w:tc>
          <w:tcPr>
            <w:tcW w:w="2635" w:type="dxa"/>
            <w:tcBorders>
              <w:bottom w:val="nil"/>
            </w:tcBorders>
            <w:vAlign w:val="center"/>
          </w:tcPr>
          <w:p w:rsidR="00AE2C34" w:rsidRDefault="001501B7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position w:val="-10"/>
                <w:sz w:val="20"/>
                <w:lang w:val="en-US"/>
              </w:rPr>
              <w:pict>
                <v:shape id="_x0000_i1097" type="#_x0000_t75" style="width:24.75pt;height:15pt">
                  <v:imagedata r:id="rId73" o:title=""/>
                </v:shape>
              </w:pict>
            </w:r>
            <w:r w:rsidR="00AE2C34">
              <w:rPr>
                <w:rFonts w:ascii="Arial" w:hAnsi="Arial"/>
                <w:sz w:val="20"/>
              </w:rPr>
              <w:t xml:space="preserve"> - функция</w:t>
            </w:r>
          </w:p>
        </w:tc>
      </w:tr>
      <w:tr w:rsidR="00AE2C34">
        <w:trPr>
          <w:trHeight w:val="284"/>
        </w:trPr>
        <w:tc>
          <w:tcPr>
            <w:tcW w:w="2635" w:type="dxa"/>
            <w:tcBorders>
              <w:top w:val="double" w:sz="6" w:space="0" w:color="auto"/>
            </w:tcBorders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до 50</w:t>
            </w:r>
          </w:p>
        </w:tc>
        <w:tc>
          <w:tcPr>
            <w:tcW w:w="2635" w:type="dxa"/>
            <w:tcBorders>
              <w:top w:val="double" w:sz="6" w:space="0" w:color="auto"/>
            </w:tcBorders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27.00</w:t>
            </w:r>
          </w:p>
        </w:tc>
        <w:tc>
          <w:tcPr>
            <w:tcW w:w="2635" w:type="dxa"/>
            <w:tcBorders>
              <w:top w:val="double" w:sz="6" w:space="0" w:color="auto"/>
            </w:tcBorders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0.97</w:t>
            </w:r>
          </w:p>
        </w:tc>
      </w:tr>
      <w:tr w:rsidR="00AE2C34">
        <w:trPr>
          <w:trHeight w:val="285"/>
        </w:trPr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41.00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0.70</w:t>
            </w:r>
          </w:p>
        </w:tc>
      </w:tr>
      <w:tr w:rsidR="00AE2C34">
        <w:trPr>
          <w:trHeight w:val="285"/>
        </w:trPr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14.00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0.29</w:t>
            </w:r>
          </w:p>
        </w:tc>
      </w:tr>
      <w:tr w:rsidR="00AE2C34">
        <w:trPr>
          <w:trHeight w:val="284"/>
        </w:trPr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200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9.25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0.15</w:t>
            </w:r>
          </w:p>
        </w:tc>
      </w:tr>
      <w:tr w:rsidR="00AE2C34">
        <w:trPr>
          <w:trHeight w:val="285"/>
        </w:trPr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3.00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0.06</w:t>
            </w:r>
          </w:p>
        </w:tc>
      </w:tr>
      <w:tr w:rsidR="00AE2C34">
        <w:trPr>
          <w:trHeight w:val="285"/>
        </w:trPr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более 250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3.00</w:t>
            </w:r>
          </w:p>
        </w:tc>
        <w:tc>
          <w:tcPr>
            <w:tcW w:w="2635" w:type="dxa"/>
            <w:vAlign w:val="center"/>
          </w:tcPr>
          <w:p w:rsidR="00AE2C34" w:rsidRDefault="00AE2C3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0.03</w:t>
            </w:r>
          </w:p>
        </w:tc>
      </w:tr>
    </w:tbl>
    <w:p w:rsidR="00AE2C34" w:rsidRDefault="00AE2C3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E2C34" w:rsidRDefault="00AE2C34">
      <w:pPr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Следовательно для хвоста </w:t>
      </w:r>
      <w:r w:rsidR="001501B7">
        <w:rPr>
          <w:rFonts w:ascii="Arial" w:hAnsi="Arial"/>
          <w:position w:val="-10"/>
          <w:sz w:val="20"/>
        </w:rPr>
        <w:pict>
          <v:shape id="_x0000_i1098" type="#_x0000_t75" style="width:24.75pt;height:15pt">
            <v:imagedata r:id="rId74" o:title=""/>
          </v:shape>
        </w:pict>
      </w:r>
      <w:r>
        <w:rPr>
          <w:rFonts w:ascii="Arial" w:hAnsi="Arial"/>
          <w:sz w:val="20"/>
        </w:rPr>
        <w:t xml:space="preserve"> функции распределения населения по величине среднедушевого дохода справедлив закон (3). А если величина спроса </w:t>
      </w:r>
      <w:r w:rsidR="001501B7">
        <w:rPr>
          <w:rFonts w:ascii="Arial" w:hAnsi="Arial"/>
          <w:position w:val="-10"/>
          <w:sz w:val="20"/>
        </w:rPr>
        <w:pict>
          <v:shape id="_x0000_i1099" type="#_x0000_t75" style="width:69pt;height:15pt">
            <v:imagedata r:id="rId75" o:title=""/>
          </v:shape>
        </w:pict>
      </w:r>
      <w:r>
        <w:rPr>
          <w:rFonts w:ascii="Arial" w:hAnsi="Arial"/>
          <w:sz w:val="20"/>
        </w:rPr>
        <w:t xml:space="preserve">, то для </w:t>
      </w:r>
      <w:r w:rsidR="001501B7">
        <w:rPr>
          <w:rFonts w:ascii="Arial" w:hAnsi="Arial"/>
          <w:position w:val="-10"/>
          <w:sz w:val="20"/>
        </w:rPr>
        <w:pict>
          <v:shape id="_x0000_i1100" type="#_x0000_t75" style="width:24.75pt;height:15pt">
            <v:imagedata r:id="rId76" o:title=""/>
          </v:shape>
        </w:pict>
      </w:r>
      <w:r>
        <w:rPr>
          <w:rFonts w:ascii="Arial" w:hAnsi="Arial"/>
          <w:sz w:val="20"/>
        </w:rPr>
        <w:t xml:space="preserve"> также справедливо равенство (3).     </w:t>
      </w:r>
    </w:p>
    <w:p w:rsidR="00AE2C34" w:rsidRDefault="001501B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pict>
          <v:shape id="_x0000_i1101" type="#_x0000_t75" style="width:373.5pt;height:224.25pt" fillcolor="window">
            <v:imagedata r:id="rId77" o:title=""/>
          </v:shape>
        </w:pict>
      </w:r>
    </w:p>
    <w:p w:rsidR="00AE2C34" w:rsidRDefault="00AE2C34">
      <w:pPr>
        <w:pStyle w:val="a3"/>
        <w:jc w:val="center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Рисунок 2 </w:t>
      </w:r>
      <w:r>
        <w:rPr>
          <w:rFonts w:ascii="Arial" w:hAnsi="Arial"/>
          <w:b w:val="0"/>
          <w:sz w:val="20"/>
          <w:lang w:val="en-US"/>
        </w:rPr>
        <w:t>G</w:t>
      </w:r>
      <w:r>
        <w:rPr>
          <w:rFonts w:ascii="Arial" w:hAnsi="Arial"/>
          <w:b w:val="0"/>
          <w:sz w:val="20"/>
        </w:rPr>
        <w:t>(</w:t>
      </w:r>
      <w:r>
        <w:rPr>
          <w:rFonts w:ascii="Arial" w:hAnsi="Arial"/>
          <w:b w:val="0"/>
          <w:sz w:val="20"/>
          <w:lang w:val="en-US"/>
        </w:rPr>
        <w:t>x</w:t>
      </w:r>
      <w:r>
        <w:rPr>
          <w:rFonts w:ascii="Arial" w:hAnsi="Arial"/>
          <w:b w:val="0"/>
          <w:sz w:val="20"/>
        </w:rPr>
        <w:t>) - хвост функции распределения доходов жителей города Киев осенью 1997 г.</w:t>
      </w:r>
    </w:p>
    <w:p w:rsidR="00AE2C34" w:rsidRDefault="00AE2C34">
      <w:pPr>
        <w:ind w:firstLine="709"/>
        <w:jc w:val="both"/>
        <w:rPr>
          <w:rFonts w:ascii="Arial" w:hAnsi="Arial"/>
          <w:sz w:val="20"/>
        </w:rPr>
      </w:pPr>
    </w:p>
    <w:p w:rsidR="00AE2C34" w:rsidRDefault="00AE2C34">
      <w:pPr>
        <w:pStyle w:val="2"/>
      </w:pPr>
      <w:r>
        <w:t>Так же при оптимальной цене продажи товара более 150 грн. спрос на него можно считать строго экспоненциальным.</w:t>
      </w:r>
    </w:p>
    <w:p w:rsidR="00AE2C34" w:rsidRDefault="00AE2C34">
      <w:pPr>
        <w:rPr>
          <w:rFonts w:ascii="Arial" w:hAnsi="Arial"/>
          <w:sz w:val="20"/>
        </w:rPr>
      </w:pPr>
    </w:p>
    <w:p w:rsidR="00AE2C34" w:rsidRDefault="00AE2C3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Литература</w:t>
      </w:r>
    </w:p>
    <w:p w:rsidR="00AE2C34" w:rsidRDefault="00AE2C3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Брыскин В.В. Математические модели маркетинга. – Новосибирск: ВО "Наука", 1992. – 156 с.</w:t>
      </w:r>
    </w:p>
    <w:p w:rsidR="00AE2C34" w:rsidRDefault="00AE2C34">
      <w:pPr>
        <w:numPr>
          <w:ilvl w:val="0"/>
          <w:numId w:val="5"/>
        </w:numPr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Цацулин А.Н. Ценообразование в системе маркетинга – М.: Информационно-издательский дом «Филинъ», 1997. – 296 с.</w:t>
      </w:r>
      <w:bookmarkStart w:id="0" w:name="_GoBack"/>
      <w:bookmarkEnd w:id="0"/>
    </w:p>
    <w:sectPr w:rsidR="00AE2C34">
      <w:pgSz w:w="11906" w:h="16838" w:code="9"/>
      <w:pgMar w:top="1134" w:right="851" w:bottom="3686" w:left="3402" w:header="0" w:footer="31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5FAA"/>
    <w:multiLevelType w:val="singleLevel"/>
    <w:tmpl w:val="84DC66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E6448A3"/>
    <w:multiLevelType w:val="singleLevel"/>
    <w:tmpl w:val="84DC661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5CE4755"/>
    <w:multiLevelType w:val="singleLevel"/>
    <w:tmpl w:val="FA52E2B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0F503F"/>
    <w:multiLevelType w:val="singleLevel"/>
    <w:tmpl w:val="80C8F7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CC0"/>
    <w:rsid w:val="001501B7"/>
    <w:rsid w:val="00926084"/>
    <w:rsid w:val="00AE2C34"/>
    <w:rsid w:val="00C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/>
    <o:shapelayout v:ext="edit">
      <o:idmap v:ext="edit" data="1"/>
    </o:shapelayout>
  </w:shapeDefaults>
  <w:decimalSymbol w:val=","/>
  <w:listSeparator w:val=";"/>
  <w15:chartTrackingRefBased/>
  <w15:docId w15:val="{FF331B94-C2CA-4199-BE32-973FBF8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  <w:sz w:val="28"/>
    </w:rPr>
  </w:style>
  <w:style w:type="paragraph" w:styleId="a4">
    <w:name w:val="Body Text Indent"/>
    <w:basedOn w:val="a"/>
    <w:semiHidden/>
    <w:pPr>
      <w:ind w:left="709"/>
      <w:jc w:val="both"/>
    </w:pPr>
    <w:rPr>
      <w:sz w:val="20"/>
    </w:rPr>
  </w:style>
  <w:style w:type="paragraph" w:styleId="2">
    <w:name w:val="Body Text Indent 2"/>
    <w:basedOn w:val="a"/>
    <w:semiHidden/>
    <w:pPr>
      <w:ind w:firstLine="709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оптимальной цены продажи при экспоненциальном спросе</vt:lpstr>
    </vt:vector>
  </TitlesOfParts>
  <Company>ВУГУ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оптимальной цены продажи при экспоненциальном спросе</dc:title>
  <dc:subject/>
  <dc:creator>Кучма Юрий Владимирович</dc:creator>
  <cp:keywords/>
  <dc:description/>
  <cp:lastModifiedBy>admin</cp:lastModifiedBy>
  <cp:revision>2</cp:revision>
  <dcterms:created xsi:type="dcterms:W3CDTF">2014-02-07T02:18:00Z</dcterms:created>
  <dcterms:modified xsi:type="dcterms:W3CDTF">2014-02-07T02:18:00Z</dcterms:modified>
</cp:coreProperties>
</file>