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35" w:rsidRPr="00350F35" w:rsidRDefault="00350F35">
      <w:pPr>
        <w:spacing w:before="620"/>
        <w:ind w:firstLine="426"/>
        <w:jc w:val="center"/>
      </w:pPr>
      <w:r>
        <w:t xml:space="preserve">Определение оптимальных размеров датчика СВЧ поверхностных волн </w:t>
      </w:r>
      <w:r w:rsidRPr="00350F35">
        <w:t>(</w:t>
      </w:r>
      <w:r>
        <w:t>П.В.</w:t>
      </w:r>
      <w:r w:rsidRPr="00350F35">
        <w:t>) на основе меандровой линии замедления (</w:t>
      </w:r>
      <w:r>
        <w:t>Л.З.</w:t>
      </w:r>
      <w:r w:rsidRPr="00350F35">
        <w:t>)</w:t>
      </w:r>
    </w:p>
    <w:p w:rsidR="00350F35" w:rsidRDefault="00350F35">
      <w:pPr>
        <w:spacing w:before="620"/>
        <w:ind w:firstLine="426"/>
        <w:rPr>
          <w:sz w:val="26"/>
          <w:szCs w:val="26"/>
        </w:rPr>
      </w:pPr>
      <w:r>
        <w:rPr>
          <w:sz w:val="26"/>
          <w:szCs w:val="26"/>
        </w:rPr>
        <w:t>Датчик ПВ сигнала на основе меандровой ЛЗ  (плоская линейная спираль)</w:t>
      </w:r>
    </w:p>
    <w:p w:rsidR="00350F35" w:rsidRDefault="00350F35">
      <w:pPr>
        <w:rPr>
          <w:sz w:val="26"/>
          <w:szCs w:val="26"/>
        </w:rPr>
      </w:pPr>
      <w:r>
        <w:rPr>
          <w:sz w:val="26"/>
          <w:szCs w:val="26"/>
        </w:rPr>
        <w:t>характеризуется следующими размерами (рис. 1):</w:t>
      </w:r>
    </w:p>
    <w:p w:rsidR="00350F35" w:rsidRPr="00350F35" w:rsidRDefault="00302C41">
      <w:pPr>
        <w:pStyle w:val="FR1"/>
        <w:spacing w:line="240" w:lineRule="auto"/>
        <w:ind w:left="0" w:firstLine="0"/>
        <w:jc w:val="left"/>
        <w:rPr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25pt;margin-top:17.95pt;width:433.1pt;height:239.85pt;z-index:251657728" o:allowincell="f">
            <v:imagedata r:id="rId5" o:title=""/>
            <w10:wrap type="topAndBottom"/>
          </v:shape>
        </w:pict>
      </w:r>
    </w:p>
    <w:p w:rsidR="00350F35" w:rsidRDefault="00350F35">
      <w:pPr>
        <w:spacing w:line="500" w:lineRule="auto"/>
        <w:ind w:firstLine="1560"/>
        <w:rPr>
          <w:sz w:val="26"/>
          <w:szCs w:val="26"/>
        </w:rPr>
      </w:pPr>
    </w:p>
    <w:p w:rsidR="00350F35" w:rsidRDefault="00350F35">
      <w:pPr>
        <w:spacing w:line="500" w:lineRule="auto"/>
        <w:ind w:firstLine="1560"/>
        <w:rPr>
          <w:sz w:val="26"/>
          <w:szCs w:val="26"/>
        </w:rPr>
      </w:pPr>
      <w:r>
        <w:rPr>
          <w:sz w:val="26"/>
          <w:szCs w:val="26"/>
        </w:rPr>
        <w:t>рис. 1</w:t>
      </w:r>
      <w:r w:rsidRPr="00350F35">
        <w:rPr>
          <w:sz w:val="26"/>
          <w:szCs w:val="26"/>
        </w:rPr>
        <w:t xml:space="preserve">. </w:t>
      </w:r>
      <w:r>
        <w:rPr>
          <w:sz w:val="26"/>
          <w:szCs w:val="26"/>
        </w:rPr>
        <w:t>Меандровая линия замедления</w:t>
      </w:r>
    </w:p>
    <w:p w:rsidR="00350F35" w:rsidRPr="00350F35" w:rsidRDefault="00350F35">
      <w:r>
        <w:rPr>
          <w:lang w:val="en-US"/>
        </w:rPr>
        <w:t>h</w:t>
      </w:r>
      <w:r w:rsidRPr="00350F35">
        <w:t xml:space="preserve"> -</w:t>
      </w:r>
      <w:r>
        <w:t xml:space="preserve"> </w:t>
      </w:r>
      <w:r w:rsidRPr="00350F35">
        <w:t>ширина</w:t>
      </w:r>
      <w:r>
        <w:t>,</w:t>
      </w:r>
    </w:p>
    <w:p w:rsidR="00350F35" w:rsidRDefault="00350F35">
      <w:r>
        <w:rPr>
          <w:lang w:val="en-US"/>
        </w:rPr>
        <w:t>L</w:t>
      </w:r>
      <w:r>
        <w:t xml:space="preserve"> - длина,</w:t>
      </w:r>
    </w:p>
    <w:p w:rsidR="00350F35" w:rsidRDefault="00350F35">
      <w:r w:rsidRPr="00350F35">
        <w:t>2</w:t>
      </w:r>
      <w:r>
        <w:rPr>
          <w:lang w:val="en-US"/>
        </w:rPr>
        <w:t>D</w:t>
      </w:r>
      <w:r>
        <w:t xml:space="preserve"> - период,</w:t>
      </w:r>
    </w:p>
    <w:p w:rsidR="00350F35" w:rsidRDefault="00350F35">
      <w:r>
        <w:rPr>
          <w:lang w:val="en-US"/>
        </w:rPr>
        <w:t>D</w:t>
      </w:r>
      <w:r>
        <w:t xml:space="preserve"> - ячейка ( шаг ) системы ,</w:t>
      </w:r>
    </w:p>
    <w:p w:rsidR="00350F35" w:rsidRDefault="00302C41">
      <w:r>
        <w:rPr>
          <w:position w:val="-6"/>
        </w:rPr>
        <w:pict>
          <v:shape id="_x0000_i1025" type="#_x0000_t75" style="width:11.25pt;height:18pt" fillcolor="window">
            <v:imagedata r:id="rId6" o:title=""/>
          </v:shape>
        </w:pict>
      </w:r>
      <w:r w:rsidR="00350F35">
        <w:t>- зазор между проводниками,</w:t>
      </w:r>
      <w:r>
        <w:rPr>
          <w:position w:val="-6"/>
        </w:rPr>
        <w:pict>
          <v:shape id="_x0000_i1026" type="#_x0000_t75" style="width:12.75pt;height:15.75pt" fillcolor="window">
            <v:imagedata r:id="rId7" o:title=""/>
          </v:shape>
        </w:pict>
      </w:r>
      <w:r w:rsidR="00350F35">
        <w:t xml:space="preserve"> и  </w:t>
      </w:r>
      <w:r>
        <w:rPr>
          <w:position w:val="-4"/>
        </w:rPr>
        <w:pict>
          <v:shape id="_x0000_i1027" type="#_x0000_t75" style="width:10.5pt;height:15pt" fillcolor="window">
            <v:imagedata r:id="rId8" o:title=""/>
          </v:shape>
        </w:pict>
      </w:r>
      <w:r w:rsidR="00350F35">
        <w:t xml:space="preserve"> - ширина и толщина проводника,</w:t>
      </w:r>
    </w:p>
    <w:p w:rsidR="00350F35" w:rsidRDefault="00302C41">
      <w:r>
        <w:rPr>
          <w:position w:val="-12"/>
        </w:rPr>
        <w:pict>
          <v:shape id="_x0000_i1028" type="#_x0000_t75" style="width:15.75pt;height:20.25pt" fillcolor="window">
            <v:imagedata r:id="rId9" o:title=""/>
          </v:shape>
        </w:pict>
      </w:r>
      <w:r w:rsidR="00350F35">
        <w:t xml:space="preserve"> и</w:t>
      </w:r>
      <w:r w:rsidR="00350F35" w:rsidRPr="00350F35">
        <w:t xml:space="preserve"> </w:t>
      </w:r>
      <w:r>
        <w:rPr>
          <w:position w:val="-12"/>
        </w:rPr>
        <w:pict>
          <v:shape id="_x0000_i1029" type="#_x0000_t75" style="width:18.75pt;height:20.25pt" fillcolor="window">
            <v:imagedata r:id="rId10" o:title=""/>
          </v:shape>
        </w:pict>
      </w:r>
      <w:r w:rsidR="00350F35" w:rsidRPr="00350F35">
        <w:t xml:space="preserve"> -</w:t>
      </w:r>
      <w:r w:rsidR="00350F35">
        <w:t xml:space="preserve"> расстояние от центра системы до экранов.</w:t>
      </w:r>
    </w:p>
    <w:p w:rsidR="00350F35" w:rsidRDefault="00350F35">
      <w:pPr>
        <w:spacing w:before="240" w:line="22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Составляющие полей получены в</w:t>
      </w:r>
      <w:r w:rsidRPr="00350F35">
        <w:rPr>
          <w:sz w:val="26"/>
          <w:szCs w:val="26"/>
        </w:rPr>
        <w:t xml:space="preserve"> [1] </w:t>
      </w:r>
      <w:r>
        <w:rPr>
          <w:sz w:val="26"/>
          <w:szCs w:val="26"/>
        </w:rPr>
        <w:t>при использовании следующих приближений</w:t>
      </w:r>
    </w:p>
    <w:p w:rsidR="00350F35" w:rsidRDefault="00350F35">
      <w:pPr>
        <w:ind w:firstLine="700"/>
        <w:rPr>
          <w:sz w:val="26"/>
          <w:szCs w:val="26"/>
        </w:rPr>
      </w:pPr>
      <w:r>
        <w:rPr>
          <w:sz w:val="26"/>
          <w:szCs w:val="26"/>
        </w:rPr>
        <w:t>1) вдоль проводников распространяется ТЕМ волна;</w:t>
      </w:r>
    </w:p>
    <w:p w:rsidR="00350F35" w:rsidRDefault="00350F35">
      <w:pPr>
        <w:ind w:firstLine="700"/>
        <w:rPr>
          <w:sz w:val="26"/>
          <w:szCs w:val="26"/>
        </w:rPr>
      </w:pPr>
      <w:r>
        <w:rPr>
          <w:sz w:val="26"/>
          <w:szCs w:val="26"/>
        </w:rPr>
        <w:t>2) проводимость проводников и экранов бесконечна;</w:t>
      </w:r>
    </w:p>
    <w:p w:rsidR="00350F35" w:rsidRDefault="00350F35">
      <w:pPr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302C41">
        <w:rPr>
          <w:i/>
          <w:iCs/>
          <w:position w:val="-6"/>
          <w:sz w:val="26"/>
          <w:szCs w:val="26"/>
        </w:rPr>
        <w:pict>
          <v:shape id="_x0000_i1030" type="#_x0000_t75" style="width:11.25pt;height:18pt" fillcolor="window">
            <v:imagedata r:id="rId6" o:title=""/>
          </v:shape>
        </w:pict>
      </w:r>
      <w:r w:rsidRPr="00350F35">
        <w:rPr>
          <w:sz w:val="26"/>
          <w:szCs w:val="26"/>
        </w:rPr>
        <w:t xml:space="preserve">&lt;&lt; </w:t>
      </w:r>
      <w:r>
        <w:rPr>
          <w:sz w:val="26"/>
          <w:szCs w:val="26"/>
        </w:rPr>
        <w:t>h , т.е. краевыми полями пренебрегаем;</w:t>
      </w:r>
    </w:p>
    <w:p w:rsidR="00350F35" w:rsidRDefault="00350F35">
      <w:pPr>
        <w:ind w:firstLine="700"/>
        <w:rPr>
          <w:sz w:val="26"/>
          <w:szCs w:val="26"/>
        </w:rPr>
      </w:pPr>
      <w:r>
        <w:rPr>
          <w:sz w:val="26"/>
          <w:szCs w:val="26"/>
        </w:rPr>
        <w:t>4) система неограниченна в направлении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</w:rPr>
        <w:t xml:space="preserve"> и проводники имеют</w:t>
      </w:r>
    </w:p>
    <w:p w:rsidR="00350F35" w:rsidRDefault="00350F35">
      <w:pPr>
        <w:rPr>
          <w:sz w:val="26"/>
          <w:szCs w:val="26"/>
        </w:rPr>
      </w:pPr>
      <w:r w:rsidRPr="00350F3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квадратное сечение.</w:t>
      </w:r>
    </w:p>
    <w:p w:rsidR="00350F35" w:rsidRDefault="00350F35">
      <w:pPr>
        <w:spacing w:line="260" w:lineRule="auto"/>
        <w:ind w:firstLine="426"/>
        <w:rPr>
          <w:sz w:val="26"/>
          <w:szCs w:val="26"/>
          <w:lang w:val="en-US"/>
        </w:rPr>
      </w:pPr>
      <w:r>
        <w:rPr>
          <w:sz w:val="26"/>
          <w:szCs w:val="26"/>
        </w:rPr>
        <w:t>Полагая, дополнительно, что система погружена в непроводящий диэлектрик с проницаемостью</w:t>
      </w:r>
      <w:r w:rsidRPr="00350F35">
        <w:rPr>
          <w:sz w:val="26"/>
          <w:szCs w:val="26"/>
        </w:rPr>
        <w:t xml:space="preserve"> </w:t>
      </w:r>
      <w:r w:rsidR="00302C41">
        <w:rPr>
          <w:position w:val="-6"/>
          <w:sz w:val="26"/>
          <w:szCs w:val="26"/>
        </w:rPr>
        <w:pict>
          <v:shape id="_x0000_i1031" type="#_x0000_t75" style="width:11.25pt;height:12pt" fillcolor="window">
            <v:imagedata r:id="rId11" o:title=""/>
          </v:shape>
        </w:pict>
      </w:r>
      <w:r>
        <w:rPr>
          <w:sz w:val="26"/>
          <w:szCs w:val="26"/>
        </w:rPr>
        <w:t xml:space="preserve"> и электрическое поле однородно, нормально к проводникам и не зависит от толщины проводника </w:t>
      </w:r>
      <w:r w:rsidR="00302C41">
        <w:rPr>
          <w:position w:val="-4"/>
          <w:sz w:val="26"/>
          <w:szCs w:val="26"/>
        </w:rPr>
        <w:pict>
          <v:shape id="_x0000_i1032" type="#_x0000_t75" style="width:10.5pt;height:15pt" fillcolor="window">
            <v:imagedata r:id="rId8" o:title=""/>
          </v:shape>
        </w:pict>
      </w:r>
      <w:r>
        <w:rPr>
          <w:sz w:val="26"/>
          <w:szCs w:val="26"/>
        </w:rPr>
        <w:t xml:space="preserve"> получаем выражения для составляющих магнитных полей в виде (в системе единиц СИ).</w:t>
      </w:r>
    </w:p>
    <w:p w:rsidR="00350F35" w:rsidRDefault="00350F35">
      <w:pPr>
        <w:spacing w:line="260" w:lineRule="auto"/>
        <w:ind w:firstLine="426"/>
        <w:rPr>
          <w:sz w:val="26"/>
          <w:szCs w:val="26"/>
          <w:lang w:val="en-US"/>
        </w:rPr>
      </w:pPr>
    </w:p>
    <w:p w:rsidR="00350F35" w:rsidRDefault="00350F35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область </w:t>
      </w:r>
      <w:r w:rsidR="00302C41">
        <w:rPr>
          <w:position w:val="-16"/>
          <w:sz w:val="26"/>
          <w:szCs w:val="26"/>
        </w:rPr>
        <w:pict>
          <v:shape id="_x0000_i1033" type="#_x0000_t75" style="width:71.25pt;height:20.25pt" fillcolor="window">
            <v:imagedata r:id="rId12" o:title=""/>
          </v:shape>
        </w:pict>
      </w:r>
      <w:r>
        <w:rPr>
          <w:sz w:val="26"/>
          <w:szCs w:val="26"/>
          <w:lang w:val="en-US"/>
        </w:rPr>
        <w:t xml:space="preserve"> :</w:t>
      </w:r>
    </w:p>
    <w:p w:rsidR="00350F35" w:rsidRDefault="00302C41">
      <w:pPr>
        <w:ind w:right="-993"/>
        <w:rPr>
          <w:sz w:val="26"/>
          <w:szCs w:val="26"/>
          <w:lang w:val="en-US"/>
        </w:rPr>
      </w:pPr>
      <w:r>
        <w:rPr>
          <w:position w:val="-34"/>
          <w:sz w:val="26"/>
          <w:szCs w:val="26"/>
        </w:rPr>
        <w:pict>
          <v:shape id="_x0000_i1034" type="#_x0000_t75" style="width:467.25pt;height:36pt" fillcolor="window">
            <v:imagedata r:id="rId13" o:title=""/>
          </v:shape>
        </w:pict>
      </w:r>
      <w:r w:rsidR="00350F35">
        <w:rPr>
          <w:position w:val="-34"/>
          <w:sz w:val="26"/>
          <w:szCs w:val="26"/>
          <w:lang w:val="en-US"/>
        </w:rPr>
        <w:t xml:space="preserve">,  (1) </w:t>
      </w:r>
      <w:r>
        <w:rPr>
          <w:position w:val="-34"/>
          <w:sz w:val="26"/>
          <w:szCs w:val="26"/>
        </w:rPr>
        <w:pict>
          <v:shape id="_x0000_i1035" type="#_x0000_t75" style="width:469.5pt;height:36pt" fillcolor="window">
            <v:imagedata r:id="rId14" o:title=""/>
          </v:shape>
        </w:pict>
      </w:r>
      <w:r w:rsidR="00350F35">
        <w:rPr>
          <w:sz w:val="26"/>
          <w:szCs w:val="26"/>
          <w:lang w:val="en-US"/>
        </w:rPr>
        <w:t>.</w:t>
      </w:r>
    </w:p>
    <w:p w:rsidR="00350F35" w:rsidRDefault="00350F35">
      <w:pPr>
        <w:spacing w:before="30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область</w:t>
      </w:r>
      <w:r>
        <w:rPr>
          <w:sz w:val="26"/>
          <w:szCs w:val="26"/>
          <w:lang w:val="en-US"/>
        </w:rPr>
        <w:t xml:space="preserve">   </w:t>
      </w:r>
      <w:r w:rsidR="00302C41">
        <w:rPr>
          <w:position w:val="-16"/>
          <w:sz w:val="26"/>
          <w:szCs w:val="26"/>
        </w:rPr>
        <w:pict>
          <v:shape id="_x0000_i1036" type="#_x0000_t75" style="width:84.75pt;height:20.25pt" fillcolor="window">
            <v:imagedata r:id="rId15" o:title=""/>
          </v:shape>
        </w:pict>
      </w:r>
      <w:r>
        <w:rPr>
          <w:sz w:val="26"/>
          <w:szCs w:val="26"/>
        </w:rPr>
        <w:t>:</w:t>
      </w:r>
    </w:p>
    <w:p w:rsidR="00350F35" w:rsidRDefault="00302C41">
      <w:pPr>
        <w:spacing w:before="300"/>
        <w:rPr>
          <w:sz w:val="26"/>
          <w:szCs w:val="26"/>
          <w:lang w:val="en-US"/>
        </w:rPr>
      </w:pPr>
      <w:r>
        <w:rPr>
          <w:position w:val="-18"/>
          <w:sz w:val="26"/>
          <w:szCs w:val="26"/>
        </w:rPr>
        <w:pict>
          <v:shape id="_x0000_i1037" type="#_x0000_t75" style="width:399pt;height:24pt" fillcolor="window">
            <v:imagedata r:id="rId16" o:title=""/>
          </v:shape>
        </w:pict>
      </w:r>
      <w:r w:rsidR="00350F35">
        <w:rPr>
          <w:i/>
          <w:iCs/>
          <w:sz w:val="26"/>
          <w:szCs w:val="26"/>
          <w:lang w:val="en-US"/>
        </w:rPr>
        <w:t>,</w:t>
      </w:r>
      <w:r w:rsidR="00350F35">
        <w:rPr>
          <w:sz w:val="26"/>
          <w:szCs w:val="26"/>
          <w:lang w:val="en-US"/>
        </w:rPr>
        <w:tab/>
        <w:t>(2)</w:t>
      </w:r>
    </w:p>
    <w:p w:rsidR="00350F35" w:rsidRDefault="00302C41">
      <w:pPr>
        <w:spacing w:before="300"/>
        <w:rPr>
          <w:sz w:val="26"/>
          <w:szCs w:val="26"/>
        </w:rPr>
      </w:pPr>
      <w:r>
        <w:rPr>
          <w:position w:val="-12"/>
          <w:sz w:val="26"/>
          <w:szCs w:val="26"/>
        </w:rPr>
        <w:pict>
          <v:shape id="_x0000_i1038" type="#_x0000_t75" style="width:96.75pt;height:20.25pt" fillcolor="window">
            <v:imagedata r:id="rId17" o:title=""/>
          </v:shape>
        </w:pict>
      </w:r>
    </w:p>
    <w:p w:rsidR="00350F35" w:rsidRDefault="00350F35">
      <w:pPr>
        <w:spacing w:before="300"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область</w:t>
      </w:r>
      <w:r>
        <w:rPr>
          <w:sz w:val="26"/>
          <w:szCs w:val="26"/>
          <w:lang w:val="en-US"/>
        </w:rPr>
        <w:t xml:space="preserve"> </w:t>
      </w:r>
      <w:r w:rsidR="00302C41">
        <w:rPr>
          <w:position w:val="-16"/>
          <w:sz w:val="26"/>
          <w:szCs w:val="26"/>
        </w:rPr>
        <w:pict>
          <v:shape id="_x0000_i1039" type="#_x0000_t75" style="width:96pt;height:20.25pt" fillcolor="window">
            <v:imagedata r:id="rId18" o:title=""/>
          </v:shape>
        </w:pict>
      </w:r>
      <w:r>
        <w:rPr>
          <w:sz w:val="26"/>
          <w:szCs w:val="26"/>
          <w:lang w:val="en-US"/>
        </w:rPr>
        <w:t>:</w:t>
      </w:r>
    </w:p>
    <w:p w:rsidR="00350F35" w:rsidRDefault="00302C41">
      <w:pPr>
        <w:spacing w:before="260" w:line="260" w:lineRule="auto"/>
        <w:ind w:right="-993"/>
        <w:rPr>
          <w:sz w:val="26"/>
          <w:szCs w:val="26"/>
          <w:lang w:val="en-US"/>
        </w:rPr>
      </w:pPr>
      <w:r>
        <w:rPr>
          <w:position w:val="-34"/>
          <w:sz w:val="26"/>
          <w:szCs w:val="26"/>
        </w:rPr>
        <w:pict>
          <v:shape id="_x0000_i1040" type="#_x0000_t75" style="width:476.25pt;height:36pt" fillcolor="window">
            <v:imagedata r:id="rId19" o:title=""/>
          </v:shape>
        </w:pict>
      </w:r>
      <w:r w:rsidR="00350F35">
        <w:rPr>
          <w:position w:val="-34"/>
          <w:sz w:val="26"/>
          <w:szCs w:val="26"/>
          <w:lang w:val="en-US"/>
        </w:rPr>
        <w:t xml:space="preserve">,  (3) </w:t>
      </w:r>
      <w:r>
        <w:rPr>
          <w:position w:val="-34"/>
          <w:sz w:val="26"/>
          <w:szCs w:val="26"/>
        </w:rPr>
        <w:pict>
          <v:shape id="_x0000_i1041" type="#_x0000_t75" style="width:472.5pt;height:36pt" fillcolor="window">
            <v:imagedata r:id="rId20" o:title=""/>
          </v:shape>
        </w:pict>
      </w:r>
      <w:r>
        <w:rPr>
          <w:position w:val="-12"/>
          <w:sz w:val="26"/>
          <w:szCs w:val="26"/>
        </w:rPr>
        <w:pict>
          <v:shape id="_x0000_i1042" type="#_x0000_t75" style="width:54pt;height:20.25pt" fillcolor="window">
            <v:imagedata r:id="rId21" o:title=""/>
          </v:shape>
        </w:pict>
      </w:r>
      <w:r w:rsidR="00350F35">
        <w:rPr>
          <w:sz w:val="26"/>
          <w:szCs w:val="26"/>
          <w:lang w:val="en-US"/>
        </w:rPr>
        <w:t>.</w:t>
      </w:r>
    </w:p>
    <w:p w:rsidR="00350F35" w:rsidRDefault="00350F35">
      <w:pPr>
        <w:spacing w:before="260" w:line="260" w:lineRule="auto"/>
        <w:ind w:right="-993"/>
        <w:rPr>
          <w:sz w:val="26"/>
          <w:szCs w:val="26"/>
          <w:lang w:val="en-US"/>
        </w:rPr>
      </w:pPr>
      <w:r>
        <w:rPr>
          <w:sz w:val="26"/>
          <w:szCs w:val="26"/>
        </w:rPr>
        <w:t>где</w:t>
      </w:r>
      <w:r>
        <w:rPr>
          <w:sz w:val="26"/>
          <w:szCs w:val="26"/>
          <w:lang w:val="en-US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43" type="#_x0000_t75" style="width:226.5pt;height:17.25pt" fillcolor="window">
            <v:imagedata r:id="rId22" o:title=""/>
          </v:shape>
        </w:pict>
      </w:r>
      <w:r>
        <w:rPr>
          <w:sz w:val="26"/>
          <w:szCs w:val="26"/>
          <w:lang w:val="en-US"/>
        </w:rPr>
        <w:t xml:space="preserve">,    </w:t>
      </w:r>
      <w:r w:rsidR="00302C41">
        <w:rPr>
          <w:position w:val="-12"/>
          <w:sz w:val="26"/>
          <w:szCs w:val="26"/>
        </w:rPr>
        <w:pict>
          <v:shape id="_x0000_i1044" type="#_x0000_t75" style="width:228.75pt;height:17.25pt" fillcolor="window">
            <v:imagedata r:id="rId23" o:title=""/>
          </v:shape>
        </w:pict>
      </w:r>
      <w:r>
        <w:rPr>
          <w:sz w:val="26"/>
          <w:szCs w:val="26"/>
          <w:lang w:val="en-US"/>
        </w:rPr>
        <w:t xml:space="preserve">, </w:t>
      </w:r>
      <w:r w:rsidR="00302C41">
        <w:rPr>
          <w:position w:val="-12"/>
          <w:sz w:val="26"/>
          <w:szCs w:val="26"/>
        </w:rPr>
        <w:pict>
          <v:shape id="_x0000_i1045" type="#_x0000_t75" style="width:232.5pt;height:17.25pt" fillcolor="window">
            <v:imagedata r:id="rId24" o:title=""/>
          </v:shape>
        </w:pict>
      </w:r>
      <w:r>
        <w:rPr>
          <w:sz w:val="26"/>
          <w:szCs w:val="26"/>
          <w:lang w:val="en-US"/>
        </w:rPr>
        <w:t>,</w:t>
      </w:r>
      <w:r w:rsidR="00302C41">
        <w:rPr>
          <w:position w:val="-12"/>
          <w:sz w:val="26"/>
          <w:szCs w:val="26"/>
        </w:rPr>
        <w:pict>
          <v:shape id="_x0000_i1046" type="#_x0000_t75" style="width:232.5pt;height:17.25pt" fillcolor="window">
            <v:imagedata r:id="rId25" o:title=""/>
          </v:shape>
        </w:pict>
      </w:r>
      <w:r>
        <w:rPr>
          <w:sz w:val="26"/>
          <w:szCs w:val="26"/>
          <w:lang w:val="en-US"/>
        </w:rPr>
        <w:t>.  (4)</w:t>
      </w:r>
    </w:p>
    <w:p w:rsidR="00350F35" w:rsidRPr="00350F35" w:rsidRDefault="00302C41">
      <w:pPr>
        <w:spacing w:before="180"/>
        <w:rPr>
          <w:sz w:val="26"/>
          <w:szCs w:val="26"/>
        </w:rPr>
      </w:pPr>
      <w:r>
        <w:rPr>
          <w:position w:val="-26"/>
          <w:sz w:val="26"/>
          <w:szCs w:val="26"/>
        </w:rPr>
        <w:pict>
          <v:shape id="_x0000_i1047" type="#_x0000_t75" style="width:84.75pt;height:30pt" fillcolor="window">
            <v:imagedata r:id="rId26" o:title=""/>
          </v:shape>
        </w:pict>
      </w:r>
      <w:r w:rsidR="00350F35" w:rsidRPr="00350F35">
        <w:rPr>
          <w:sz w:val="26"/>
          <w:szCs w:val="26"/>
        </w:rPr>
        <w:t xml:space="preserve"> </w:t>
      </w:r>
      <w:r w:rsidR="00350F35">
        <w:rPr>
          <w:sz w:val="26"/>
          <w:szCs w:val="26"/>
        </w:rPr>
        <w:t>;</w:t>
      </w:r>
      <w:r w:rsidR="00350F35" w:rsidRPr="00350F35">
        <w:rPr>
          <w:sz w:val="26"/>
          <w:szCs w:val="26"/>
        </w:rPr>
        <w:t xml:space="preserve"> </w:t>
      </w:r>
      <w:r w:rsidR="00350F35">
        <w:rPr>
          <w:sz w:val="26"/>
          <w:szCs w:val="26"/>
          <w:lang w:val="en-US"/>
        </w:rPr>
        <w:t>m</w:t>
      </w:r>
      <w:r w:rsidR="00350F35">
        <w:rPr>
          <w:sz w:val="26"/>
          <w:szCs w:val="26"/>
        </w:rPr>
        <w:t xml:space="preserve"> - номер проводника,</w:t>
      </w:r>
      <w:r w:rsidR="00350F35" w:rsidRPr="00350F35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</w:rPr>
        <w:pict>
          <v:shape id="_x0000_i1048" type="#_x0000_t75" style="width:78pt;height:16.5pt" fillcolor="window">
            <v:imagedata r:id="rId27" o:title=""/>
          </v:shape>
        </w:pict>
      </w:r>
      <w:r w:rsidR="00350F35">
        <w:rPr>
          <w:sz w:val="26"/>
          <w:szCs w:val="26"/>
        </w:rPr>
        <w:t>,</w:t>
      </w:r>
      <w:r w:rsidR="00350F35" w:rsidRPr="00350F35">
        <w:rPr>
          <w:sz w:val="26"/>
          <w:szCs w:val="26"/>
        </w:rPr>
        <w:t xml:space="preserve"> </w:t>
      </w:r>
    </w:p>
    <w:p w:rsidR="00350F35" w:rsidRPr="00350F35" w:rsidRDefault="00350F35">
      <w:pPr>
        <w:spacing w:before="180"/>
        <w:rPr>
          <w:sz w:val="26"/>
          <w:szCs w:val="26"/>
        </w:rPr>
      </w:pP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49" type="#_x0000_t75" style="width:106.5pt;height:17.25pt" fillcolor="window">
            <v:imagedata r:id="rId28" o:title=""/>
          </v:shape>
        </w:pict>
      </w:r>
      <w:r>
        <w:rPr>
          <w:sz w:val="26"/>
          <w:szCs w:val="26"/>
        </w:rPr>
        <w:t>и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50" type="#_x0000_t75" style="width:133.5pt;height:17.25pt" fillcolor="window">
            <v:imagedata r:id="rId29" o:title=""/>
          </v:shape>
        </w:pic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 волновые числа n-й </w:t>
      </w:r>
    </w:p>
    <w:p w:rsidR="00350F35" w:rsidRPr="00350F35" w:rsidRDefault="00350F35">
      <w:pPr>
        <w:spacing w:before="180"/>
        <w:rPr>
          <w:sz w:val="26"/>
          <w:szCs w:val="26"/>
        </w:rPr>
      </w:pPr>
      <w:r>
        <w:rPr>
          <w:sz w:val="26"/>
          <w:szCs w:val="26"/>
        </w:rPr>
        <w:t>пространственной гармоники с набегом фазы на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ячейку</w:t>
      </w:r>
      <w:r w:rsidR="00302C41">
        <w:rPr>
          <w:position w:val="-12"/>
          <w:sz w:val="26"/>
          <w:szCs w:val="26"/>
        </w:rPr>
        <w:pict>
          <v:shape id="_x0000_i1051" type="#_x0000_t75" style="width:12.75pt;height:13.5pt" fillcolor="window">
            <v:imagedata r:id="rId30" o:title=""/>
          </v:shape>
        </w:pict>
      </w:r>
      <w:r>
        <w:rPr>
          <w:sz w:val="26"/>
          <w:szCs w:val="26"/>
        </w:rPr>
        <w:t>и</w:t>
      </w:r>
      <w:r w:rsidR="00302C41">
        <w:rPr>
          <w:position w:val="-12"/>
          <w:sz w:val="26"/>
          <w:szCs w:val="26"/>
        </w:rPr>
        <w:pict>
          <v:shape id="_x0000_i1052" type="#_x0000_t75" style="width:35.25pt;height:13.5pt" fillcolor="window">
            <v:imagedata r:id="rId31" o:title=""/>
          </v:shape>
        </w:pict>
      </w:r>
    </w:p>
    <w:p w:rsidR="00350F35" w:rsidRDefault="00350F35">
      <w:pPr>
        <w:spacing w:before="180"/>
        <w:rPr>
          <w:sz w:val="26"/>
          <w:szCs w:val="26"/>
        </w:rPr>
      </w:pPr>
      <w:r>
        <w:rPr>
          <w:sz w:val="26"/>
          <w:szCs w:val="26"/>
        </w:rPr>
        <w:t>соответственно</w:t>
      </w:r>
      <w:r w:rsidRPr="00350F35">
        <w:rPr>
          <w:sz w:val="26"/>
          <w:szCs w:val="26"/>
        </w:rPr>
        <w:t xml:space="preserve">, </w:t>
      </w:r>
      <w:r>
        <w:rPr>
          <w:sz w:val="26"/>
          <w:szCs w:val="26"/>
        </w:rPr>
        <w:t>коэффициенты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53" type="#_x0000_t75" style="width:23.25pt;height:17.25pt" fillcolor="window">
            <v:imagedata r:id="rId32" o:title=""/>
          </v:shape>
        </w:pict>
      </w:r>
      <w:r>
        <w:rPr>
          <w:sz w:val="26"/>
          <w:szCs w:val="26"/>
        </w:rPr>
        <w:t>,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54" type="#_x0000_t75" style="width:24pt;height:17.25pt" fillcolor="window">
            <v:imagedata r:id="rId33" o:title=""/>
          </v:shape>
        </w:pict>
      </w:r>
      <w:r w:rsidRPr="00350F35">
        <w:rPr>
          <w:sz w:val="26"/>
          <w:szCs w:val="26"/>
        </w:rPr>
        <w:t xml:space="preserve">, </w:t>
      </w:r>
      <w:r w:rsidR="00302C41">
        <w:rPr>
          <w:position w:val="-12"/>
          <w:sz w:val="26"/>
          <w:szCs w:val="26"/>
        </w:rPr>
        <w:pict>
          <v:shape id="_x0000_i1055" type="#_x0000_t75" style="width:23.25pt;height:17.25pt" fillcolor="window">
            <v:imagedata r:id="rId34" o:title=""/>
          </v:shape>
        </w:pict>
      </w:r>
      <w:r w:rsidRPr="00350F3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56" type="#_x0000_t75" style="width:24.75pt;height:17.25pt" fillcolor="window">
            <v:imagedata r:id="rId35" o:title=""/>
          </v:shape>
        </w:pict>
      </w:r>
      <w:r>
        <w:rPr>
          <w:sz w:val="26"/>
          <w:szCs w:val="26"/>
        </w:rPr>
        <w:t>и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57" type="#_x0000_t75" style="width:19.5pt;height:17.25pt" fillcolor="window">
            <v:imagedata r:id="rId36" o:title=""/>
          </v:shape>
        </w:pict>
      </w:r>
      <w:r>
        <w:rPr>
          <w:sz w:val="26"/>
          <w:szCs w:val="26"/>
        </w:rPr>
        <w:t xml:space="preserve"> аналогичны (4) с заменой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58" type="#_x0000_t75" style="width:19.5pt;height:17.25pt" fillcolor="window">
            <v:imagedata r:id="rId37" o:title=""/>
          </v:shape>
        </w:pict>
      </w:r>
      <w:r>
        <w:rPr>
          <w:sz w:val="26"/>
          <w:szCs w:val="26"/>
        </w:rPr>
        <w:t xml:space="preserve"> на </w:t>
      </w:r>
      <w:r w:rsidR="00302C41">
        <w:rPr>
          <w:position w:val="-12"/>
          <w:sz w:val="26"/>
          <w:szCs w:val="26"/>
        </w:rPr>
        <w:pict>
          <v:shape id="_x0000_i1059" type="#_x0000_t75" style="width:19.5pt;height:17.25pt" fillcolor="window">
            <v:imagedata r:id="rId38" o:title=""/>
          </v:shape>
        </w:pict>
      </w:r>
      <w:r>
        <w:rPr>
          <w:sz w:val="26"/>
          <w:szCs w:val="26"/>
        </w:rPr>
        <w:t xml:space="preserve">, </w:t>
      </w:r>
      <w:r w:rsidR="00302C41">
        <w:rPr>
          <w:position w:val="-12"/>
          <w:sz w:val="26"/>
          <w:szCs w:val="26"/>
        </w:rPr>
        <w:pict>
          <v:shape id="_x0000_i1060" type="#_x0000_t75" style="width:13.5pt;height:13.5pt" fillcolor="window">
            <v:imagedata r:id="rId39" o:title=""/>
          </v:shape>
        </w:pict>
      </w:r>
      <w:r>
        <w:rPr>
          <w:sz w:val="26"/>
          <w:szCs w:val="26"/>
        </w:rPr>
        <w:t xml:space="preserve"> - волновое сопротивление свободного пространства, </w:t>
      </w:r>
      <w:r w:rsidR="00302C41">
        <w:rPr>
          <w:position w:val="-12"/>
          <w:sz w:val="26"/>
          <w:szCs w:val="26"/>
        </w:rPr>
        <w:pict>
          <v:shape id="_x0000_i1061" type="#_x0000_t75" style="width:19.5pt;height:17.25pt" fillcolor="window">
            <v:imagedata r:id="rId40" o:title=""/>
          </v:shape>
        </w:pict>
      </w:r>
      <w:r>
        <w:rPr>
          <w:sz w:val="26"/>
          <w:szCs w:val="26"/>
        </w:rPr>
        <w:t>-постоянная.. Компоненты электрического поля имеют аналогичный вид, если в квадратных скобках</w:t>
      </w:r>
      <w:r>
        <w:rPr>
          <w:sz w:val="26"/>
          <w:szCs w:val="26"/>
          <w:lang w:val="en-US"/>
        </w:rPr>
        <w:t xml:space="preserve"> sin kx</w:t>
      </w:r>
      <w:r>
        <w:rPr>
          <w:sz w:val="26"/>
          <w:szCs w:val="26"/>
        </w:rPr>
        <w:t xml:space="preserve"> и</w:t>
      </w:r>
      <w:r>
        <w:rPr>
          <w:sz w:val="26"/>
          <w:szCs w:val="26"/>
          <w:lang w:val="en-US"/>
        </w:rPr>
        <w:t xml:space="preserve"> cos kx</w:t>
      </w:r>
      <w:r>
        <w:rPr>
          <w:sz w:val="26"/>
          <w:szCs w:val="26"/>
        </w:rPr>
        <w:t xml:space="preserve"> заменить на</w:t>
      </w:r>
      <w:r>
        <w:rPr>
          <w:sz w:val="26"/>
          <w:szCs w:val="26"/>
          <w:lang w:val="en-US"/>
        </w:rPr>
        <w:t xml:space="preserve">   cos kx</w:t>
      </w:r>
      <w:r>
        <w:rPr>
          <w:sz w:val="26"/>
          <w:szCs w:val="26"/>
        </w:rPr>
        <w:t xml:space="preserve">    и</w:t>
      </w:r>
      <w:r>
        <w:rPr>
          <w:sz w:val="26"/>
          <w:szCs w:val="26"/>
          <w:lang w:val="en-US"/>
        </w:rPr>
        <w:t xml:space="preserve">  sin kx </w:t>
      </w:r>
      <w:r>
        <w:rPr>
          <w:sz w:val="26"/>
          <w:szCs w:val="26"/>
        </w:rPr>
        <w:t>соответственно.</w:t>
      </w:r>
    </w:p>
    <w:p w:rsidR="00350F35" w:rsidRPr="00350F35" w:rsidRDefault="00350F35">
      <w:pPr>
        <w:spacing w:line="260" w:lineRule="auto"/>
        <w:ind w:firstLine="700"/>
        <w:rPr>
          <w:sz w:val="26"/>
          <w:szCs w:val="26"/>
        </w:rPr>
      </w:pPr>
      <w:r>
        <w:rPr>
          <w:sz w:val="26"/>
          <w:szCs w:val="26"/>
        </w:rPr>
        <w:t>В датчиках ПВ можно использовать как составляющую поля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062" type="#_x0000_t75" style="width:21pt;height:17.25pt" fillcolor="window">
            <v:imagedata r:id="rId41" o:title=""/>
          </v:shape>
        </w:pict>
      </w:r>
      <w:r>
        <w:rPr>
          <w:sz w:val="26"/>
          <w:szCs w:val="26"/>
        </w:rPr>
        <w:t xml:space="preserve"> так и </w:t>
      </w:r>
      <w:r w:rsidR="00302C41">
        <w:rPr>
          <w:position w:val="-18"/>
          <w:sz w:val="26"/>
          <w:szCs w:val="26"/>
        </w:rPr>
        <w:pict>
          <v:shape id="_x0000_i1063" type="#_x0000_t75" style="width:23.25pt;height:20.25pt" fillcolor="window">
            <v:imagedata r:id="rId42" o:title=""/>
          </v:shape>
        </w:pict>
      </w:r>
      <w:r>
        <w:rPr>
          <w:sz w:val="26"/>
          <w:szCs w:val="26"/>
        </w:rPr>
        <w:t xml:space="preserve">, которые при удаленных экранах равны. Амплитуду магнитного поля находим из выражения для потока энергии переносимого вдоль системы </w:t>
      </w:r>
    </w:p>
    <w:p w:rsidR="00350F35" w:rsidRPr="00350F35" w:rsidRDefault="00350F35">
      <w:pPr>
        <w:spacing w:line="260" w:lineRule="auto"/>
        <w:rPr>
          <w:sz w:val="26"/>
          <w:szCs w:val="26"/>
        </w:rPr>
      </w:pPr>
      <w:r>
        <w:rPr>
          <w:sz w:val="26"/>
          <w:szCs w:val="26"/>
        </w:rPr>
        <w:t>( выраженного через групповую скорость и энергию запасенную в ячейке):</w:t>
      </w:r>
    </w:p>
    <w:p w:rsidR="00350F35" w:rsidRPr="00350F35" w:rsidRDefault="00350F35">
      <w:pPr>
        <w:spacing w:line="260" w:lineRule="auto"/>
      </w:pPr>
    </w:p>
    <w:p w:rsidR="00350F35" w:rsidRDefault="00302C41">
      <w:pPr>
        <w:spacing w:line="260" w:lineRule="auto"/>
        <w:rPr>
          <w:lang w:val="en-US"/>
        </w:rPr>
      </w:pPr>
      <w:r>
        <w:rPr>
          <w:position w:val="-14"/>
        </w:rPr>
        <w:pict>
          <v:shape id="_x0000_i1064" type="#_x0000_t75" style="width:322.5pt;height:24pt" fillcolor="window">
            <v:imagedata r:id="rId43" o:title=""/>
          </v:shape>
        </w:pict>
      </w:r>
      <w:r w:rsidR="00350F35">
        <w:rPr>
          <w:lang w:val="en-US"/>
        </w:rPr>
        <w:t xml:space="preserve">,  </w:t>
      </w:r>
      <w:r w:rsidR="00350F35">
        <w:t xml:space="preserve">где            </w:t>
      </w:r>
      <w:r w:rsidR="00350F35">
        <w:rPr>
          <w:lang w:val="en-US"/>
        </w:rPr>
        <w:t xml:space="preserve">        (5)</w:t>
      </w:r>
    </w:p>
    <w:p w:rsidR="00350F35" w:rsidRDefault="00350F35">
      <w:pPr>
        <w:spacing w:line="260" w:lineRule="auto"/>
        <w:rPr>
          <w:lang w:val="en-US"/>
        </w:rPr>
      </w:pPr>
    </w:p>
    <w:p w:rsidR="00350F35" w:rsidRDefault="00302C41">
      <w:pPr>
        <w:spacing w:line="260" w:lineRule="auto"/>
        <w:rPr>
          <w:sz w:val="26"/>
          <w:szCs w:val="26"/>
          <w:lang w:val="en-US"/>
        </w:rPr>
      </w:pPr>
      <w:r>
        <w:rPr>
          <w:position w:val="-36"/>
          <w:sz w:val="26"/>
          <w:szCs w:val="26"/>
          <w:lang w:val="en-US"/>
        </w:rPr>
        <w:pict>
          <v:shape id="_x0000_i1065" type="#_x0000_t75" style="width:383.25pt;height:36.75pt" fillcolor="window">
            <v:imagedata r:id="rId44" o:title=""/>
          </v:shape>
        </w:pict>
      </w:r>
      <w:r w:rsidR="00350F35">
        <w:rPr>
          <w:sz w:val="26"/>
          <w:szCs w:val="26"/>
          <w:lang w:val="en-US"/>
        </w:rPr>
        <w:t>,</w:t>
      </w:r>
    </w:p>
    <w:p w:rsidR="00350F35" w:rsidRDefault="00302C41">
      <w:pPr>
        <w:spacing w:line="260" w:lineRule="auto"/>
        <w:rPr>
          <w:sz w:val="26"/>
          <w:szCs w:val="26"/>
          <w:lang w:val="en-US"/>
        </w:rPr>
      </w:pPr>
      <w:r>
        <w:rPr>
          <w:position w:val="-42"/>
          <w:sz w:val="26"/>
          <w:szCs w:val="26"/>
          <w:lang w:val="en-US"/>
        </w:rPr>
        <w:pict>
          <v:shape id="_x0000_i1066" type="#_x0000_t75" style="width:411.75pt;height:39pt" fillcolor="window">
            <v:imagedata r:id="rId45" o:title=""/>
          </v:shape>
        </w:pict>
      </w:r>
    </w:p>
    <w:p w:rsidR="00350F35" w:rsidRDefault="00350F35">
      <w:pPr>
        <w:spacing w:line="2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            </w:t>
      </w:r>
      <w:r w:rsidR="00302C41">
        <w:rPr>
          <w:position w:val="-42"/>
          <w:sz w:val="26"/>
          <w:szCs w:val="26"/>
          <w:lang w:val="en-US"/>
        </w:rPr>
        <w:pict>
          <v:shape id="_x0000_i1067" type="#_x0000_t75" style="width:348pt;height:35.25pt" fillcolor="window">
            <v:imagedata r:id="rId46" o:title=""/>
          </v:shape>
        </w:pict>
      </w:r>
    </w:p>
    <w:p w:rsidR="00350F35" w:rsidRPr="00350F35" w:rsidRDefault="00350F35">
      <w:pPr>
        <w:spacing w:line="2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                 </w:t>
      </w:r>
      <w:r w:rsidR="00302C41">
        <w:rPr>
          <w:position w:val="-42"/>
          <w:sz w:val="26"/>
          <w:szCs w:val="26"/>
          <w:lang w:val="en-US"/>
        </w:rPr>
        <w:pict>
          <v:shape id="_x0000_i1068" type="#_x0000_t75" style="width:279pt;height:39pt" fillcolor="window">
            <v:imagedata r:id="rId47" o:title=""/>
          </v:shape>
        </w:pict>
      </w:r>
      <w:r w:rsidRPr="00350F35">
        <w:rPr>
          <w:sz w:val="26"/>
          <w:szCs w:val="26"/>
        </w:rPr>
        <w:t>,</w:t>
      </w:r>
    </w:p>
    <w:p w:rsidR="00350F35" w:rsidRPr="00350F35" w:rsidRDefault="00302C41">
      <w:pPr>
        <w:spacing w:line="260" w:lineRule="auto"/>
        <w:rPr>
          <w:sz w:val="26"/>
          <w:szCs w:val="26"/>
        </w:rPr>
      </w:pPr>
      <w:r>
        <w:rPr>
          <w:position w:val="-38"/>
          <w:sz w:val="26"/>
          <w:szCs w:val="26"/>
          <w:lang w:val="en-US"/>
        </w:rPr>
        <w:pict>
          <v:shape id="_x0000_i1069" type="#_x0000_t75" style="width:411pt;height:45.75pt" fillcolor="window">
            <v:imagedata r:id="rId48" o:title=""/>
          </v:shape>
        </w:pict>
      </w:r>
      <w:r w:rsidR="00350F35" w:rsidRPr="00350F35">
        <w:rPr>
          <w:sz w:val="26"/>
          <w:szCs w:val="26"/>
        </w:rPr>
        <w:t>,     (6)</w:t>
      </w:r>
    </w:p>
    <w:p w:rsidR="00350F35" w:rsidRPr="00350F35" w:rsidRDefault="00302C41">
      <w:pPr>
        <w:spacing w:line="260" w:lineRule="auto"/>
        <w:rPr>
          <w:sz w:val="26"/>
          <w:szCs w:val="26"/>
        </w:rPr>
      </w:pPr>
      <w:r>
        <w:rPr>
          <w:position w:val="-12"/>
          <w:sz w:val="26"/>
          <w:szCs w:val="26"/>
          <w:lang w:val="en-US"/>
        </w:rPr>
        <w:pict>
          <v:shape id="_x0000_i1070" type="#_x0000_t75" style="width:336pt;height:24pt" fillcolor="window">
            <v:imagedata r:id="rId49" o:title=""/>
          </v:shape>
        </w:pict>
      </w:r>
      <w:r w:rsidR="00350F35" w:rsidRPr="00350F35">
        <w:rPr>
          <w:sz w:val="26"/>
          <w:szCs w:val="26"/>
        </w:rPr>
        <w:t>,</w:t>
      </w:r>
    </w:p>
    <w:p w:rsidR="00350F35" w:rsidRPr="00350F35" w:rsidRDefault="00302C41">
      <w:pPr>
        <w:spacing w:line="260" w:lineRule="auto"/>
        <w:rPr>
          <w:sz w:val="26"/>
          <w:szCs w:val="26"/>
        </w:rPr>
      </w:pPr>
      <w:r>
        <w:rPr>
          <w:position w:val="-38"/>
          <w:sz w:val="26"/>
          <w:szCs w:val="26"/>
          <w:lang w:val="en-US"/>
        </w:rPr>
        <w:pict>
          <v:shape id="_x0000_i1071" type="#_x0000_t75" style="width:183pt;height:45.75pt" fillcolor="window">
            <v:imagedata r:id="rId50" o:title=""/>
          </v:shape>
        </w:pict>
      </w:r>
      <w:r w:rsidR="00350F35" w:rsidRPr="00350F35">
        <w:rPr>
          <w:sz w:val="26"/>
          <w:szCs w:val="26"/>
        </w:rPr>
        <w:t xml:space="preserve">, </w:t>
      </w:r>
      <w:r>
        <w:rPr>
          <w:position w:val="-44"/>
          <w:sz w:val="26"/>
          <w:szCs w:val="26"/>
          <w:lang w:val="en-US"/>
        </w:rPr>
        <w:pict>
          <v:shape id="_x0000_i1072" type="#_x0000_t75" style="width:336.75pt;height:51pt" fillcolor="window">
            <v:imagedata r:id="rId51" o:title=""/>
          </v:shape>
        </w:pict>
      </w:r>
      <w:r w:rsidR="00350F35" w:rsidRPr="00350F35">
        <w:rPr>
          <w:sz w:val="26"/>
          <w:szCs w:val="26"/>
        </w:rPr>
        <w:t>.</w:t>
      </w:r>
    </w:p>
    <w:p w:rsidR="00350F35" w:rsidRPr="00350F35" w:rsidRDefault="00350F35">
      <w:pPr>
        <w:spacing w:line="260" w:lineRule="auto"/>
        <w:rPr>
          <w:sz w:val="26"/>
          <w:szCs w:val="26"/>
        </w:rPr>
      </w:pPr>
      <w:r>
        <w:rPr>
          <w:sz w:val="26"/>
          <w:szCs w:val="26"/>
        </w:rPr>
        <w:t>аналогичны</w:t>
      </w:r>
      <w:r w:rsidR="00302C41">
        <w:rPr>
          <w:position w:val="-12"/>
          <w:sz w:val="26"/>
          <w:szCs w:val="26"/>
          <w:lang w:val="en-US"/>
        </w:rPr>
        <w:pict>
          <v:shape id="_x0000_i1073" type="#_x0000_t75" style="width:20.25pt;height:20.25pt" fillcolor="window">
            <v:imagedata r:id="rId52" o:title=""/>
          </v:shape>
        </w:pict>
      </w:r>
      <w:r>
        <w:rPr>
          <w:sz w:val="26"/>
          <w:szCs w:val="26"/>
        </w:rPr>
        <w:t>,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  <w:lang w:val="en-US"/>
        </w:rPr>
        <w:pict>
          <v:shape id="_x0000_i1074" type="#_x0000_t75" style="width:21.75pt;height:20.25pt" fillcolor="window">
            <v:imagedata r:id="rId53" o:title=""/>
          </v:shape>
        </w:pict>
      </w:r>
      <w:r>
        <w:rPr>
          <w:sz w:val="26"/>
          <w:szCs w:val="26"/>
        </w:rPr>
        <w:t xml:space="preserve"> и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  <w:lang w:val="en-US"/>
        </w:rPr>
        <w:pict>
          <v:shape id="_x0000_i1075" type="#_x0000_t75" style="width:24.75pt;height:20.25pt" fillcolor="window">
            <v:imagedata r:id="rId54" o:title=""/>
          </v:shape>
        </w:pict>
      </w:r>
      <w:r>
        <w:rPr>
          <w:sz w:val="26"/>
          <w:szCs w:val="26"/>
        </w:rPr>
        <w:t xml:space="preserve"> с заменой </w:t>
      </w:r>
      <w:r w:rsidR="00302C41">
        <w:rPr>
          <w:position w:val="-12"/>
          <w:sz w:val="26"/>
          <w:szCs w:val="26"/>
          <w:lang w:val="en-US"/>
        </w:rPr>
        <w:pict>
          <v:shape id="_x0000_i1076" type="#_x0000_t75" style="width:20.25pt;height:20.25pt" fillcolor="window">
            <v:imagedata r:id="rId55" o:title=""/>
          </v:shape>
        </w:pict>
      </w:r>
      <w:r>
        <w:rPr>
          <w:sz w:val="26"/>
          <w:szCs w:val="26"/>
        </w:rPr>
        <w:t xml:space="preserve"> на </w:t>
      </w:r>
      <w:r w:rsidR="00302C41">
        <w:rPr>
          <w:position w:val="-12"/>
          <w:sz w:val="26"/>
          <w:szCs w:val="26"/>
          <w:lang w:val="en-US"/>
        </w:rPr>
        <w:pict>
          <v:shape id="_x0000_i1077" type="#_x0000_t75" style="width:20.25pt;height:20.25pt" fillcolor="window">
            <v:imagedata r:id="rId56" o:title=""/>
          </v:shape>
        </w:pict>
      </w:r>
      <w:r>
        <w:rPr>
          <w:sz w:val="26"/>
          <w:szCs w:val="26"/>
        </w:rPr>
        <w:t xml:space="preserve">. </w:t>
      </w:r>
    </w:p>
    <w:p w:rsidR="00350F35" w:rsidRDefault="00302C41">
      <w:pPr>
        <w:spacing w:line="260" w:lineRule="auto"/>
        <w:rPr>
          <w:sz w:val="26"/>
          <w:szCs w:val="26"/>
        </w:rPr>
      </w:pPr>
      <w:r>
        <w:rPr>
          <w:position w:val="-12"/>
          <w:sz w:val="26"/>
          <w:szCs w:val="26"/>
          <w:lang w:val="en-US"/>
        </w:rPr>
        <w:pict>
          <v:shape id="_x0000_i1078" type="#_x0000_t75" style="width:17.25pt;height:20.25pt" fillcolor="window">
            <v:imagedata r:id="rId57" o:title=""/>
          </v:shape>
        </w:pict>
      </w:r>
      <w:r w:rsidR="00350F35">
        <w:rPr>
          <w:sz w:val="26"/>
          <w:szCs w:val="26"/>
        </w:rPr>
        <w:t xml:space="preserve"> - мощность СВЧ,</w:t>
      </w:r>
      <w:r w:rsidR="00350F35" w:rsidRPr="00350F35">
        <w:rPr>
          <w:sz w:val="26"/>
          <w:szCs w:val="26"/>
        </w:rPr>
        <w:t xml:space="preserve"> </w:t>
      </w:r>
      <w:r w:rsidR="00350F35">
        <w:rPr>
          <w:sz w:val="26"/>
          <w:szCs w:val="26"/>
        </w:rPr>
        <w:t>подаваемая к ЛЗ.</w:t>
      </w:r>
    </w:p>
    <w:p w:rsidR="00350F35" w:rsidRDefault="00350F35">
      <w:pPr>
        <w:spacing w:line="2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Из (5) следует, что амплитуда магнитного поля определяется суммой двух функций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  <w:lang w:val="en-US"/>
        </w:rPr>
        <w:pict>
          <v:shape id="_x0000_i1079" type="#_x0000_t75" style="width:24pt;height:20.25pt" fillcolor="window">
            <v:imagedata r:id="rId58" o:title=""/>
          </v:shape>
        </w:pict>
      </w:r>
      <w:r>
        <w:rPr>
          <w:sz w:val="26"/>
          <w:szCs w:val="26"/>
        </w:rPr>
        <w:t xml:space="preserve"> и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  <w:lang w:val="en-US"/>
        </w:rPr>
        <w:pict>
          <v:shape id="_x0000_i1080" type="#_x0000_t75" style="width:24.75pt;height:20.25pt" fillcolor="window">
            <v:imagedata r:id="rId59" o:title=""/>
          </v:shape>
        </w:pict>
      </w:r>
      <w:r>
        <w:rPr>
          <w:sz w:val="26"/>
          <w:szCs w:val="26"/>
        </w:rPr>
        <w:t>.Функция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  <w:lang w:val="en-US"/>
        </w:rPr>
        <w:pict>
          <v:shape id="_x0000_i1081" type="#_x0000_t75" style="width:24pt;height:20.25pt" fillcolor="window">
            <v:imagedata r:id="rId58" o:title=""/>
          </v:shape>
        </w:pict>
      </w:r>
      <w:r>
        <w:rPr>
          <w:sz w:val="26"/>
          <w:szCs w:val="26"/>
        </w:rPr>
        <w:t xml:space="preserve"> описывает поле в поперечной плоскости </w:t>
      </w:r>
      <w:r>
        <w:rPr>
          <w:sz w:val="26"/>
          <w:szCs w:val="26"/>
          <w:lang w:val="en-US"/>
        </w:rPr>
        <w:t>XOY</w:t>
      </w:r>
      <w:r>
        <w:rPr>
          <w:sz w:val="26"/>
          <w:szCs w:val="26"/>
        </w:rPr>
        <w:t xml:space="preserve"> и дает среднее значение магнитного поля над поверхностью системы. Причем когда</w:t>
      </w:r>
      <w:r w:rsidRPr="00350F35">
        <w:rPr>
          <w:sz w:val="26"/>
          <w:szCs w:val="26"/>
        </w:rPr>
        <w:t xml:space="preserve"> </w:t>
      </w:r>
      <w:r w:rsidR="00302C41">
        <w:rPr>
          <w:position w:val="-6"/>
          <w:sz w:val="26"/>
          <w:szCs w:val="26"/>
          <w:lang w:val="en-US"/>
        </w:rPr>
        <w:pict>
          <v:shape id="_x0000_i1082" type="#_x0000_t75" style="width:81.75pt;height:15.75pt" fillcolor="window">
            <v:imagedata r:id="rId60" o:title=""/>
          </v:shape>
        </w:pict>
      </w:r>
      <w:r w:rsidRPr="00350F35">
        <w:rPr>
          <w:sz w:val="26"/>
          <w:szCs w:val="26"/>
        </w:rPr>
        <w:t xml:space="preserve">  (</w:t>
      </w:r>
      <w:r w:rsidR="00302C41">
        <w:rPr>
          <w:position w:val="-6"/>
          <w:sz w:val="26"/>
          <w:szCs w:val="26"/>
          <w:lang w:val="en-US"/>
        </w:rPr>
        <w:pict>
          <v:shape id="_x0000_i1083" type="#_x0000_t75" style="width:69.75pt;height:18.75pt" fillcolor="window">
            <v:imagedata r:id="rId61" o:title=""/>
          </v:shape>
        </w:pict>
      </w:r>
      <w:r>
        <w:rPr>
          <w:sz w:val="26"/>
          <w:szCs w:val="26"/>
        </w:rPr>
        <w:t xml:space="preserve">, широкий меандр, короткие волны) преобладает синусная составляющая поля, когда </w:t>
      </w:r>
      <w:r w:rsidR="00302C41">
        <w:rPr>
          <w:position w:val="-6"/>
          <w:sz w:val="26"/>
          <w:szCs w:val="26"/>
          <w:lang w:val="en-US"/>
        </w:rPr>
        <w:pict>
          <v:shape id="_x0000_i1084" type="#_x0000_t75" style="width:63pt;height:15.75pt" fillcolor="window">
            <v:imagedata r:id="rId62" o:title=""/>
          </v:shape>
        </w:pict>
      </w:r>
      <w:r>
        <w:rPr>
          <w:sz w:val="26"/>
          <w:szCs w:val="26"/>
        </w:rPr>
        <w:t xml:space="preserve"> </w:t>
      </w:r>
      <w:r w:rsidRPr="00350F35">
        <w:rPr>
          <w:sz w:val="26"/>
          <w:szCs w:val="26"/>
        </w:rPr>
        <w:t>(</w:t>
      </w:r>
      <w:r w:rsidR="00302C41">
        <w:rPr>
          <w:position w:val="-6"/>
          <w:sz w:val="26"/>
          <w:szCs w:val="26"/>
          <w:lang w:val="en-US"/>
        </w:rPr>
        <w:pict>
          <v:shape id="_x0000_i1085" type="#_x0000_t75" style="width:1in;height:18.75pt" fillcolor="window">
            <v:imagedata r:id="rId63" o:title=""/>
          </v:shape>
        </w:pict>
      </w:r>
      <w:r w:rsidRPr="00350F35">
        <w:rPr>
          <w:sz w:val="26"/>
          <w:szCs w:val="26"/>
        </w:rPr>
        <w:t>,</w:t>
      </w:r>
      <w:r>
        <w:rPr>
          <w:sz w:val="26"/>
          <w:szCs w:val="26"/>
        </w:rPr>
        <w:t xml:space="preserve"> узкий меандра длинные волны) преобладает косинусная составляющая поля. Функция </w:t>
      </w:r>
      <w:r w:rsidR="00302C41">
        <w:rPr>
          <w:position w:val="-12"/>
          <w:sz w:val="26"/>
          <w:szCs w:val="26"/>
          <w:lang w:val="en-US"/>
        </w:rPr>
        <w:pict>
          <v:shape id="_x0000_i1086" type="#_x0000_t75" style="width:24.75pt;height:20.25pt" fillcolor="window">
            <v:imagedata r:id="rId59" o:title=""/>
          </v:shape>
        </w:pict>
      </w:r>
      <w:r>
        <w:rPr>
          <w:sz w:val="26"/>
          <w:szCs w:val="26"/>
        </w:rPr>
        <w:t xml:space="preserve"> описывает периодическую часть поля вдоль координаты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Z</w:t>
      </w:r>
      <w:r>
        <w:rPr>
          <w:sz w:val="26"/>
          <w:szCs w:val="26"/>
        </w:rPr>
        <w:t xml:space="preserve"> .</w:t>
      </w:r>
    </w:p>
    <w:p w:rsidR="00350F35" w:rsidRDefault="00350F35">
      <w:pPr>
        <w:pStyle w:val="2"/>
      </w:pPr>
      <w:r>
        <w:t>Сигнал датчика ПВ пропорционален среднеквадратичному значению напряженности магнитного поля в образце, который можно выразить через коэффициент преобразования мощности в поле (6)</w:t>
      </w:r>
    </w:p>
    <w:p w:rsidR="00350F35" w:rsidRDefault="00302C41">
      <w:pPr>
        <w:spacing w:line="260" w:lineRule="auto"/>
        <w:ind w:firstLine="426"/>
        <w:rPr>
          <w:sz w:val="26"/>
          <w:szCs w:val="26"/>
        </w:rPr>
      </w:pPr>
      <w:r>
        <w:rPr>
          <w:position w:val="-46"/>
          <w:sz w:val="26"/>
          <w:szCs w:val="26"/>
          <w:lang w:val="en-US"/>
        </w:rPr>
        <w:pict>
          <v:shape id="_x0000_i1087" type="#_x0000_t75" style="width:131.25pt;height:41.25pt" fillcolor="window">
            <v:imagedata r:id="rId64" o:title=""/>
          </v:shape>
        </w:pict>
      </w:r>
      <w:r w:rsidR="00350F35" w:rsidRPr="00350F35">
        <w:rPr>
          <w:sz w:val="26"/>
          <w:szCs w:val="26"/>
        </w:rPr>
        <w:t xml:space="preserve"> (</w:t>
      </w:r>
      <w:r>
        <w:rPr>
          <w:position w:val="-12"/>
          <w:sz w:val="26"/>
          <w:szCs w:val="26"/>
          <w:lang w:val="en-US"/>
        </w:rPr>
        <w:pict>
          <v:shape id="_x0000_i1088" type="#_x0000_t75" style="width:17.25pt;height:20.25pt" fillcolor="window">
            <v:imagedata r:id="rId65" o:title=""/>
          </v:shape>
        </w:pict>
      </w:r>
      <w:r w:rsidR="00350F35" w:rsidRPr="00350F35">
        <w:rPr>
          <w:sz w:val="26"/>
          <w:szCs w:val="26"/>
        </w:rPr>
        <w:t>-</w:t>
      </w:r>
      <w:r w:rsidR="00350F35">
        <w:rPr>
          <w:sz w:val="26"/>
          <w:szCs w:val="26"/>
        </w:rPr>
        <w:t>объем образца). В случае меандровой ЛЗ он равен (при</w:t>
      </w:r>
      <w:r w:rsidR="00350F35" w:rsidRPr="00350F35">
        <w:rPr>
          <w:sz w:val="26"/>
          <w:szCs w:val="26"/>
        </w:rPr>
        <w:t xml:space="preserve"> </w:t>
      </w:r>
      <w:r>
        <w:rPr>
          <w:position w:val="-6"/>
          <w:sz w:val="26"/>
          <w:szCs w:val="26"/>
          <w:lang w:val="en-US"/>
        </w:rPr>
        <w:pict>
          <v:shape id="_x0000_i1089" type="#_x0000_t75" style="width:57.75pt;height:15.75pt" fillcolor="window">
            <v:imagedata r:id="rId66" o:title=""/>
          </v:shape>
        </w:pict>
      </w:r>
      <w:r w:rsidR="00350F35" w:rsidRPr="00350F35">
        <w:rPr>
          <w:sz w:val="26"/>
          <w:szCs w:val="26"/>
        </w:rPr>
        <w:t>):</w:t>
      </w:r>
    </w:p>
    <w:p w:rsidR="00350F35" w:rsidRDefault="00302C41">
      <w:pPr>
        <w:pStyle w:val="FR2"/>
        <w:ind w:firstLine="426"/>
        <w:rPr>
          <w:sz w:val="26"/>
          <w:szCs w:val="26"/>
        </w:rPr>
      </w:pPr>
      <w:r>
        <w:rPr>
          <w:position w:val="-12"/>
          <w:sz w:val="26"/>
          <w:szCs w:val="26"/>
        </w:rPr>
        <w:pict>
          <v:shape id="_x0000_i1090" type="#_x0000_t75" style="width:132.75pt;height:24pt" fillcolor="window">
            <v:imagedata r:id="rId67" o:title=""/>
          </v:shape>
        </w:pict>
      </w:r>
      <w:r w:rsidR="00350F35">
        <w:rPr>
          <w:sz w:val="26"/>
          <w:szCs w:val="26"/>
        </w:rPr>
        <w:t xml:space="preserve">, где                 </w:t>
      </w:r>
      <w:r w:rsidR="00350F35">
        <w:rPr>
          <w:sz w:val="26"/>
          <w:szCs w:val="26"/>
        </w:rPr>
        <w:tab/>
      </w:r>
      <w:r w:rsidR="00350F35">
        <w:rPr>
          <w:sz w:val="26"/>
          <w:szCs w:val="26"/>
        </w:rPr>
        <w:tab/>
      </w:r>
      <w:r w:rsidR="00350F35">
        <w:rPr>
          <w:sz w:val="26"/>
          <w:szCs w:val="26"/>
        </w:rPr>
        <w:tab/>
      </w:r>
      <w:r w:rsidR="00350F35">
        <w:rPr>
          <w:sz w:val="26"/>
          <w:szCs w:val="26"/>
        </w:rPr>
        <w:tab/>
        <w:t>(7)</w:t>
      </w:r>
    </w:p>
    <w:p w:rsidR="00350F35" w:rsidRDefault="00302C41">
      <w:pPr>
        <w:pStyle w:val="FR2"/>
        <w:spacing w:before="0"/>
        <w:rPr>
          <w:sz w:val="26"/>
          <w:szCs w:val="26"/>
        </w:rPr>
      </w:pPr>
      <w:r>
        <w:rPr>
          <w:position w:val="-38"/>
          <w:sz w:val="26"/>
          <w:szCs w:val="26"/>
        </w:rPr>
        <w:pict>
          <v:shape id="_x0000_i1091" type="#_x0000_t75" style="width:468.75pt;height:45.75pt" fillcolor="window">
            <v:imagedata r:id="rId68" o:title=""/>
          </v:shape>
        </w:pict>
      </w:r>
      <w:r>
        <w:rPr>
          <w:position w:val="-42"/>
          <w:sz w:val="26"/>
          <w:szCs w:val="26"/>
        </w:rPr>
        <w:pict>
          <v:shape id="_x0000_i1092" type="#_x0000_t75" style="width:323.25pt;height:42pt" fillcolor="window">
            <v:imagedata r:id="rId69" o:title=""/>
          </v:shape>
        </w:pict>
      </w:r>
    </w:p>
    <w:p w:rsidR="00350F35" w:rsidRDefault="00302C41">
      <w:pPr>
        <w:spacing w:line="260" w:lineRule="auto"/>
        <w:rPr>
          <w:sz w:val="26"/>
          <w:szCs w:val="26"/>
        </w:rPr>
      </w:pPr>
      <w:r>
        <w:rPr>
          <w:position w:val="-12"/>
          <w:sz w:val="26"/>
          <w:szCs w:val="26"/>
          <w:lang w:val="en-US"/>
        </w:rPr>
        <w:pict>
          <v:shape id="_x0000_i1093" type="#_x0000_t75" style="width:21pt;height:17.25pt" fillcolor="window">
            <v:imagedata r:id="rId70" o:title=""/>
          </v:shape>
        </w:pict>
      </w:r>
      <w:r w:rsidR="00350F35" w:rsidRPr="00350F35">
        <w:rPr>
          <w:sz w:val="26"/>
          <w:szCs w:val="26"/>
        </w:rPr>
        <w:t xml:space="preserve"> </w:t>
      </w:r>
      <w:r w:rsidR="00350F35">
        <w:rPr>
          <w:sz w:val="26"/>
          <w:szCs w:val="26"/>
        </w:rPr>
        <w:t>аналогично</w:t>
      </w:r>
      <w:r w:rsidR="00350F35" w:rsidRPr="00350F35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  <w:lang w:val="en-US"/>
        </w:rPr>
        <w:pict>
          <v:shape id="_x0000_i1094" type="#_x0000_t75" style="width:21.75pt;height:17.25pt" fillcolor="window">
            <v:imagedata r:id="rId71" o:title=""/>
          </v:shape>
        </w:pict>
      </w:r>
      <w:r w:rsidR="00350F35">
        <w:rPr>
          <w:sz w:val="26"/>
          <w:szCs w:val="26"/>
        </w:rPr>
        <w:t xml:space="preserve"> с заменой</w:t>
      </w:r>
      <w:r w:rsidR="00350F35" w:rsidRPr="00350F35">
        <w:rPr>
          <w:sz w:val="26"/>
          <w:szCs w:val="26"/>
        </w:rPr>
        <w:t xml:space="preserve"> </w:t>
      </w:r>
      <w:r>
        <w:rPr>
          <w:position w:val="-12"/>
          <w:sz w:val="26"/>
          <w:szCs w:val="26"/>
          <w:lang w:val="en-US"/>
        </w:rPr>
        <w:pict>
          <v:shape id="_x0000_i1095" type="#_x0000_t75" style="width:17.25pt;height:17.25pt" fillcolor="window">
            <v:imagedata r:id="rId72" o:title=""/>
          </v:shape>
        </w:pict>
      </w:r>
      <w:r w:rsidR="00350F35">
        <w:rPr>
          <w:sz w:val="26"/>
          <w:szCs w:val="26"/>
        </w:rPr>
        <w:t xml:space="preserve"> на </w:t>
      </w:r>
      <w:r>
        <w:rPr>
          <w:position w:val="-12"/>
          <w:sz w:val="26"/>
          <w:szCs w:val="26"/>
          <w:lang w:val="en-US"/>
        </w:rPr>
        <w:pict>
          <v:shape id="_x0000_i1096" type="#_x0000_t75" style="width:17.25pt;height:17.25pt" fillcolor="window">
            <v:imagedata r:id="rId73" o:title=""/>
          </v:shape>
        </w:pict>
      </w:r>
      <w:r w:rsidR="00350F35">
        <w:rPr>
          <w:sz w:val="26"/>
          <w:szCs w:val="26"/>
        </w:rPr>
        <w:t>,</w:t>
      </w:r>
      <w:r w:rsidR="00350F35" w:rsidRPr="00350F35">
        <w:rPr>
          <w:sz w:val="26"/>
          <w:szCs w:val="26"/>
        </w:rPr>
        <w:t xml:space="preserve"> </w:t>
      </w:r>
      <w:r w:rsidR="00350F35">
        <w:rPr>
          <w:i/>
          <w:iCs/>
          <w:sz w:val="26"/>
          <w:szCs w:val="26"/>
          <w:lang w:val="en-US"/>
        </w:rPr>
        <w:t>t</w:t>
      </w:r>
      <w:r w:rsidR="00350F35" w:rsidRPr="00350F35">
        <w:rPr>
          <w:sz w:val="26"/>
          <w:szCs w:val="26"/>
        </w:rPr>
        <w:t>-</w:t>
      </w:r>
      <w:r w:rsidR="00350F35">
        <w:rPr>
          <w:sz w:val="26"/>
          <w:szCs w:val="26"/>
        </w:rPr>
        <w:t xml:space="preserve"> толщина образца.</w:t>
      </w:r>
    </w:p>
    <w:p w:rsidR="00350F35" w:rsidRDefault="00302C41">
      <w:pPr>
        <w:spacing w:before="260"/>
        <w:rPr>
          <w:sz w:val="26"/>
          <w:szCs w:val="26"/>
        </w:rPr>
      </w:pPr>
      <w:r>
        <w:rPr>
          <w:sz w:val="26"/>
          <w:szCs w:val="26"/>
        </w:rPr>
        <w:pict>
          <v:shape id="_x0000_i1097" type="#_x0000_t75" style="width:357.75pt;height:229.5pt" fillcolor="window">
            <v:imagedata r:id="rId74" o:title=""/>
          </v:shape>
        </w:pict>
      </w:r>
    </w:p>
    <w:p w:rsidR="00350F35" w:rsidRDefault="00350F35">
      <w:pPr>
        <w:spacing w:before="240" w:line="260" w:lineRule="auto"/>
        <w:rPr>
          <w:sz w:val="26"/>
          <w:szCs w:val="26"/>
        </w:rPr>
      </w:pPr>
      <w:r>
        <w:rPr>
          <w:sz w:val="26"/>
          <w:szCs w:val="26"/>
        </w:rPr>
        <w:t>Рис. 2. Зависимость коэффициента преобразования мощности в поле для объемного образца от параметра kh/2 .Кривые 1,2 и 3 соответствуют толщинам образца t = 0,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 w:rsidRPr="00350F35">
        <w:rPr>
          <w:sz w:val="26"/>
          <w:szCs w:val="26"/>
        </w:rPr>
        <w:t>/4</w:t>
      </w:r>
      <w:r>
        <w:rPr>
          <w:sz w:val="26"/>
          <w:szCs w:val="26"/>
        </w:rPr>
        <w:t xml:space="preserve"> 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 w:rsidRPr="00350F35">
        <w:rPr>
          <w:sz w:val="26"/>
          <w:szCs w:val="26"/>
        </w:rPr>
        <w:t>/2</w:t>
      </w:r>
      <w:r>
        <w:rPr>
          <w:sz w:val="26"/>
          <w:szCs w:val="26"/>
        </w:rPr>
        <w:t xml:space="preserve"> .Здесь </w:t>
      </w:r>
      <w:r w:rsidR="00302C41">
        <w:rPr>
          <w:position w:val="-12"/>
          <w:sz w:val="26"/>
          <w:szCs w:val="26"/>
        </w:rPr>
        <w:pict>
          <v:shape id="_x0000_i1098" type="#_x0000_t75" style="width:17.25pt;height:20.25pt" fillcolor="window">
            <v:imagedata r:id="rId75" o:title=""/>
          </v:shape>
        </w:pict>
      </w:r>
      <w:r>
        <w:rPr>
          <w:sz w:val="26"/>
          <w:szCs w:val="26"/>
        </w:rPr>
        <w:t xml:space="preserve"> - в</w:t>
      </w:r>
      <w:r w:rsidRPr="00350F35">
        <w:rPr>
          <w:sz w:val="26"/>
          <w:szCs w:val="26"/>
        </w:rPr>
        <w:t xml:space="preserve"> </w:t>
      </w:r>
      <w:r w:rsidR="00302C41">
        <w:rPr>
          <w:position w:val="-6"/>
          <w:sz w:val="26"/>
          <w:szCs w:val="26"/>
        </w:rPr>
        <w:pict>
          <v:shape id="_x0000_i1099" type="#_x0000_t75" style="width:45pt;height:21pt" fillcolor="window">
            <v:imagedata r:id="rId76" o:title=""/>
          </v:shape>
        </w:pict>
      </w:r>
      <w:r>
        <w:rPr>
          <w:sz w:val="26"/>
          <w:szCs w:val="26"/>
        </w:rPr>
        <w:t>,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- в мм.</w:t>
      </w:r>
    </w:p>
    <w:p w:rsidR="00350F35" w:rsidRDefault="00350F35">
      <w:pPr>
        <w:rPr>
          <w:sz w:val="26"/>
          <w:szCs w:val="26"/>
        </w:rPr>
      </w:pPr>
    </w:p>
    <w:p w:rsidR="00350F35" w:rsidRDefault="00350F35">
      <w:pPr>
        <w:spacing w:line="260" w:lineRule="auto"/>
      </w:pPr>
      <w:r>
        <w:t xml:space="preserve">Зависимость </w:t>
      </w:r>
      <w:r w:rsidR="00302C41">
        <w:rPr>
          <w:position w:val="-12"/>
        </w:rPr>
        <w:pict>
          <v:shape id="_x0000_i1100" type="#_x0000_t75" style="width:12pt;height:18.75pt" fillcolor="window">
            <v:imagedata r:id="rId77" o:title=""/>
          </v:shape>
        </w:pict>
      </w:r>
      <w:r>
        <w:rPr>
          <w:i/>
          <w:iCs/>
        </w:rPr>
        <w:t>,</w:t>
      </w:r>
      <w:r>
        <w:t xml:space="preserve"> от параметра спирали</w:t>
      </w:r>
      <w:r w:rsidRPr="00350F35">
        <w:t xml:space="preserve"> </w:t>
      </w:r>
      <w:r>
        <w:rPr>
          <w:lang w:val="en-US"/>
        </w:rPr>
        <w:t>kh</w:t>
      </w:r>
      <w:r w:rsidRPr="00350F35">
        <w:t>/2</w:t>
      </w:r>
      <w:r>
        <w:t xml:space="preserve"> представлена на рис.2 (</w:t>
      </w:r>
      <w:r w:rsidR="00302C41">
        <w:rPr>
          <w:position w:val="-12"/>
        </w:rPr>
        <w:pict>
          <v:shape id="_x0000_i1101" type="#_x0000_t75" style="width:12pt;height:18.75pt" fillcolor="window">
            <v:imagedata r:id="rId77" o:title=""/>
          </v:shape>
        </w:pict>
      </w:r>
      <w:r w:rsidRPr="00350F35">
        <w:t>-</w:t>
      </w:r>
      <w:r>
        <w:t>в</w:t>
      </w:r>
      <w:r>
        <w:rPr>
          <w:i/>
          <w:iCs/>
        </w:rPr>
        <w:t xml:space="preserve"> э</w:t>
      </w:r>
      <w:r>
        <w:rPr>
          <w:i/>
          <w:iCs/>
          <w:vertAlign w:val="superscript"/>
        </w:rPr>
        <w:t>2</w:t>
      </w:r>
      <w:r>
        <w:rPr>
          <w:i/>
          <w:iCs/>
        </w:rPr>
        <w:t>/вт</w:t>
      </w:r>
      <w:r>
        <w:t>,</w:t>
      </w:r>
      <w:r w:rsidRPr="00350F35">
        <w:t xml:space="preserve"> </w:t>
      </w:r>
      <w:r w:rsidR="00302C41">
        <w:rPr>
          <w:position w:val="-4"/>
        </w:rPr>
        <w:pict>
          <v:shape id="_x0000_i1102" type="#_x0000_t75" style="width:15pt;height:14.25pt" fillcolor="window">
            <v:imagedata r:id="rId78" o:title=""/>
          </v:shape>
        </w:pict>
      </w:r>
      <w:r w:rsidRPr="00350F35">
        <w:t>-</w:t>
      </w:r>
      <w:r>
        <w:t xml:space="preserve"> в мм) и была вычислена при следующих предположениях</w:t>
      </w:r>
    </w:p>
    <w:p w:rsidR="00350F35" w:rsidRDefault="00350F35">
      <w:pPr>
        <w:spacing w:before="40"/>
        <w:ind w:firstLine="2268"/>
      </w:pPr>
      <w:r>
        <w:t>1) экраны удалены;</w:t>
      </w:r>
    </w:p>
    <w:p w:rsidR="00350F35" w:rsidRDefault="00350F35">
      <w:pPr>
        <w:spacing w:before="40"/>
        <w:ind w:firstLine="2268"/>
      </w:pPr>
      <w:r>
        <w:t xml:space="preserve">2) система симметрична, т.е. </w:t>
      </w:r>
      <w:r w:rsidR="00302C41">
        <w:rPr>
          <w:position w:val="-6"/>
        </w:rPr>
        <w:pict>
          <v:shape id="_x0000_i1103" type="#_x0000_t75" style="width:81.75pt;height:15.75pt" fillcolor="window">
            <v:imagedata r:id="rId79" o:title=""/>
          </v:shape>
        </w:pict>
      </w:r>
      <w:r>
        <w:rPr>
          <w:lang w:val="en-US"/>
        </w:rPr>
        <w:t>.</w:t>
      </w:r>
    </w:p>
    <w:p w:rsidR="00350F35" w:rsidRDefault="00350F35">
      <w:pPr>
        <w:spacing w:before="200" w:line="260" w:lineRule="auto"/>
      </w:pPr>
      <w:r>
        <w:t xml:space="preserve">Поскольку про </w:t>
      </w:r>
      <w:r w:rsidR="00302C41">
        <w:rPr>
          <w:position w:val="-12"/>
        </w:rPr>
        <w:pict>
          <v:shape id="_x0000_i1104" type="#_x0000_t75" style="width:105pt;height:18.75pt" fillcolor="window">
            <v:imagedata r:id="rId80" o:title=""/>
          </v:shape>
        </w:pict>
      </w:r>
      <w:r>
        <w:t xml:space="preserve"> ряды (7) сходятся</w:t>
      </w:r>
      <w:r w:rsidRPr="00350F35">
        <w:t>,</w:t>
      </w:r>
      <w:r>
        <w:t xml:space="preserve"> как </w:t>
      </w:r>
      <w:r w:rsidR="00302C41">
        <w:rPr>
          <w:position w:val="-12"/>
        </w:rPr>
        <w:pict>
          <v:shape id="_x0000_i1105" type="#_x0000_t75" style="width:74.25pt;height:24pt" fillcolor="window">
            <v:imagedata r:id="rId81" o:title=""/>
          </v:shape>
        </w:pict>
      </w:r>
      <w:r>
        <w:t>,</w:t>
      </w:r>
      <w:r w:rsidRPr="00350F35">
        <w:t xml:space="preserve"> </w:t>
      </w:r>
      <w:r>
        <w:t xml:space="preserve">в расчете учитывались только члены с </w:t>
      </w:r>
      <w:r w:rsidR="00302C41">
        <w:rPr>
          <w:position w:val="-10"/>
        </w:rPr>
        <w:pict>
          <v:shape id="_x0000_i1106" type="#_x0000_t75" style="width:53.25pt;height:18pt" fillcolor="window">
            <v:imagedata r:id="rId82" o:title=""/>
          </v:shape>
        </w:pict>
      </w:r>
      <w:r>
        <w:t xml:space="preserve"> (члены ряда с </w:t>
      </w:r>
      <w:r>
        <w:rPr>
          <w:lang w:val="en-US"/>
        </w:rPr>
        <w:t>n</w:t>
      </w:r>
      <w:r>
        <w:t>= ±2 не превышали 5% от нулевого).</w:t>
      </w:r>
      <w:r w:rsidRPr="00350F35">
        <w:t xml:space="preserve"> </w:t>
      </w:r>
      <w:r>
        <w:t>Функция</w:t>
      </w:r>
      <w:r w:rsidRPr="00350F35">
        <w:t xml:space="preserve"> </w:t>
      </w:r>
      <w:r w:rsidR="00302C41">
        <w:rPr>
          <w:position w:val="-12"/>
        </w:rPr>
        <w:pict>
          <v:shape id="_x0000_i1107" type="#_x0000_t75" style="width:23.25pt;height:24pt" fillcolor="window">
            <v:imagedata r:id="rId83" o:title=""/>
          </v:shape>
        </w:pict>
      </w:r>
      <w:r>
        <w:t xml:space="preserve">и </w:t>
      </w:r>
      <w:r w:rsidR="00302C41">
        <w:rPr>
          <w:position w:val="-12"/>
        </w:rPr>
        <w:pict>
          <v:shape id="_x0000_i1108" type="#_x0000_t75" style="width:18pt;height:20.25pt" fillcolor="window">
            <v:imagedata r:id="rId84" o:title=""/>
          </v:shape>
        </w:pict>
      </w:r>
      <w:r>
        <w:t xml:space="preserve"> рассчитывалась с учетом дисперсионной характеристики системы (5), построенной в координатах kh/2, </w:t>
      </w:r>
      <w:r w:rsidR="00302C41">
        <w:rPr>
          <w:position w:val="-12"/>
        </w:rPr>
        <w:pict>
          <v:shape id="_x0000_i1109" type="#_x0000_t75" style="width:12.75pt;height:15pt" fillcolor="window">
            <v:imagedata r:id="rId30" o:title=""/>
          </v:shape>
        </w:pict>
      </w:r>
      <w:r>
        <w:t>. Из рис.2 , в частности, следует, что при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D</w:t>
      </w:r>
      <w:r>
        <w:rPr>
          <w:lang w:val="en-US"/>
        </w:rPr>
        <w:t>=0,4</w:t>
      </w:r>
      <w:r>
        <w:t xml:space="preserve"> мм,</w:t>
      </w:r>
      <w:r>
        <w:rPr>
          <w:lang w:val="en-US"/>
        </w:rPr>
        <w:t xml:space="preserve"> </w:t>
      </w:r>
      <w:r w:rsidR="00302C41">
        <w:rPr>
          <w:position w:val="-6"/>
        </w:rPr>
        <w:pict>
          <v:shape id="_x0000_i1110" type="#_x0000_t75" style="width:11.25pt;height:12pt" fillcolor="window">
            <v:imagedata r:id="rId11" o:title=""/>
          </v:shape>
        </w:pict>
      </w:r>
      <w:r>
        <w:rPr>
          <w:lang w:val="en-US"/>
        </w:rPr>
        <w:t>=2,6 ,</w:t>
      </w:r>
      <w:r>
        <w:t xml:space="preserve"> </w:t>
      </w:r>
      <w:r w:rsidR="00302C41">
        <w:rPr>
          <w:position w:val="-6"/>
        </w:rPr>
        <w:pict>
          <v:shape id="_x0000_i1111" type="#_x0000_t75" style="width:12.75pt;height:15.75pt" fillcolor="window">
            <v:imagedata r:id="rId85" o:title=""/>
          </v:shape>
        </w:pict>
      </w:r>
      <w:r>
        <w:t>=3,2 см коэффициент преобразования (в точке максимума</w:t>
      </w:r>
      <w:r>
        <w:rPr>
          <w:lang w:val="en-US"/>
        </w:rPr>
        <w:t xml:space="preserve"> </w:t>
      </w:r>
      <w:r w:rsidR="00302C41">
        <w:rPr>
          <w:position w:val="-10"/>
        </w:rPr>
        <w:pict>
          <v:shape id="_x0000_i1112" type="#_x0000_t75" style="width:66.75pt;height:18pt" fillcolor="window">
            <v:imagedata r:id="rId86" o:title=""/>
          </v:shape>
        </w:pict>
      </w:r>
      <w:r>
        <w:rPr>
          <w:lang w:val="en-US"/>
        </w:rPr>
        <w:t>)</w:t>
      </w:r>
      <w:r>
        <w:t xml:space="preserve"> равен ~5 </w:t>
      </w:r>
      <w:r>
        <w:rPr>
          <w:i/>
          <w:iCs/>
        </w:rPr>
        <w:t>э</w:t>
      </w:r>
      <w:r>
        <w:rPr>
          <w:i/>
          <w:iCs/>
          <w:vertAlign w:val="superscript"/>
        </w:rPr>
        <w:t>2</w:t>
      </w:r>
      <w:r>
        <w:rPr>
          <w:i/>
          <w:iCs/>
        </w:rPr>
        <w:t>/вт</w:t>
      </w:r>
      <w:r>
        <w:rPr>
          <w:lang w:val="en-US"/>
        </w:rPr>
        <w:t xml:space="preserve"> </w:t>
      </w:r>
      <w:r>
        <w:t xml:space="preserve">для образца толщиной 0,1мм и примерно 9 </w:t>
      </w:r>
      <w:r>
        <w:rPr>
          <w:i/>
          <w:iCs/>
        </w:rPr>
        <w:t>э</w:t>
      </w:r>
      <w:r>
        <w:rPr>
          <w:i/>
          <w:iCs/>
          <w:vertAlign w:val="superscript"/>
        </w:rPr>
        <w:t>2</w:t>
      </w:r>
      <w:r>
        <w:rPr>
          <w:i/>
          <w:iCs/>
        </w:rPr>
        <w:t>/вт</w:t>
      </w:r>
      <w:r>
        <w:t xml:space="preserve"> на поверхности системы.</w:t>
      </w:r>
    </w:p>
    <w:p w:rsidR="00350F35" w:rsidRDefault="00350F35">
      <w:pPr>
        <w:spacing w:line="260" w:lineRule="auto"/>
        <w:ind w:firstLine="720"/>
      </w:pPr>
      <w:r>
        <w:t>Для определения оптимальных геометрических размеров датчика найдем его чувствительность в зависимости от параметров спирали и толщины образца.</w:t>
      </w:r>
      <w:r w:rsidRPr="00350F35">
        <w:t xml:space="preserve"> </w:t>
      </w:r>
      <w:r>
        <w:t>Полагая детектирование линейным и что спираль и детектор идеально согласованны с СВЧ трактом образец находится с одной стороны спирали и равен ее длине и ширине и мощность СВЧ , поглощаемая в момент резонанса , мала в сравнении с подводимой .приходим к выражению :</w:t>
      </w:r>
    </w:p>
    <w:p w:rsidR="00350F35" w:rsidRDefault="00302C41">
      <w:pPr>
        <w:spacing w:before="40"/>
        <w:rPr>
          <w:lang w:val="en-US"/>
        </w:rPr>
      </w:pPr>
      <w:r>
        <w:rPr>
          <w:position w:val="-18"/>
        </w:rPr>
        <w:pict>
          <v:shape id="_x0000_i1113" type="#_x0000_t75" style="width:255.75pt;height:27pt" fillcolor="window">
            <v:imagedata r:id="rId87" o:title=""/>
          </v:shape>
        </w:pict>
      </w:r>
      <w:r w:rsidR="00350F35">
        <w:rPr>
          <w:lang w:val="en-US"/>
        </w:rPr>
        <w:t>,</w:t>
      </w:r>
      <w:r w:rsidR="00350F35">
        <w:rPr>
          <w:lang w:val="en-US"/>
        </w:rPr>
        <w:tab/>
      </w:r>
      <w:r w:rsidR="00350F35">
        <w:rPr>
          <w:lang w:val="en-US"/>
        </w:rPr>
        <w:tab/>
      </w:r>
      <w:r w:rsidR="00350F35">
        <w:rPr>
          <w:lang w:val="en-US"/>
        </w:rPr>
        <w:tab/>
        <w:t>(8)</w:t>
      </w:r>
    </w:p>
    <w:p w:rsidR="00350F35" w:rsidRDefault="00350F35">
      <w:pPr>
        <w:spacing w:before="40"/>
        <w:rPr>
          <w:lang w:val="en-US"/>
        </w:rPr>
      </w:pPr>
    </w:p>
    <w:p w:rsidR="00350F35" w:rsidRDefault="00302C41">
      <w:pPr>
        <w:spacing w:before="60"/>
        <w:rPr>
          <w:sz w:val="20"/>
          <w:szCs w:val="20"/>
        </w:rPr>
      </w:pPr>
      <w:r>
        <w:rPr>
          <w:sz w:val="20"/>
          <w:szCs w:val="20"/>
        </w:rPr>
        <w:pict>
          <v:shape id="_x0000_i1114" type="#_x0000_t75" style="width:451.5pt;height:261pt" fillcolor="window">
            <v:imagedata r:id="rId88" o:title=""/>
          </v:shape>
        </w:pict>
      </w:r>
    </w:p>
    <w:p w:rsidR="00350F35" w:rsidRDefault="00350F35">
      <w:pPr>
        <w:spacing w:before="60"/>
        <w:rPr>
          <w:sz w:val="20"/>
          <w:szCs w:val="20"/>
        </w:rPr>
      </w:pPr>
    </w:p>
    <w:p w:rsidR="00350F35" w:rsidRDefault="00350F35">
      <w:pPr>
        <w:spacing w:line="260" w:lineRule="auto"/>
        <w:jc w:val="center"/>
      </w:pPr>
      <w:r>
        <w:t>Рис.3. Зависимость чувствительности датчика от параметров меандровой ЛЗ (kh/2) и отношения толщины образца</w:t>
      </w:r>
      <w:r w:rsidRPr="00350F35">
        <w:t xml:space="preserve"> </w:t>
      </w:r>
      <w:r>
        <w:rPr>
          <w:lang w:val="en-US"/>
        </w:rPr>
        <w:t>t</w:t>
      </w:r>
      <w:r>
        <w:t xml:space="preserve"> к шагу спирали D.</w:t>
      </w:r>
    </w:p>
    <w:p w:rsidR="00350F35" w:rsidRDefault="00350F35">
      <w:pPr>
        <w:spacing w:before="120"/>
        <w:rPr>
          <w:sz w:val="26"/>
          <w:szCs w:val="26"/>
        </w:rPr>
      </w:pPr>
      <w:r>
        <w:t xml:space="preserve">Где </w:t>
      </w:r>
      <w:r w:rsidR="00302C41">
        <w:rPr>
          <w:position w:val="-20"/>
        </w:rPr>
        <w:pict>
          <v:shape id="_x0000_i1115" type="#_x0000_t75" style="width:110.25pt;height:26.25pt" fillcolor="window">
            <v:imagedata r:id="rId89" o:title=""/>
          </v:shape>
        </w:pict>
      </w:r>
      <w:r w:rsidRPr="00350F35">
        <w:t>,</w:t>
      </w:r>
      <w:r w:rsidR="00302C41">
        <w:rPr>
          <w:position w:val="-6"/>
        </w:rPr>
        <w:pict>
          <v:shape id="_x0000_i1116" type="#_x0000_t75" style="width:15pt;height:15.75pt" fillcolor="window">
            <v:imagedata r:id="rId90" o:title=""/>
          </v:shape>
        </w:pict>
      </w:r>
      <w:r w:rsidRPr="00350F35">
        <w:t>,</w:t>
      </w:r>
      <w:r w:rsidR="00302C41">
        <w:rPr>
          <w:position w:val="-18"/>
        </w:rPr>
        <w:pict>
          <v:shape id="_x0000_i1117" type="#_x0000_t75" style="width:21pt;height:23.25pt" fillcolor="window">
            <v:imagedata r:id="rId91" o:title=""/>
          </v:shape>
        </w:pict>
      </w:r>
      <w:r>
        <w:t>– коэффициенты</w:t>
      </w:r>
      <w:r w:rsidRPr="00350F35">
        <w:t xml:space="preserve"> п</w:t>
      </w:r>
      <w:r>
        <w:t xml:space="preserve">реобразования и сопротивление детектора, </w:t>
      </w:r>
      <w:r w:rsidR="00302C41">
        <w:rPr>
          <w:position w:val="-12"/>
        </w:rPr>
        <w:pict>
          <v:shape id="_x0000_i1118" type="#_x0000_t75" style="width:17.25pt;height:20.25pt" fillcolor="window">
            <v:imagedata r:id="rId92" o:title=""/>
          </v:shape>
        </w:pict>
      </w:r>
      <w:r w:rsidRPr="00350F35">
        <w:t xml:space="preserve"> </w:t>
      </w:r>
      <w:r>
        <w:t>- мощность СВЧ, подводимая к датчику</w:t>
      </w:r>
      <w:r w:rsidRPr="00350F35">
        <w:t xml:space="preserve">, </w:t>
      </w:r>
      <w:r w:rsidR="00302C41">
        <w:rPr>
          <w:position w:val="-18"/>
        </w:rPr>
        <w:pict>
          <v:shape id="_x0000_i1119" type="#_x0000_t75" style="width:39pt;height:23.25pt" fillcolor="window">
            <v:imagedata r:id="rId93" o:title=""/>
          </v:shape>
        </w:pict>
      </w:r>
      <w:r w:rsidRPr="00350F35">
        <w:t>-</w:t>
      </w:r>
      <w:r>
        <w:t xml:space="preserve"> изменение напряжения на детекторе СВЧ при резонансе,</w:t>
      </w:r>
      <w:r w:rsidRPr="00350F35">
        <w:t xml:space="preserve"> </w:t>
      </w:r>
      <w:r w:rsidR="00302C41">
        <w:rPr>
          <w:position w:val="-12"/>
        </w:rPr>
        <w:pict>
          <v:shape id="_x0000_i1120" type="#_x0000_t75" style="width:20.25pt;height:18.75pt" fillcolor="window">
            <v:imagedata r:id="rId94" o:title=""/>
          </v:shape>
        </w:pict>
      </w:r>
      <w:r>
        <w:t xml:space="preserve"> - мнимая часть магнитной восприимчивости, </w:t>
      </w:r>
      <w:r w:rsidR="00302C41">
        <w:rPr>
          <w:position w:val="-6"/>
        </w:rPr>
        <w:pict>
          <v:shape id="_x0000_i1121" type="#_x0000_t75" style="width:12.75pt;height:15.75pt" fillcolor="window">
            <v:imagedata r:id="rId7" o:title=""/>
          </v:shape>
        </w:pict>
      </w:r>
      <w:r w:rsidRPr="00350F35">
        <w:t>-</w:t>
      </w:r>
      <w:r>
        <w:t>меандровая ЛЗ. График выражения (8), для симметричной меандровой ЗС</w:t>
      </w:r>
      <w:r w:rsidRPr="00350F35">
        <w:t xml:space="preserve">, </w:t>
      </w:r>
      <w:r>
        <w:t>представлен на рис.3, из которого находим оптимальную ширину датчика.</w:t>
      </w:r>
      <w:r w:rsidRPr="00350F35">
        <w:t xml:space="preserve"> </w:t>
      </w:r>
      <w:r>
        <w:t>Максимальную толщину образца и,</w:t>
      </w:r>
      <w:r>
        <w:rPr>
          <w:sz w:val="26"/>
          <w:szCs w:val="26"/>
        </w:rPr>
        <w:t>следовательно, шаг спирали можно оценить из расстояния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 xml:space="preserve"> ,на котором поле ослабляется в "е" от поверхности системы (7)</w:t>
      </w:r>
    </w:p>
    <w:p w:rsidR="00350F35" w:rsidRDefault="00302C41">
      <w:pPr>
        <w:spacing w:before="220" w:line="260" w:lineRule="auto"/>
        <w:ind w:firstLine="426"/>
        <w:rPr>
          <w:sz w:val="26"/>
          <w:szCs w:val="26"/>
        </w:rPr>
      </w:pPr>
      <w:r>
        <w:rPr>
          <w:position w:val="-14"/>
          <w:sz w:val="26"/>
          <w:szCs w:val="26"/>
        </w:rPr>
        <w:pict>
          <v:shape id="_x0000_i1122" type="#_x0000_t75" style="width:131.25pt;height:27.75pt" fillcolor="window">
            <v:imagedata r:id="rId95" o:title=""/>
          </v:shape>
        </w:pict>
      </w:r>
      <w:r w:rsidR="00350F35">
        <w:rPr>
          <w:sz w:val="26"/>
          <w:szCs w:val="26"/>
        </w:rPr>
        <w:t xml:space="preserve">,где коэффициент замедления </w:t>
      </w:r>
      <w:r>
        <w:rPr>
          <w:position w:val="-12"/>
          <w:sz w:val="26"/>
          <w:szCs w:val="26"/>
        </w:rPr>
        <w:pict>
          <v:shape id="_x0000_i1123" type="#_x0000_t75" style="width:17.25pt;height:20.25pt" fillcolor="window">
            <v:imagedata r:id="rId96" o:title=""/>
          </v:shape>
        </w:pict>
      </w:r>
      <w:r w:rsidR="00350F35">
        <w:rPr>
          <w:sz w:val="26"/>
          <w:szCs w:val="26"/>
        </w:rPr>
        <w:t xml:space="preserve"> является, полагая, геометрическим </w:t>
      </w:r>
      <w:r>
        <w:rPr>
          <w:position w:val="-12"/>
          <w:sz w:val="26"/>
          <w:szCs w:val="26"/>
        </w:rPr>
        <w:pict>
          <v:shape id="_x0000_i1124" type="#_x0000_t75" style="width:123.75pt;height:21.75pt" fillcolor="window">
            <v:imagedata r:id="rId97" o:title=""/>
          </v:shape>
        </w:pict>
      </w:r>
      <w:r w:rsidR="00350F35" w:rsidRPr="00350F35">
        <w:rPr>
          <w:sz w:val="26"/>
          <w:szCs w:val="26"/>
        </w:rPr>
        <w:t>.</w:t>
      </w:r>
    </w:p>
    <w:p w:rsidR="00350F35" w:rsidRDefault="00350F35">
      <w:pPr>
        <w:spacing w:line="2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Определенная таким образом величина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</w:t>
      </w:r>
      <w:r>
        <w:rPr>
          <w:sz w:val="26"/>
          <w:szCs w:val="26"/>
        </w:rPr>
        <w:t xml:space="preserve"> может в </w:t>
      </w:r>
      <w:r w:rsidR="00302C41">
        <w:rPr>
          <w:position w:val="-10"/>
          <w:sz w:val="26"/>
          <w:szCs w:val="26"/>
        </w:rPr>
        <w:pict>
          <v:shape id="_x0000_i1125" type="#_x0000_t75" style="width:39pt;height:18pt" fillcolor="window">
            <v:imagedata r:id="rId98" o:title=""/>
          </v:shape>
        </w:pic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раз отличается от истинного значения поскольку, в данном случае, не учитывается двуволновый характер системы (система "меандр" является двухступенчатой структурой</w:t>
      </w:r>
      <w:r w:rsidRPr="00350F35">
        <w:rPr>
          <w:sz w:val="26"/>
          <w:szCs w:val="26"/>
        </w:rPr>
        <w:t xml:space="preserve"> [2]).</w:t>
      </w:r>
      <w:r>
        <w:rPr>
          <w:sz w:val="26"/>
          <w:szCs w:val="26"/>
        </w:rPr>
        <w:t xml:space="preserve"> Более точное значение t можно найти , построив по рис.3 зависимость чувствительности датчика от объема образца (при заданном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и </w:t>
      </w:r>
      <w:r>
        <w:rPr>
          <w:sz w:val="26"/>
          <w:szCs w:val="26"/>
          <w:lang w:val="en-US"/>
        </w:rPr>
        <w:t>kh</w:t>
      </w:r>
      <w:r w:rsidRPr="00350F35">
        <w:rPr>
          <w:sz w:val="26"/>
          <w:szCs w:val="26"/>
        </w:rPr>
        <w:t>/2).</w:t>
      </w:r>
    </w:p>
    <w:p w:rsidR="00350F35" w:rsidRPr="00350F35" w:rsidRDefault="00350F35">
      <w:pPr>
        <w:spacing w:line="2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Оптимальная длина спирали при наличии потерь, равна </w:t>
      </w:r>
      <w:r w:rsidR="00302C41">
        <w:rPr>
          <w:position w:val="-12"/>
          <w:sz w:val="26"/>
          <w:szCs w:val="26"/>
        </w:rPr>
        <w:pict>
          <v:shape id="_x0000_i1126" type="#_x0000_t75" style="width:75.75pt;height:20.25pt" fillcolor="window">
            <v:imagedata r:id="rId99" o:title=""/>
          </v:shape>
        </w:pict>
      </w:r>
      <w:r>
        <w:rPr>
          <w:sz w:val="26"/>
          <w:szCs w:val="26"/>
        </w:rPr>
        <w:t xml:space="preserve">, где постоянная затухания </w:t>
      </w:r>
      <w:r w:rsidR="00302C41">
        <w:rPr>
          <w:position w:val="-6"/>
          <w:sz w:val="26"/>
          <w:szCs w:val="26"/>
        </w:rPr>
        <w:pict>
          <v:shape id="_x0000_i1127" type="#_x0000_t75" style="width:12.75pt;height:12pt" fillcolor="window">
            <v:imagedata r:id="rId100" o:title=""/>
          </v:shape>
        </w:pict>
      </w:r>
      <w:r>
        <w:rPr>
          <w:sz w:val="26"/>
          <w:szCs w:val="26"/>
        </w:rPr>
        <w:t xml:space="preserve"> находится экспериментально (расчет </w:t>
      </w:r>
      <w:r w:rsidR="00302C41">
        <w:rPr>
          <w:position w:val="-6"/>
          <w:sz w:val="26"/>
          <w:szCs w:val="26"/>
        </w:rPr>
        <w:pict>
          <v:shape id="_x0000_i1128" type="#_x0000_t75" style="width:12.75pt;height:12pt" fillcolor="window">
            <v:imagedata r:id="rId100" o:title=""/>
          </v:shape>
        </w:pict>
      </w:r>
      <w:r>
        <w:rPr>
          <w:sz w:val="26"/>
          <w:szCs w:val="26"/>
        </w:rPr>
        <w:t xml:space="preserve"> не дает удовлетворительного численного совпадения с экспериментальными данными).</w:t>
      </w:r>
    </w:p>
    <w:p w:rsidR="00350F35" w:rsidRPr="00350F35" w:rsidRDefault="00350F35">
      <w:pPr>
        <w:spacing w:line="260" w:lineRule="auto"/>
        <w:ind w:firstLine="426"/>
        <w:rPr>
          <w:sz w:val="26"/>
          <w:szCs w:val="26"/>
        </w:rPr>
      </w:pPr>
    </w:p>
    <w:p w:rsidR="00350F35" w:rsidRPr="00350F35" w:rsidRDefault="00350F35">
      <w:pPr>
        <w:spacing w:line="260" w:lineRule="auto"/>
        <w:ind w:firstLine="426"/>
        <w:rPr>
          <w:sz w:val="26"/>
          <w:szCs w:val="26"/>
        </w:rPr>
      </w:pPr>
    </w:p>
    <w:p w:rsidR="00350F35" w:rsidRPr="00350F35" w:rsidRDefault="00350F35">
      <w:pPr>
        <w:spacing w:line="260" w:lineRule="auto"/>
        <w:ind w:firstLine="426"/>
        <w:rPr>
          <w:sz w:val="26"/>
          <w:szCs w:val="26"/>
        </w:rPr>
      </w:pPr>
    </w:p>
    <w:p w:rsidR="00350F35" w:rsidRDefault="00350F35">
      <w:pPr>
        <w:spacing w:before="420" w:line="2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КОНСТРУКЦИЯ ДАТЧИКА ПВ И ЭКСПЕРИМЕНТАЛЬНЫЕ РЕЗУЛЬТАТЫ.</w:t>
      </w:r>
    </w:p>
    <w:p w:rsidR="00350F35" w:rsidRDefault="00350F35">
      <w:pPr>
        <w:spacing w:before="220" w:line="2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На рис.4 приведена конструкция датчика, изготовленная следующим образом. На заготовку из оркстекла (</w:t>
      </w:r>
      <w:r w:rsidR="00302C41">
        <w:rPr>
          <w:position w:val="-10"/>
          <w:sz w:val="26"/>
          <w:szCs w:val="26"/>
        </w:rPr>
        <w:pict>
          <v:shape id="_x0000_i1129" type="#_x0000_t75" style="width:45pt;height:18pt" fillcolor="window">
            <v:imagedata r:id="rId101" o:title=""/>
          </v:shape>
        </w:pict>
      </w:r>
      <w:r>
        <w:rPr>
          <w:sz w:val="26"/>
          <w:szCs w:val="26"/>
        </w:rPr>
        <w:t>) наносят параллельные канавки с шагом D и глубиной равной диаметру провода. Затем на заготовке вырезают пластинки (5) шириной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и поверх канавок накладывается медная пластинка. В образовавшееся отверстие продевается зигзагообразный медный провод, пластинка прогревается (до размягчения оргстекла) и удаляется.</w:t>
      </w:r>
    </w:p>
    <w:p w:rsidR="00350F35" w:rsidRPr="00350F35" w:rsidRDefault="00350F35">
      <w:pPr>
        <w:spacing w:line="2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Изготовленные меандровые ЛЗ имели размеры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L</w:t>
      </w:r>
      <w:r w:rsidRPr="00350F35">
        <w:rPr>
          <w:sz w:val="26"/>
          <w:szCs w:val="26"/>
        </w:rPr>
        <w:t>=10</w:t>
      </w:r>
      <w:r>
        <w:rPr>
          <w:sz w:val="26"/>
          <w:szCs w:val="26"/>
        </w:rPr>
        <w:t xml:space="preserve"> мм, </w:t>
      </w:r>
      <w:r w:rsidR="00302C41">
        <w:rPr>
          <w:position w:val="-10"/>
          <w:sz w:val="26"/>
          <w:szCs w:val="26"/>
        </w:rPr>
        <w:pict>
          <v:shape id="_x0000_i1130" type="#_x0000_t75" style="width:75.75pt;height:18pt" fillcolor="window">
            <v:imagedata r:id="rId102" o:title=""/>
          </v:shape>
        </w:pict>
      </w:r>
      <w:r>
        <w:rPr>
          <w:sz w:val="26"/>
          <w:szCs w:val="26"/>
        </w:rPr>
        <w:t xml:space="preserve">мм с шагом D = 0,4 мм и 0.6 мм. Подвод и отвод мощности СВЧ осуществлялся с помощью радиочастотного кабеля (3) РК-75-2-26 , КСВ(Н) датчиков с </w:t>
      </w:r>
      <w:r w:rsidR="00302C41">
        <w:rPr>
          <w:position w:val="-6"/>
          <w:sz w:val="26"/>
          <w:szCs w:val="26"/>
        </w:rPr>
        <w:pict>
          <v:shape id="_x0000_i1131" type="#_x0000_t75" style="width:33.75pt;height:15.75pt" fillcolor="window">
            <v:imagedata r:id="rId103" o:title=""/>
          </v:shape>
        </w:pic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мм не превышал 2,5 в диапазоне </w:t>
      </w:r>
      <w:r w:rsidR="00302C41">
        <w:rPr>
          <w:position w:val="-10"/>
          <w:sz w:val="26"/>
          <w:szCs w:val="26"/>
        </w:rPr>
        <w:pict>
          <v:shape id="_x0000_i1132" type="#_x0000_t75" style="width:59.25pt;height:18pt" fillcolor="window">
            <v:imagedata r:id="rId104" o:title=""/>
          </v:shape>
        </w:pic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ГГц при наличии согласующего экрана в виде усеченного конуса (4).Датчики с размерами h = 9 мм и 9,5 мм имели граничную частоту в области 8 ГГц хорошо совпадающего со значением, найденным по дисперсионным характеристикам. Измеренные методом замещения постоянные затухания датчика (на </w:t>
      </w:r>
      <w:r w:rsidR="00302C41">
        <w:rPr>
          <w:position w:val="-10"/>
          <w:sz w:val="26"/>
          <w:szCs w:val="26"/>
        </w:rPr>
        <w:pict>
          <v:shape id="_x0000_i1133" type="#_x0000_t75" style="width:45.75pt;height:18pt" fillcolor="window">
            <v:imagedata r:id="rId105" o:title=""/>
          </v:shape>
        </w:pict>
      </w:r>
      <w:r>
        <w:rPr>
          <w:sz w:val="26"/>
          <w:szCs w:val="26"/>
        </w:rPr>
        <w:t xml:space="preserve"> см) равны 3,6 дб/см (</w:t>
      </w:r>
      <w:r>
        <w:rPr>
          <w:sz w:val="26"/>
          <w:szCs w:val="26"/>
          <w:lang w:val="en-US"/>
        </w:rPr>
        <w:t>h</w:t>
      </w:r>
      <w:r w:rsidRPr="00350F35">
        <w:rPr>
          <w:sz w:val="26"/>
          <w:szCs w:val="26"/>
        </w:rPr>
        <w:t xml:space="preserve"> =</w:t>
      </w:r>
      <w:r>
        <w:rPr>
          <w:sz w:val="26"/>
          <w:szCs w:val="26"/>
        </w:rPr>
        <w:t xml:space="preserve"> 4,5 мм, D = 0,4 мм) </w:t>
      </w:r>
    </w:p>
    <w:p w:rsidR="00350F35" w:rsidRDefault="00350F35">
      <w:pPr>
        <w:spacing w:line="260" w:lineRule="auto"/>
        <w:rPr>
          <w:sz w:val="26"/>
          <w:szCs w:val="26"/>
        </w:rPr>
      </w:pPr>
      <w:r>
        <w:rPr>
          <w:sz w:val="26"/>
          <w:szCs w:val="26"/>
        </w:rPr>
        <w:t xml:space="preserve">и 6,2 дб/см 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(h = 6 мм, D = 0,4 мм).</w:t>
      </w:r>
    </w:p>
    <w:p w:rsidR="00350F35" w:rsidRDefault="00350F35">
      <w:pPr>
        <w:spacing w:before="500"/>
        <w:ind w:firstLine="426"/>
        <w:rPr>
          <w:sz w:val="26"/>
          <w:szCs w:val="26"/>
        </w:rPr>
      </w:pPr>
      <w:r>
        <w:rPr>
          <w:sz w:val="26"/>
          <w:szCs w:val="26"/>
        </w:rPr>
        <w:t>Полоса пропускания, определенная   по частотной характеристике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датчика ПВ, превышает 1500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МГц для датчиков с </w:t>
      </w:r>
      <w:r w:rsidR="00302C41">
        <w:rPr>
          <w:position w:val="-6"/>
          <w:sz w:val="26"/>
          <w:szCs w:val="26"/>
        </w:rPr>
        <w:pict>
          <v:shape id="_x0000_i1134" type="#_x0000_t75" style="width:33.75pt;height:15.75pt" fillcolor="window">
            <v:imagedata r:id="rId106" o:title=""/>
          </v:shape>
        </w:pict>
      </w:r>
      <w:r>
        <w:rPr>
          <w:sz w:val="26"/>
          <w:szCs w:val="26"/>
        </w:rPr>
        <w:t>мм , что позволяет использовать их при контроле структуроскопии и дефектоскопии .</w:t>
      </w:r>
    </w:p>
    <w:p w:rsidR="00350F35" w:rsidRDefault="00350F35">
      <w:pPr>
        <w:ind w:firstLine="426"/>
        <w:rPr>
          <w:sz w:val="26"/>
          <w:szCs w:val="26"/>
        </w:rPr>
      </w:pPr>
      <w:r>
        <w:rPr>
          <w:sz w:val="26"/>
          <w:szCs w:val="26"/>
        </w:rPr>
        <w:t>Измеренная зависимость сигнала датчика ЭПР (рис.5) от объема образца и высоты его расположения над поверхностью спирали (образец толщиной 0,07 мм) показывает, что для датчика с h = 4,5 мм и h = 6 мм и шагом D = 0,6 мм предельный объем образца равен 7 мм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и 17 мм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соответственно (при одностороннем расположении образца), а амплитуда сигнала датчика ПВ уменьшается в "е" раз на высоте ~0,1 мм и ~0,17 мм для меандровых линий с h = 4,5 мм 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= 6 мм соответственно. Большая скорость спадания поля с высотой для меандровой ЛЗ с меньшей шириной, по-видимому, является следствием двухступенчатой структуры "меандра". Это подтверждается тем</w:t>
      </w:r>
      <w:r w:rsidRPr="00350F35">
        <w:rPr>
          <w:sz w:val="26"/>
          <w:szCs w:val="26"/>
        </w:rPr>
        <w:t>,</w:t>
      </w:r>
      <w:r>
        <w:rPr>
          <w:sz w:val="26"/>
          <w:szCs w:val="26"/>
        </w:rPr>
        <w:t xml:space="preserve"> что экспериментальные зависимости достаточно хорошо совпадают с вычисленными по данным рис.3, который был построен с учетом двуволного характера системы. Масштаб экспериментальных кривых и расчетных точек на рис.4 выбран так, чтобы найденные и рассчитанные значения для ЛЗ с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</w:t>
      </w:r>
      <w:r w:rsidRPr="00350F35">
        <w:rPr>
          <w:sz w:val="26"/>
          <w:szCs w:val="26"/>
        </w:rPr>
        <w:t>=</w:t>
      </w:r>
      <w:r>
        <w:rPr>
          <w:sz w:val="26"/>
          <w:szCs w:val="26"/>
        </w:rPr>
        <w:t xml:space="preserve"> 4,5 мм совпадали при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Vo</w:t>
      </w:r>
      <w:r w:rsidRPr="00350F35">
        <w:rPr>
          <w:sz w:val="26"/>
          <w:szCs w:val="26"/>
        </w:rPr>
        <w:t>=21</w:t>
      </w:r>
      <w:r>
        <w:rPr>
          <w:sz w:val="26"/>
          <w:szCs w:val="26"/>
        </w:rPr>
        <w:t xml:space="preserve"> мм</w:t>
      </w:r>
      <w:r>
        <w:rPr>
          <w:sz w:val="26"/>
          <w:szCs w:val="26"/>
          <w:vertAlign w:val="superscript"/>
        </w:rPr>
        <w:t xml:space="preserve">3 </w:t>
      </w:r>
      <w:r>
        <w:rPr>
          <w:sz w:val="26"/>
          <w:szCs w:val="26"/>
        </w:rPr>
        <w:t>для ЛЗ с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h</w:t>
      </w:r>
      <w:r>
        <w:rPr>
          <w:sz w:val="26"/>
          <w:szCs w:val="26"/>
        </w:rPr>
        <w:t xml:space="preserve"> = б мм при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t</w:t>
      </w:r>
      <w:r w:rsidRPr="00350F35">
        <w:rPr>
          <w:sz w:val="26"/>
          <w:szCs w:val="26"/>
        </w:rPr>
        <w:t>/</w:t>
      </w:r>
      <w:r>
        <w:rPr>
          <w:sz w:val="26"/>
          <w:szCs w:val="26"/>
          <w:lang w:val="en-US"/>
        </w:rPr>
        <w:t>D</w:t>
      </w:r>
      <w:r>
        <w:rPr>
          <w:sz w:val="26"/>
          <w:szCs w:val="26"/>
        </w:rPr>
        <w:t xml:space="preserve"> = 0,5.</w:t>
      </w:r>
    </w:p>
    <w:p w:rsidR="00350F35" w:rsidRDefault="00350F35">
      <w:pPr>
        <w:spacing w:line="26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 xml:space="preserve">Измеренная чувствительность датчиков (при направлении постоянного магнитного поля </w:t>
      </w:r>
      <w:r w:rsidR="00302C41">
        <w:rPr>
          <w:smallCaps/>
          <w:position w:val="-12"/>
          <w:sz w:val="26"/>
          <w:szCs w:val="26"/>
          <w:lang w:val="en-US"/>
        </w:rPr>
        <w:pict>
          <v:shape id="_x0000_i1135" type="#_x0000_t75" style="width:21.75pt;height:20.25pt" fillcolor="window">
            <v:imagedata r:id="rId107" o:title=""/>
          </v:shape>
        </w:pict>
      </w:r>
      <w:r>
        <w:rPr>
          <w:sz w:val="26"/>
          <w:szCs w:val="26"/>
        </w:rPr>
        <w:t xml:space="preserve"> ортогонально плоскость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XZ</w:t>
      </w:r>
      <w:r>
        <w:rPr>
          <w:sz w:val="26"/>
          <w:szCs w:val="26"/>
        </w:rPr>
        <w:t xml:space="preserve"> "меандра ") с h = 4,5 мм и h = 6 мм примерно совпадает (с учетом потерь ) с чувствительностью объемного резонатора </w:t>
      </w:r>
      <w:r w:rsidRPr="00350F35">
        <w:rPr>
          <w:sz w:val="26"/>
          <w:szCs w:val="26"/>
        </w:rPr>
        <w:t xml:space="preserve">    </w:t>
      </w:r>
      <w:r>
        <w:rPr>
          <w:sz w:val="26"/>
          <w:szCs w:val="26"/>
        </w:rPr>
        <w:t>(</w:t>
      </w:r>
      <w:r w:rsidR="00302C41">
        <w:rPr>
          <w:smallCaps/>
          <w:position w:val="-12"/>
          <w:sz w:val="26"/>
          <w:szCs w:val="26"/>
          <w:lang w:val="en-US"/>
        </w:rPr>
        <w:pict>
          <v:shape id="_x0000_i1136" type="#_x0000_t75" style="width:1in;height:20.25pt" fillcolor="window">
            <v:imagedata r:id="rId108" o:title=""/>
          </v:shape>
        </w:pict>
      </w:r>
      <w:r>
        <w:rPr>
          <w:sz w:val="26"/>
          <w:szCs w:val="26"/>
        </w:rPr>
        <w:t>) для образцов объемом 3,3 мм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и 4,3 мм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. Расчетное значение получается в ~ 2,5 раза завышенным, что по-видимому, связанно с тем, что при расчете не учитывались краевые поля и, кроме того, у изготовленных спиралей проводники не были строго параллельны.</w:t>
      </w:r>
    </w:p>
    <w:p w:rsidR="00350F35" w:rsidRDefault="00350F35">
      <w:pPr>
        <w:spacing w:line="26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>На датчике с меандров ой ЛЗ были проведены предварительные измерения на дефектоскопе диапазона (площадь образца при двухстороннем расположении составляла ~ 90 мм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при толщине 0,05 мм) и показана возможность его использования в диапазоне волн меньше 1 см. Это открывает перспективы использования этого датчика для структуроскопических работ в 8 мм диапазоне, т.к. система является полностью открытой.</w:t>
      </w:r>
    </w:p>
    <w:p w:rsidR="00350F35" w:rsidRDefault="00350F35">
      <w:pPr>
        <w:spacing w:line="26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>Интересной особенностью датчика на основе меандровой ЛЗ является изменение интенсивности сигнала ПВ (примерно в 9 раз на изготовленных датчиках) при изменении направления постоянного магнитного поля</w:t>
      </w:r>
      <w:r w:rsidRPr="00350F35">
        <w:rPr>
          <w:sz w:val="26"/>
          <w:szCs w:val="26"/>
        </w:rPr>
        <w:t xml:space="preserve"> </w:t>
      </w:r>
      <w:r w:rsidR="00302C41">
        <w:rPr>
          <w:position w:val="-12"/>
          <w:sz w:val="26"/>
          <w:szCs w:val="26"/>
        </w:rPr>
        <w:pict>
          <v:shape id="_x0000_i1137" type="#_x0000_t75" style="width:21.75pt;height:20.25pt" fillcolor="window">
            <v:imagedata r:id="rId109" o:title=""/>
          </v:shape>
        </w:pict>
      </w:r>
      <w:r>
        <w:rPr>
          <w:sz w:val="26"/>
          <w:szCs w:val="26"/>
        </w:rPr>
        <w:t>, когда последние перпендикулярно плоскости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XY</w:t>
      </w:r>
      <w:r>
        <w:rPr>
          <w:sz w:val="26"/>
          <w:szCs w:val="26"/>
        </w:rPr>
        <w:t xml:space="preserve"> "меандра". Это связанно с наличием круговой поляризации магнитного СВЧ поля в этой плоскости, причем , как показывает расчет (уравнения (1) и (4)) и эксперимент , направление вращения магнитного вектора противоположно по разные стороны от поверхности "меандра", что в свою очередь позволяет выделить чистый сигнал от образца и подавлять сигнал от подложки .</w:t>
      </w:r>
    </w:p>
    <w:p w:rsidR="00350F35" w:rsidRDefault="00350F35">
      <w:pPr>
        <w:spacing w:line="260" w:lineRule="auto"/>
        <w:ind w:firstLine="680"/>
        <w:rPr>
          <w:sz w:val="26"/>
          <w:szCs w:val="26"/>
        </w:rPr>
      </w:pPr>
      <w:r>
        <w:rPr>
          <w:sz w:val="26"/>
          <w:szCs w:val="26"/>
        </w:rPr>
        <w:t>Из полученных данных следует, что меандровые ЛЗ могут служить датчиками сигнала ПВ для плоских образцов толщиной ~ 0,1 - 0,2 мм в 3 см диапазоне волн, объемов ~ 30 мм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и площади ~ 300 мм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( в отсутствии диэлектрика ). Для сравнения укажем,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что в случае объемного резонатора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Vo</w:t>
      </w:r>
      <w:r w:rsidRPr="00350F35">
        <w:rPr>
          <w:sz w:val="26"/>
          <w:szCs w:val="26"/>
        </w:rPr>
        <w:t xml:space="preserve"> ~ </w:t>
      </w:r>
      <w:r>
        <w:rPr>
          <w:sz w:val="26"/>
          <w:szCs w:val="26"/>
        </w:rPr>
        <w:t>500 мм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So</w:t>
      </w:r>
      <w:r w:rsidRPr="00350F35">
        <w:rPr>
          <w:sz w:val="26"/>
          <w:szCs w:val="26"/>
        </w:rPr>
        <w:t xml:space="preserve"> ~</w:t>
      </w:r>
      <w:r>
        <w:rPr>
          <w:sz w:val="26"/>
          <w:szCs w:val="26"/>
        </w:rPr>
        <w:t xml:space="preserve"> 300 мм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. При этом, однако, следует отметить важные преимущества датчиков плоской конструкции:</w:t>
      </w:r>
    </w:p>
    <w:p w:rsidR="00350F35" w:rsidRDefault="00350F35">
      <w:pPr>
        <w:numPr>
          <w:ilvl w:val="0"/>
          <w:numId w:val="2"/>
        </w:numPr>
        <w:spacing w:before="40"/>
        <w:rPr>
          <w:sz w:val="26"/>
          <w:szCs w:val="26"/>
        </w:rPr>
      </w:pPr>
      <w:r>
        <w:rPr>
          <w:sz w:val="26"/>
          <w:szCs w:val="26"/>
        </w:rPr>
        <w:t>плоские ЛЗ являются полностью открытыми;</w:t>
      </w:r>
    </w:p>
    <w:p w:rsidR="00350F35" w:rsidRDefault="00350F35">
      <w:pPr>
        <w:numPr>
          <w:ilvl w:val="0"/>
          <w:numId w:val="2"/>
        </w:numPr>
        <w:spacing w:line="260" w:lineRule="auto"/>
        <w:rPr>
          <w:sz w:val="26"/>
          <w:szCs w:val="26"/>
        </w:rPr>
      </w:pPr>
      <w:r>
        <w:rPr>
          <w:sz w:val="26"/>
          <w:szCs w:val="26"/>
        </w:rPr>
        <w:t>в противоположность объемным резонаторам , когда образец помещается внутрь датчика , в случае плоских ЛЗ можно помещать датчик на образец;</w:t>
      </w:r>
    </w:p>
    <w:p w:rsidR="00350F35" w:rsidRDefault="00350F35">
      <w:pPr>
        <w:numPr>
          <w:ilvl w:val="0"/>
          <w:numId w:val="2"/>
        </w:numPr>
        <w:spacing w:before="40"/>
        <w:rPr>
          <w:sz w:val="26"/>
          <w:szCs w:val="26"/>
        </w:rPr>
      </w:pPr>
      <w:r>
        <w:rPr>
          <w:sz w:val="26"/>
          <w:szCs w:val="26"/>
        </w:rPr>
        <w:t>использовать датчики в качестве объемного зонда;</w:t>
      </w:r>
    </w:p>
    <w:p w:rsidR="00350F35" w:rsidRDefault="00350F35">
      <w:pPr>
        <w:numPr>
          <w:ilvl w:val="0"/>
          <w:numId w:val="2"/>
        </w:numPr>
        <w:spacing w:line="260" w:lineRule="auto"/>
        <w:rPr>
          <w:sz w:val="26"/>
          <w:szCs w:val="26"/>
        </w:rPr>
      </w:pPr>
      <w:r>
        <w:rPr>
          <w:sz w:val="26"/>
          <w:szCs w:val="26"/>
        </w:rPr>
        <w:t>упростить термостатирование образца в широком диапазоне температур (от высоких до сверхнизких) при одновременном облучении образца;</w:t>
      </w:r>
    </w:p>
    <w:p w:rsidR="00350F35" w:rsidRPr="00350F35" w:rsidRDefault="00350F35">
      <w:pPr>
        <w:numPr>
          <w:ilvl w:val="0"/>
          <w:numId w:val="2"/>
        </w:numPr>
        <w:spacing w:line="260" w:lineRule="auto"/>
        <w:rPr>
          <w:sz w:val="26"/>
          <w:szCs w:val="26"/>
        </w:rPr>
      </w:pPr>
      <w:r>
        <w:rPr>
          <w:sz w:val="26"/>
          <w:szCs w:val="26"/>
        </w:rPr>
        <w:t>исследовать не только ровные плоские поверхности, но и поверхности с гладкой кривизной;</w:t>
      </w:r>
    </w:p>
    <w:p w:rsidR="00350F35" w:rsidRPr="00350F35" w:rsidRDefault="00350F35">
      <w:pPr>
        <w:numPr>
          <w:ilvl w:val="0"/>
          <w:numId w:val="2"/>
        </w:numPr>
        <w:spacing w:line="260" w:lineRule="auto"/>
        <w:rPr>
          <w:sz w:val="26"/>
          <w:szCs w:val="26"/>
        </w:rPr>
      </w:pPr>
      <w:r>
        <w:rPr>
          <w:sz w:val="26"/>
          <w:szCs w:val="26"/>
        </w:rPr>
        <w:t>использовать интегральные СВЧ схемы, что особенно перспективно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при низкотемпературных измерениях и при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создании  малогабаритных структуроскопов  на основе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интегральных схем.</w:t>
      </w:r>
    </w:p>
    <w:p w:rsidR="00350F35" w:rsidRPr="00350F35" w:rsidRDefault="00350F35">
      <w:pPr>
        <w:spacing w:line="260" w:lineRule="auto"/>
        <w:ind w:left="260" w:firstLine="1441"/>
        <w:rPr>
          <w:sz w:val="26"/>
          <w:szCs w:val="26"/>
        </w:rPr>
      </w:pPr>
    </w:p>
    <w:p w:rsidR="00350F35" w:rsidRDefault="00350F35">
      <w:pPr>
        <w:pStyle w:val="2"/>
        <w:rPr>
          <w:sz w:val="26"/>
          <w:szCs w:val="26"/>
        </w:rPr>
      </w:pPr>
      <w:r>
        <w:rPr>
          <w:sz w:val="26"/>
          <w:szCs w:val="26"/>
        </w:rPr>
        <w:t>Существенным недостатком датчиков на основе ЛЗ, по сравнению с объемными резонаторам, является наличие электрического поля в объеме образца. Однако, их использование, наряду с объемными резонаторами, позволяет  значительно   расширить   экспериментальные   возможности структуроскопии.</w:t>
      </w:r>
    </w:p>
    <w:p w:rsidR="00350F35" w:rsidRPr="00350F35" w:rsidRDefault="00350F35">
      <w:pPr>
        <w:rPr>
          <w:sz w:val="26"/>
          <w:szCs w:val="26"/>
        </w:rPr>
      </w:pPr>
    </w:p>
    <w:p w:rsidR="00350F35" w:rsidRPr="00350F35" w:rsidRDefault="00350F35">
      <w:pPr>
        <w:rPr>
          <w:sz w:val="26"/>
          <w:szCs w:val="26"/>
        </w:rPr>
      </w:pPr>
    </w:p>
    <w:p w:rsidR="00350F35" w:rsidRPr="00350F35" w:rsidRDefault="00350F35">
      <w:pPr>
        <w:rPr>
          <w:sz w:val="26"/>
          <w:szCs w:val="26"/>
        </w:rPr>
      </w:pPr>
    </w:p>
    <w:p w:rsidR="00350F35" w:rsidRPr="00350F35" w:rsidRDefault="00350F35">
      <w:pPr>
        <w:rPr>
          <w:sz w:val="26"/>
          <w:szCs w:val="26"/>
        </w:rPr>
      </w:pPr>
    </w:p>
    <w:p w:rsidR="00350F35" w:rsidRDefault="00350F35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>Литература</w:t>
      </w:r>
    </w:p>
    <w:p w:rsidR="00350F35" w:rsidRDefault="00350F35">
      <w:pPr>
        <w:jc w:val="center"/>
        <w:rPr>
          <w:sz w:val="26"/>
          <w:szCs w:val="26"/>
          <w:lang w:val="en-US"/>
        </w:rPr>
      </w:pPr>
    </w:p>
    <w:p w:rsidR="00350F35" w:rsidRPr="00350F35" w:rsidRDefault="00350F35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6"/>
          <w:szCs w:val="26"/>
        </w:rPr>
      </w:pPr>
      <w:r>
        <w:rPr>
          <w:sz w:val="26"/>
          <w:szCs w:val="26"/>
        </w:rPr>
        <w:t>Г.Л.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>Соболев, А.А.</w:t>
      </w:r>
      <w:r w:rsidRPr="00350F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Хоркина, Вопросы электроники сверхвысоких частот, </w:t>
      </w:r>
    </w:p>
    <w:p w:rsidR="00350F35" w:rsidRDefault="00350F35">
      <w:pPr>
        <w:ind w:left="786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1969, 6, 152. </w:t>
      </w:r>
      <w:r>
        <w:rPr>
          <w:sz w:val="26"/>
          <w:szCs w:val="26"/>
        </w:rPr>
        <w:t>Изд.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Саратовского ун</w:t>
      </w:r>
      <w:r>
        <w:rPr>
          <w:sz w:val="26"/>
          <w:szCs w:val="26"/>
          <w:lang w:val="en-US"/>
        </w:rPr>
        <w:t>-</w:t>
      </w:r>
      <w:r>
        <w:rPr>
          <w:sz w:val="26"/>
          <w:szCs w:val="26"/>
        </w:rPr>
        <w:t>та</w:t>
      </w:r>
      <w:r>
        <w:rPr>
          <w:sz w:val="26"/>
          <w:szCs w:val="26"/>
          <w:lang w:val="en-US"/>
        </w:rPr>
        <w:t>.</w:t>
      </w:r>
    </w:p>
    <w:p w:rsidR="00350F35" w:rsidRDefault="00350F35">
      <w:pPr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Р.А. Силин, В.П. Сазонов, Замедляющие системы, Изд. </w:t>
      </w:r>
      <w:r>
        <w:rPr>
          <w:sz w:val="26"/>
          <w:szCs w:val="26"/>
          <w:lang w:val="en-US"/>
        </w:rPr>
        <w:t>“</w:t>
      </w:r>
      <w:r>
        <w:rPr>
          <w:sz w:val="26"/>
          <w:szCs w:val="26"/>
        </w:rPr>
        <w:t>Сов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</w:rPr>
        <w:t xml:space="preserve"> радио</w:t>
      </w:r>
      <w:r>
        <w:rPr>
          <w:sz w:val="26"/>
          <w:szCs w:val="26"/>
          <w:lang w:val="en-US"/>
        </w:rPr>
        <w:t>”, 1960.</w:t>
      </w:r>
    </w:p>
    <w:p w:rsidR="00350F35" w:rsidRDefault="00350F35">
      <w:pPr>
        <w:rPr>
          <w:lang w:val="en-US"/>
        </w:rPr>
      </w:pPr>
      <w:bookmarkStart w:id="0" w:name="_GoBack"/>
      <w:bookmarkEnd w:id="0"/>
    </w:p>
    <w:sectPr w:rsidR="00350F35">
      <w:type w:val="continuous"/>
      <w:pgSz w:w="11900" w:h="16820"/>
      <w:pgMar w:top="1135" w:right="540" w:bottom="993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51BF4"/>
    <w:multiLevelType w:val="singleLevel"/>
    <w:tmpl w:val="418A9BC8"/>
    <w:lvl w:ilvl="0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334A49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F35"/>
    <w:rsid w:val="00153D78"/>
    <w:rsid w:val="00302C41"/>
    <w:rsid w:val="00350F35"/>
    <w:rsid w:val="00B9475A"/>
    <w:rsid w:val="00E9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260FE751-DCEB-4DFB-903B-7DF76F4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spacing w:line="420" w:lineRule="auto"/>
      <w:ind w:left="560" w:hanging="540"/>
      <w:jc w:val="both"/>
    </w:pPr>
    <w:rPr>
      <w:rFonts w:ascii="Arial" w:hAnsi="Arial" w:cs="Arial"/>
      <w:i/>
      <w:iCs/>
      <w:sz w:val="18"/>
      <w:szCs w:val="18"/>
      <w:lang w:val="en-US"/>
    </w:rPr>
  </w:style>
  <w:style w:type="paragraph" w:styleId="2">
    <w:name w:val="Body Text 2"/>
    <w:basedOn w:val="a"/>
    <w:link w:val="20"/>
    <w:uiPriority w:val="99"/>
    <w:pPr>
      <w:spacing w:line="260" w:lineRule="auto"/>
      <w:ind w:firstLine="426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paragraph" w:customStyle="1" w:styleId="FR2">
    <w:name w:val="FR2"/>
    <w:uiPriority w:val="99"/>
    <w:pPr>
      <w:spacing w:before="80"/>
      <w:ind w:left="1120"/>
    </w:pPr>
    <w:rPr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png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fontTable" Target="fontTable.xml"/><Relationship Id="rId5" Type="http://schemas.openxmlformats.org/officeDocument/2006/relationships/image" Target="media/image1.pn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png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Зависимость Ъ, от параметра спирали kh/2 представлена на рис</vt:lpstr>
    </vt:vector>
  </TitlesOfParts>
  <Company>Crime Ltd</Company>
  <LinksUpToDate>false</LinksUpToDate>
  <CharactersWithSpaces>10439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Ъ, от параметра спирали kh/2 представлена на рис</dc:title>
  <dc:subject/>
  <dc:creator>RIP</dc:creator>
  <cp:keywords/>
  <dc:description/>
  <cp:lastModifiedBy>admin</cp:lastModifiedBy>
  <cp:revision>2</cp:revision>
  <cp:lastPrinted>1999-05-13T09:57:00Z</cp:lastPrinted>
  <dcterms:created xsi:type="dcterms:W3CDTF">2014-02-17T10:52:00Z</dcterms:created>
  <dcterms:modified xsi:type="dcterms:W3CDTF">2014-02-17T10:52:00Z</dcterms:modified>
</cp:coreProperties>
</file>