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39" w:rsidRPr="00E479E0" w:rsidRDefault="008E3439" w:rsidP="00BC439B">
      <w:pPr>
        <w:pStyle w:val="Style2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b w:val="0"/>
          <w:bCs w:val="0"/>
          <w:noProof/>
          <w:color w:val="000000"/>
          <w:spacing w:val="0"/>
          <w:sz w:val="28"/>
          <w:szCs w:val="28"/>
        </w:rPr>
      </w:pPr>
    </w:p>
    <w:p w:rsidR="008E3439" w:rsidRPr="00E479E0" w:rsidRDefault="008E3439" w:rsidP="00BC439B">
      <w:pPr>
        <w:pStyle w:val="Style2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b w:val="0"/>
          <w:bCs w:val="0"/>
          <w:noProof/>
          <w:color w:val="000000"/>
          <w:spacing w:val="0"/>
          <w:sz w:val="28"/>
          <w:szCs w:val="28"/>
        </w:rPr>
      </w:pPr>
    </w:p>
    <w:p w:rsidR="00BC439B" w:rsidRPr="00E479E0" w:rsidRDefault="00BC439B" w:rsidP="00BC439B">
      <w:pPr>
        <w:pStyle w:val="Style2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b w:val="0"/>
          <w:bCs w:val="0"/>
          <w:noProof/>
          <w:color w:val="000000"/>
          <w:spacing w:val="0"/>
          <w:sz w:val="28"/>
          <w:szCs w:val="28"/>
        </w:rPr>
      </w:pPr>
    </w:p>
    <w:p w:rsidR="00BC439B" w:rsidRPr="00E479E0" w:rsidRDefault="00BC439B" w:rsidP="00BC439B">
      <w:pPr>
        <w:pStyle w:val="Style2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b w:val="0"/>
          <w:bCs w:val="0"/>
          <w:noProof/>
          <w:color w:val="000000"/>
          <w:spacing w:val="0"/>
          <w:sz w:val="28"/>
          <w:szCs w:val="28"/>
        </w:rPr>
      </w:pPr>
    </w:p>
    <w:p w:rsidR="00BC439B" w:rsidRPr="00E479E0" w:rsidRDefault="00BC439B" w:rsidP="00BC439B">
      <w:pPr>
        <w:pStyle w:val="Style2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b w:val="0"/>
          <w:bCs w:val="0"/>
          <w:noProof/>
          <w:color w:val="000000"/>
          <w:spacing w:val="0"/>
          <w:sz w:val="28"/>
          <w:szCs w:val="28"/>
        </w:rPr>
      </w:pPr>
    </w:p>
    <w:p w:rsidR="00BC439B" w:rsidRPr="00E479E0" w:rsidRDefault="00BC439B" w:rsidP="00BC439B">
      <w:pPr>
        <w:pStyle w:val="Style2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b w:val="0"/>
          <w:bCs w:val="0"/>
          <w:noProof/>
          <w:color w:val="000000"/>
          <w:spacing w:val="0"/>
          <w:sz w:val="28"/>
          <w:szCs w:val="28"/>
        </w:rPr>
      </w:pPr>
    </w:p>
    <w:p w:rsidR="00BC439B" w:rsidRPr="00E479E0" w:rsidRDefault="00BC439B" w:rsidP="00BC439B">
      <w:pPr>
        <w:pStyle w:val="Style2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b w:val="0"/>
          <w:bCs w:val="0"/>
          <w:noProof/>
          <w:color w:val="000000"/>
          <w:spacing w:val="0"/>
          <w:sz w:val="28"/>
          <w:szCs w:val="28"/>
        </w:rPr>
      </w:pPr>
    </w:p>
    <w:p w:rsidR="00BC439B" w:rsidRPr="00E479E0" w:rsidRDefault="00BC439B" w:rsidP="00BC439B">
      <w:pPr>
        <w:pStyle w:val="Style2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b w:val="0"/>
          <w:bCs w:val="0"/>
          <w:noProof/>
          <w:color w:val="000000"/>
          <w:spacing w:val="0"/>
          <w:sz w:val="28"/>
          <w:szCs w:val="28"/>
        </w:rPr>
      </w:pPr>
    </w:p>
    <w:p w:rsidR="008E3439" w:rsidRPr="00E479E0" w:rsidRDefault="008E3439" w:rsidP="00BC439B">
      <w:pPr>
        <w:pStyle w:val="Style2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b w:val="0"/>
          <w:bCs w:val="0"/>
          <w:noProof/>
          <w:color w:val="000000"/>
          <w:spacing w:val="0"/>
          <w:sz w:val="28"/>
          <w:szCs w:val="28"/>
        </w:rPr>
      </w:pPr>
    </w:p>
    <w:p w:rsidR="008E3439" w:rsidRPr="00E479E0" w:rsidRDefault="008E3439" w:rsidP="00BC439B">
      <w:pPr>
        <w:pStyle w:val="Style2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b w:val="0"/>
          <w:bCs w:val="0"/>
          <w:noProof/>
          <w:color w:val="000000"/>
          <w:spacing w:val="0"/>
          <w:sz w:val="28"/>
          <w:szCs w:val="28"/>
        </w:rPr>
      </w:pPr>
    </w:p>
    <w:p w:rsidR="008E3439" w:rsidRPr="00E479E0" w:rsidRDefault="008E3439" w:rsidP="00BC439B">
      <w:pPr>
        <w:pStyle w:val="Style2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b w:val="0"/>
          <w:bCs w:val="0"/>
          <w:noProof/>
          <w:color w:val="000000"/>
          <w:spacing w:val="0"/>
          <w:sz w:val="28"/>
          <w:szCs w:val="28"/>
        </w:rPr>
      </w:pPr>
    </w:p>
    <w:p w:rsidR="008E3439" w:rsidRPr="00E479E0" w:rsidRDefault="008E3439" w:rsidP="00BC439B">
      <w:pPr>
        <w:pStyle w:val="Style2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b w:val="0"/>
          <w:bCs w:val="0"/>
          <w:noProof/>
          <w:color w:val="000000"/>
          <w:spacing w:val="0"/>
          <w:sz w:val="28"/>
          <w:szCs w:val="28"/>
        </w:rPr>
      </w:pPr>
    </w:p>
    <w:p w:rsidR="008E3439" w:rsidRPr="00E479E0" w:rsidRDefault="008E3439" w:rsidP="00BC439B">
      <w:pPr>
        <w:pStyle w:val="Style2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b w:val="0"/>
          <w:bCs w:val="0"/>
          <w:noProof/>
          <w:color w:val="000000"/>
          <w:spacing w:val="0"/>
          <w:sz w:val="28"/>
          <w:szCs w:val="28"/>
        </w:rPr>
      </w:pPr>
      <w:r w:rsidRPr="00E479E0">
        <w:rPr>
          <w:rStyle w:val="FontStyle15"/>
          <w:rFonts w:ascii="Times New Roman" w:hAnsi="Times New Roman" w:cs="Times New Roman"/>
          <w:b w:val="0"/>
          <w:bCs w:val="0"/>
          <w:noProof/>
          <w:color w:val="000000"/>
          <w:spacing w:val="0"/>
          <w:sz w:val="28"/>
          <w:szCs w:val="28"/>
        </w:rPr>
        <w:t>РЕФЕРАТ</w:t>
      </w:r>
    </w:p>
    <w:p w:rsidR="008E3439" w:rsidRPr="00E479E0" w:rsidRDefault="008E3439" w:rsidP="00BC439B">
      <w:pPr>
        <w:pStyle w:val="Style2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b w:val="0"/>
          <w:bCs w:val="0"/>
          <w:noProof/>
          <w:color w:val="000000"/>
          <w:spacing w:val="0"/>
          <w:sz w:val="28"/>
          <w:szCs w:val="28"/>
        </w:rPr>
      </w:pPr>
    </w:p>
    <w:p w:rsidR="00164C33" w:rsidRPr="00E479E0" w:rsidRDefault="00BC439B" w:rsidP="00BC439B">
      <w:pPr>
        <w:pStyle w:val="Style2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noProof/>
          <w:color w:val="000000"/>
          <w:spacing w:val="0"/>
          <w:sz w:val="28"/>
          <w:szCs w:val="28"/>
        </w:rPr>
      </w:pPr>
      <w:r w:rsidRPr="00E479E0">
        <w:rPr>
          <w:rStyle w:val="FontStyle15"/>
          <w:rFonts w:ascii="Times New Roman" w:hAnsi="Times New Roman" w:cs="Times New Roman"/>
          <w:noProof/>
          <w:color w:val="000000"/>
          <w:spacing w:val="0"/>
          <w:sz w:val="28"/>
          <w:szCs w:val="28"/>
        </w:rPr>
        <w:t>«Определение пентозанов»</w:t>
      </w:r>
    </w:p>
    <w:p w:rsidR="008E3439" w:rsidRPr="00E479E0" w:rsidRDefault="008E3439" w:rsidP="00BC439B">
      <w:pPr>
        <w:pStyle w:val="Style3"/>
        <w:widowControl/>
        <w:spacing w:line="360" w:lineRule="auto"/>
        <w:jc w:val="center"/>
        <w:rPr>
          <w:rStyle w:val="FontStyle17"/>
          <w:noProof/>
          <w:color w:val="000000"/>
          <w:spacing w:val="0"/>
          <w:sz w:val="28"/>
          <w:szCs w:val="28"/>
        </w:rPr>
      </w:pPr>
    </w:p>
    <w:p w:rsidR="008E3439" w:rsidRPr="00E479E0" w:rsidRDefault="008E3439" w:rsidP="00BC439B">
      <w:pPr>
        <w:pStyle w:val="Style3"/>
        <w:widowControl/>
        <w:spacing w:line="360" w:lineRule="auto"/>
        <w:jc w:val="center"/>
        <w:rPr>
          <w:rStyle w:val="FontStyle17"/>
          <w:noProof/>
          <w:color w:val="000000"/>
          <w:spacing w:val="0"/>
          <w:sz w:val="28"/>
          <w:szCs w:val="28"/>
        </w:rPr>
      </w:pPr>
    </w:p>
    <w:p w:rsidR="008E3439" w:rsidRPr="00E479E0" w:rsidRDefault="008E3439" w:rsidP="00BC439B">
      <w:pPr>
        <w:pStyle w:val="Style3"/>
        <w:widowControl/>
        <w:spacing w:line="360" w:lineRule="auto"/>
        <w:jc w:val="center"/>
        <w:rPr>
          <w:rStyle w:val="FontStyle17"/>
          <w:noProof/>
          <w:color w:val="000000"/>
          <w:spacing w:val="0"/>
          <w:sz w:val="28"/>
          <w:szCs w:val="28"/>
        </w:rPr>
      </w:pPr>
    </w:p>
    <w:p w:rsidR="008E3439" w:rsidRPr="00E479E0" w:rsidRDefault="008E3439" w:rsidP="00BC439B">
      <w:pPr>
        <w:pStyle w:val="Style3"/>
        <w:widowControl/>
        <w:spacing w:line="360" w:lineRule="auto"/>
        <w:jc w:val="center"/>
        <w:rPr>
          <w:rStyle w:val="FontStyle17"/>
          <w:noProof/>
          <w:color w:val="000000"/>
          <w:spacing w:val="0"/>
          <w:sz w:val="28"/>
          <w:szCs w:val="28"/>
        </w:rPr>
      </w:pPr>
    </w:p>
    <w:p w:rsidR="008E3439" w:rsidRPr="00E479E0" w:rsidRDefault="008E3439" w:rsidP="00BC439B">
      <w:pPr>
        <w:pStyle w:val="Style3"/>
        <w:widowControl/>
        <w:spacing w:line="360" w:lineRule="auto"/>
        <w:jc w:val="center"/>
        <w:rPr>
          <w:rStyle w:val="FontStyle17"/>
          <w:noProof/>
          <w:color w:val="000000"/>
          <w:spacing w:val="0"/>
          <w:sz w:val="28"/>
          <w:szCs w:val="28"/>
        </w:rPr>
      </w:pPr>
    </w:p>
    <w:p w:rsidR="008E3439" w:rsidRPr="00E479E0" w:rsidRDefault="008E3439" w:rsidP="00BC439B">
      <w:pPr>
        <w:pStyle w:val="Style3"/>
        <w:widowControl/>
        <w:spacing w:line="360" w:lineRule="auto"/>
        <w:jc w:val="center"/>
        <w:rPr>
          <w:rStyle w:val="FontStyle17"/>
          <w:noProof/>
          <w:color w:val="000000"/>
          <w:spacing w:val="0"/>
          <w:sz w:val="28"/>
          <w:szCs w:val="28"/>
        </w:rPr>
      </w:pPr>
    </w:p>
    <w:p w:rsidR="008E3439" w:rsidRPr="00E479E0" w:rsidRDefault="008E3439" w:rsidP="00BC439B">
      <w:pPr>
        <w:pStyle w:val="Style3"/>
        <w:widowControl/>
        <w:spacing w:line="360" w:lineRule="auto"/>
        <w:jc w:val="center"/>
        <w:rPr>
          <w:rStyle w:val="FontStyle17"/>
          <w:noProof/>
          <w:color w:val="000000"/>
          <w:spacing w:val="0"/>
          <w:sz w:val="28"/>
          <w:szCs w:val="28"/>
        </w:rPr>
      </w:pPr>
    </w:p>
    <w:p w:rsidR="008E3439" w:rsidRPr="00E479E0" w:rsidRDefault="008E3439" w:rsidP="00BC439B">
      <w:pPr>
        <w:pStyle w:val="Style3"/>
        <w:widowControl/>
        <w:spacing w:line="360" w:lineRule="auto"/>
        <w:jc w:val="center"/>
        <w:rPr>
          <w:rStyle w:val="FontStyle17"/>
          <w:noProof/>
          <w:color w:val="000000"/>
          <w:spacing w:val="0"/>
          <w:sz w:val="28"/>
          <w:szCs w:val="28"/>
        </w:rPr>
      </w:pPr>
    </w:p>
    <w:p w:rsidR="008E3439" w:rsidRPr="00E479E0" w:rsidRDefault="008E3439" w:rsidP="00BC439B">
      <w:pPr>
        <w:pStyle w:val="Style3"/>
        <w:widowControl/>
        <w:spacing w:line="360" w:lineRule="auto"/>
        <w:jc w:val="center"/>
        <w:rPr>
          <w:rStyle w:val="FontStyle17"/>
          <w:noProof/>
          <w:color w:val="000000"/>
          <w:spacing w:val="0"/>
          <w:sz w:val="28"/>
          <w:szCs w:val="28"/>
        </w:rPr>
      </w:pPr>
    </w:p>
    <w:p w:rsidR="008E3439" w:rsidRPr="00E479E0" w:rsidRDefault="008E3439" w:rsidP="00BC439B">
      <w:pPr>
        <w:pStyle w:val="Style3"/>
        <w:widowControl/>
        <w:spacing w:line="360" w:lineRule="auto"/>
        <w:jc w:val="center"/>
        <w:rPr>
          <w:rStyle w:val="FontStyle17"/>
          <w:noProof/>
          <w:color w:val="000000"/>
          <w:spacing w:val="0"/>
          <w:sz w:val="28"/>
          <w:szCs w:val="28"/>
        </w:rPr>
      </w:pPr>
    </w:p>
    <w:p w:rsidR="008E3439" w:rsidRPr="00E479E0" w:rsidRDefault="008E3439" w:rsidP="00BC439B">
      <w:pPr>
        <w:pStyle w:val="Style3"/>
        <w:widowControl/>
        <w:spacing w:line="360" w:lineRule="auto"/>
        <w:jc w:val="center"/>
        <w:rPr>
          <w:rStyle w:val="FontStyle17"/>
          <w:noProof/>
          <w:color w:val="000000"/>
          <w:spacing w:val="0"/>
          <w:sz w:val="28"/>
          <w:szCs w:val="28"/>
        </w:rPr>
      </w:pPr>
    </w:p>
    <w:p w:rsidR="008E3439" w:rsidRPr="00E479E0" w:rsidRDefault="008E3439" w:rsidP="00BC439B">
      <w:pPr>
        <w:pStyle w:val="Style3"/>
        <w:widowControl/>
        <w:spacing w:line="360" w:lineRule="auto"/>
        <w:jc w:val="center"/>
        <w:rPr>
          <w:rStyle w:val="FontStyle17"/>
          <w:noProof/>
          <w:color w:val="000000"/>
          <w:spacing w:val="0"/>
          <w:sz w:val="28"/>
          <w:szCs w:val="28"/>
        </w:rPr>
      </w:pPr>
    </w:p>
    <w:p w:rsidR="008E3439" w:rsidRPr="00E479E0" w:rsidRDefault="008E3439" w:rsidP="00BC439B">
      <w:pPr>
        <w:pStyle w:val="Style3"/>
        <w:widowControl/>
        <w:spacing w:line="360" w:lineRule="auto"/>
        <w:jc w:val="center"/>
        <w:rPr>
          <w:rStyle w:val="FontStyle17"/>
          <w:noProof/>
          <w:color w:val="000000"/>
          <w:spacing w:val="0"/>
          <w:sz w:val="28"/>
          <w:szCs w:val="28"/>
        </w:rPr>
      </w:pPr>
    </w:p>
    <w:p w:rsidR="008E3439" w:rsidRPr="00E479E0" w:rsidRDefault="008E3439" w:rsidP="00BC439B">
      <w:pPr>
        <w:pStyle w:val="Style3"/>
        <w:widowControl/>
        <w:spacing w:line="360" w:lineRule="auto"/>
        <w:jc w:val="center"/>
        <w:rPr>
          <w:rStyle w:val="FontStyle17"/>
          <w:noProof/>
          <w:color w:val="000000"/>
          <w:spacing w:val="0"/>
          <w:sz w:val="28"/>
          <w:szCs w:val="28"/>
        </w:rPr>
      </w:pPr>
    </w:p>
    <w:p w:rsidR="008E3439" w:rsidRPr="00E479E0" w:rsidRDefault="008E3439" w:rsidP="00BC439B">
      <w:pPr>
        <w:pStyle w:val="Style3"/>
        <w:widowControl/>
        <w:spacing w:line="360" w:lineRule="auto"/>
        <w:jc w:val="center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Казань, 2009</w:t>
      </w:r>
    </w:p>
    <w:p w:rsidR="008E3439" w:rsidRPr="00E479E0" w:rsidRDefault="008E3439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br w:type="page"/>
      </w:r>
      <w:r w:rsidRPr="00E479E0">
        <w:rPr>
          <w:rStyle w:val="FontStyle17"/>
          <w:b/>
          <w:bCs/>
          <w:noProof/>
          <w:color w:val="000000"/>
          <w:spacing w:val="0"/>
          <w:sz w:val="28"/>
          <w:szCs w:val="28"/>
        </w:rPr>
        <w:t>Введение</w:t>
      </w:r>
    </w:p>
    <w:p w:rsidR="008E3439" w:rsidRPr="00E479E0" w:rsidRDefault="008E3439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Содержание пентозанов в древесине и другом растительном сырье находят косвенными способами. Индивидуальные пентозаны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определяют гидролизом их до пентоз с последующим хроматографическим анализом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моносахаридов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.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Суммарное содержание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пентозанов устанавливают превращенном их в фурфурол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с количественным определением последнего различными методами.</w:t>
      </w:r>
    </w:p>
    <w:p w:rsidR="008E3439" w:rsidRPr="00E479E0" w:rsidRDefault="008E3439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8E3439" w:rsidP="00BC439B">
      <w:pPr>
        <w:pStyle w:val="Style5"/>
        <w:widowControl/>
        <w:spacing w:line="360" w:lineRule="auto"/>
        <w:ind w:firstLine="709"/>
        <w:jc w:val="both"/>
        <w:rPr>
          <w:rStyle w:val="FontStyle20"/>
          <w:noProof/>
          <w:color w:val="000000"/>
          <w:sz w:val="28"/>
          <w:szCs w:val="28"/>
        </w:rPr>
      </w:pPr>
      <w:r w:rsidRPr="00E479E0">
        <w:rPr>
          <w:rStyle w:val="FontStyle20"/>
          <w:noProof/>
          <w:color w:val="000000"/>
          <w:sz w:val="28"/>
          <w:szCs w:val="28"/>
        </w:rPr>
        <w:br w:type="page"/>
      </w:r>
      <w:r w:rsidR="00164C33" w:rsidRPr="00E479E0">
        <w:rPr>
          <w:rStyle w:val="FontStyle20"/>
          <w:noProof/>
          <w:color w:val="000000"/>
          <w:sz w:val="28"/>
          <w:szCs w:val="28"/>
        </w:rPr>
        <w:t>1. Определение суммарного содержания пентозанов по фурфуролу</w:t>
      </w:r>
    </w:p>
    <w:p w:rsidR="008E3439" w:rsidRPr="00E479E0" w:rsidRDefault="008E3439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По методу Толленса древесину обрабатывают соляной кислотой с массовой долей HCI в растворе от 12 до 20%. Пентозаны гидролизуются до пентоз</w:t>
      </w:r>
    </w:p>
    <w:p w:rsidR="00BC439B" w:rsidRPr="00E479E0" w:rsidRDefault="00BC439B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99497D" w:rsidP="00BC439B">
      <w:pPr>
        <w:pStyle w:val="Style1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25.5pt">
            <v:imagedata r:id="rId6" o:title=""/>
          </v:shape>
        </w:pict>
      </w:r>
    </w:p>
    <w:p w:rsidR="00BC439B" w:rsidRPr="00E479E0" w:rsidRDefault="00BC439B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Пентозы в результате реакции дегидратации превращаются в фурфурол, который отгоняется с паром</w:t>
      </w:r>
    </w:p>
    <w:p w:rsidR="00BC439B" w:rsidRPr="00E479E0" w:rsidRDefault="00BC439B" w:rsidP="00BC439B">
      <w:pPr>
        <w:pStyle w:val="Style1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64C33" w:rsidRPr="00E479E0" w:rsidRDefault="0099497D" w:rsidP="00BC439B">
      <w:pPr>
        <w:pStyle w:val="Style1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6" type="#_x0000_t75" style="width:255.75pt;height:1in">
            <v:imagedata r:id="rId7" o:title=""/>
          </v:shape>
        </w:pict>
      </w:r>
    </w:p>
    <w:p w:rsidR="00BC439B" w:rsidRPr="00E479E0" w:rsidRDefault="00BC439B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Условия перегонки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в различных методиках различны, и окончательные оптимальные условия еще не установлены. Скорее всего</w:t>
      </w:r>
      <w:r w:rsidR="00BC439B" w:rsidRPr="00E479E0">
        <w:rPr>
          <w:rStyle w:val="FontStyle17"/>
          <w:noProof/>
          <w:color w:val="000000"/>
          <w:spacing w:val="0"/>
          <w:sz w:val="28"/>
          <w:szCs w:val="28"/>
        </w:rPr>
        <w:t>,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они не одинаковы для древесины разных пород. Например, при одном и том же количестве кислоты для хвойных пород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рекомендуют использовать навеску опилок в 2 раза боль</w:t>
      </w:r>
      <w:r w:rsidR="00BC439B" w:rsidRPr="00E479E0">
        <w:rPr>
          <w:rStyle w:val="FontStyle17"/>
          <w:noProof/>
          <w:color w:val="000000"/>
          <w:spacing w:val="0"/>
          <w:sz w:val="28"/>
          <w:szCs w:val="28"/>
        </w:rPr>
        <w:t>ш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е по сравнению с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лиственными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породами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умеренной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климатической зоны.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По мнению большинства исследователей, наилучшие результаты получаются при использовании 12...13%-ной HCl, скорости отгонки дистиллята 25.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.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30 см'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!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за 10 мин и при использовании для нагрева глицериновой или масляной бани с постоянной температурой 164...166°С. Увеличение или уменьшение концентрации кислоты приводит к снижению выхода фурфурола. Уменьшение скорости отгонки фурфурола приводит к увеличению его разложения, а слишком большая скорость — к недостаточно полному удалению фурфурола из реакционной смеси. Для навески древесины массой 1...2 г обычно рекомендуют отгонять 300...360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1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дистиллята, но лучше всего определять конец отгонки по исчезновению цветной реакции с анилинацетатом.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Выход фурфурола снижается не только при его разложении, но также </w:t>
      </w:r>
      <w:r w:rsidR="00BC439B" w:rsidRPr="00E479E0">
        <w:rPr>
          <w:rStyle w:val="FontStyle17"/>
          <w:noProof/>
          <w:color w:val="000000"/>
          <w:spacing w:val="0"/>
          <w:sz w:val="28"/>
          <w:szCs w:val="28"/>
        </w:rPr>
        <w:t>в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результате «осмоления»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,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конденсации с лигнином и таннинами, содержащимися в исходном материале.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Определение пентозанов по фурфуролу нельзя считать абсолютно точным, так как при вычислении массовой доли пентозанов в растительном сырье приходится пользоваться эмпирическим коэффициентом пересчета фурфурола на пентозаны. Теоретический выход фурфурола из пентоз равен 64%. Практический выход при перегонке древесины с соляной кислотой ниже теоретического и зависит от вида сахара и, таким образом, от исследуемой древесины. Однако данные о практическом выходе фурфурола, сообщаемые различными исследователями, противоречивы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,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и вследствие этого мнения о значении коэффициента пересчета фурфурола на пентозаны неоднозначны. Теоретический коэффициент пересчета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составляет 1,375. Практический коэффициент пересчета должен зависеть от соотношения звеньев ксилозы и арабинозы в пентозанах анализируемого сырья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.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Если принять, что пентозаны в основном состоят из ксилана, который дает практический выход фурфурола 88%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,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эмпирический коэффициент пересчета составит 1,375· 100/88=1,563. Учитывая более низкий выход фурфурола из арабинозы, рекомендуют использовать более высокий коэффициент пересчета — от 1,71 до 1,88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.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Однако последние значения, по-видимому, слишком завышены.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Для получения сопоставимых результатов анализа рекомендуют (28] в каждом отдельном случае учитывать соотношение ксилозы и арабинозы в полисахаридах конкретного растительного сырья и для пересчета на пентозаны количество фурфурола умножать на коэффициент /С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bscript"/>
        </w:rPr>
        <w:t>ф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= 1</w:t>
      </w:r>
      <w:r w:rsidRPr="00E479E0">
        <w:rPr>
          <w:rStyle w:val="FontStyle20"/>
          <w:noProof/>
          <w:color w:val="000000"/>
          <w:sz w:val="28"/>
          <w:szCs w:val="28"/>
        </w:rPr>
        <w:t xml:space="preserve">,375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· 100//, где / — практический выход фурфурола,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%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от теоретического, Значения коэффициента /С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bscript"/>
        </w:rPr>
        <w:t>ф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для некоторых видов древесины и другого растительного сырья приведены в табл. 2.1.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Исходя из данных табл. 2.1, можно принять коэффициент /Сф для древесины хвойных пород равным в среднем 1,56, а для древесины лиственных пород— 1,52. Отсутствие постоянного коэффициента пересчета при возможных колебаниях химического состава сырья одного и того же вида делает анализ недостаточно точным.</w:t>
      </w:r>
    </w:p>
    <w:p w:rsidR="008E3439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20"/>
          <w:b w:val="0"/>
          <w:bCs w:val="0"/>
          <w:noProof/>
          <w:color w:val="00000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Еще одним источником ошибок служат побочные реакции, приводящие к образованию других летучих соединений, определяемых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вместе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с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фурфуролом.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Так,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гексозаны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в условиях</w:t>
      </w:r>
      <w:r w:rsidR="008E3439" w:rsidRPr="00E479E0">
        <w:rPr>
          <w:rStyle w:val="FontStyle20"/>
          <w:b w:val="0"/>
          <w:bCs w:val="0"/>
          <w:noProof/>
          <w:color w:val="000000"/>
          <w:sz w:val="28"/>
          <w:szCs w:val="28"/>
        </w:rPr>
        <w:t xml:space="preserve"> анализа гидролизуются до гексоз, которые, отщепляя воду, превращаются в гидроксиметилфурфурол. Реакция его образования идет значительно медленнее, чем фурфурола, и начинается практически к концу отгонки фурфурола. Кроме того, гидроксиметилфурфурол нестоек и большей частью разлагается с образованием муравьиной и левулиновой кислот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8E3439" w:rsidP="00BC439B">
      <w:pPr>
        <w:pStyle w:val="Style10"/>
        <w:widowControl/>
        <w:spacing w:line="360" w:lineRule="auto"/>
        <w:ind w:firstLine="709"/>
        <w:jc w:val="both"/>
        <w:rPr>
          <w:rStyle w:val="FontStyle18"/>
          <w:noProof/>
          <w:color w:val="000000"/>
          <w:sz w:val="28"/>
          <w:szCs w:val="28"/>
        </w:rPr>
      </w:pPr>
      <w:r w:rsidRPr="00E479E0">
        <w:rPr>
          <w:rStyle w:val="FontStyle18"/>
          <w:noProof/>
          <w:color w:val="000000"/>
          <w:sz w:val="28"/>
          <w:szCs w:val="28"/>
        </w:rPr>
        <w:t>Значения коэффициента k</w:t>
      </w:r>
      <w:r w:rsidRPr="00E479E0">
        <w:rPr>
          <w:rStyle w:val="FontStyle18"/>
          <w:noProof/>
          <w:color w:val="000000"/>
          <w:sz w:val="28"/>
          <w:szCs w:val="28"/>
          <w:vertAlign w:val="subscript"/>
        </w:rPr>
        <w:t>4</w:t>
      </w:r>
      <w:r w:rsidRPr="00E479E0">
        <w:rPr>
          <w:rStyle w:val="FontStyle18"/>
          <w:noProof/>
          <w:color w:val="000000"/>
          <w:sz w:val="28"/>
          <w:szCs w:val="28"/>
        </w:rPr>
        <w:t xml:space="preserve"> для пересчета фурфурола на пентозаны</w:t>
      </w:r>
    </w:p>
    <w:tbl>
      <w:tblPr>
        <w:tblW w:w="5000" w:type="pct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01"/>
        <w:gridCol w:w="1786"/>
        <w:gridCol w:w="2074"/>
        <w:gridCol w:w="1989"/>
        <w:gridCol w:w="1323"/>
      </w:tblGrid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  <w:vAlign w:val="center"/>
          </w:tcPr>
          <w:p w:rsidR="00164C33" w:rsidRPr="00841BC7" w:rsidRDefault="00164C33" w:rsidP="00841BC7">
            <w:pPr>
              <w:pStyle w:val="Style12"/>
              <w:widowControl/>
              <w:spacing w:line="360" w:lineRule="auto"/>
              <w:jc w:val="center"/>
              <w:rPr>
                <w:rStyle w:val="FontStyle18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8"/>
                <w:noProof/>
                <w:color w:val="000000"/>
                <w:sz w:val="20"/>
                <w:szCs w:val="20"/>
              </w:rPr>
              <w:t>Растительная ткань</w:t>
            </w:r>
          </w:p>
        </w:tc>
        <w:tc>
          <w:tcPr>
            <w:tcW w:w="2016" w:type="pct"/>
            <w:gridSpan w:val="2"/>
            <w:shd w:val="clear" w:color="auto" w:fill="auto"/>
            <w:vAlign w:val="center"/>
          </w:tcPr>
          <w:p w:rsidR="00164C33" w:rsidRPr="00841BC7" w:rsidRDefault="00164C33" w:rsidP="00841BC7">
            <w:pPr>
              <w:pStyle w:val="Style12"/>
              <w:widowControl/>
              <w:spacing w:line="360" w:lineRule="auto"/>
              <w:jc w:val="center"/>
              <w:rPr>
                <w:rStyle w:val="FontStyle18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8"/>
                <w:noProof/>
                <w:color w:val="000000"/>
                <w:sz w:val="20"/>
                <w:szCs w:val="20"/>
              </w:rPr>
              <w:t>Массовая доля,</w:t>
            </w:r>
            <w:r w:rsidR="008E3439" w:rsidRPr="00841BC7">
              <w:rPr>
                <w:rStyle w:val="FontStyle18"/>
                <w:noProof/>
                <w:color w:val="000000"/>
                <w:sz w:val="20"/>
                <w:szCs w:val="20"/>
              </w:rPr>
              <w:t xml:space="preserve"> %</w:t>
            </w:r>
            <w:r w:rsidRPr="00841BC7">
              <w:rPr>
                <w:rStyle w:val="FontStyle18"/>
                <w:noProof/>
                <w:color w:val="000000"/>
                <w:sz w:val="20"/>
                <w:szCs w:val="20"/>
              </w:rPr>
              <w:t xml:space="preserve"> к абсолютно сухой тканн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164C33" w:rsidRPr="00841BC7" w:rsidRDefault="00164C33" w:rsidP="00841BC7">
            <w:pPr>
              <w:pStyle w:val="Style12"/>
              <w:widowControl/>
              <w:spacing w:line="360" w:lineRule="auto"/>
              <w:jc w:val="center"/>
              <w:rPr>
                <w:rStyle w:val="FontStyle18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8"/>
                <w:noProof/>
                <w:color w:val="000000"/>
                <w:sz w:val="20"/>
                <w:szCs w:val="20"/>
              </w:rPr>
              <w:t>Выход фурфурола,</w:t>
            </w:r>
            <w:r w:rsidR="008E3439" w:rsidRPr="00841BC7">
              <w:rPr>
                <w:rStyle w:val="FontStyle18"/>
                <w:noProof/>
                <w:color w:val="000000"/>
                <w:sz w:val="20"/>
                <w:szCs w:val="20"/>
              </w:rPr>
              <w:t xml:space="preserve"> %</w:t>
            </w:r>
            <w:r w:rsidRPr="00841BC7">
              <w:rPr>
                <w:rStyle w:val="FontStyle18"/>
                <w:noProof/>
                <w:color w:val="000000"/>
                <w:sz w:val="20"/>
                <w:szCs w:val="20"/>
              </w:rPr>
              <w:t xml:space="preserve"> от теоретического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164C33" w:rsidRPr="00841BC7" w:rsidRDefault="00164C33" w:rsidP="00841BC7">
            <w:pPr>
              <w:pStyle w:val="Style13"/>
              <w:widowControl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widowControl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2"/>
              <w:widowControl/>
              <w:spacing w:line="360" w:lineRule="auto"/>
              <w:rPr>
                <w:rStyle w:val="FontStyle18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8"/>
                <w:noProof/>
                <w:color w:val="000000"/>
                <w:sz w:val="20"/>
                <w:szCs w:val="20"/>
              </w:rPr>
              <w:t>кснлоэа</w:t>
            </w: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2"/>
              <w:widowControl/>
              <w:spacing w:line="360" w:lineRule="auto"/>
              <w:rPr>
                <w:rStyle w:val="FontStyle18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8"/>
                <w:noProof/>
                <w:color w:val="000000"/>
                <w:sz w:val="20"/>
                <w:szCs w:val="20"/>
              </w:rPr>
              <w:t>арабииоэа</w:t>
            </w: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2"/>
              <w:widowControl/>
              <w:spacing w:line="360" w:lineRule="auto"/>
              <w:rPr>
                <w:rStyle w:val="FontStyle18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2"/>
              <w:widowControl/>
              <w:spacing w:line="360" w:lineRule="auto"/>
              <w:rPr>
                <w:rStyle w:val="FontStyle18"/>
                <w:noProof/>
                <w:color w:val="000000"/>
                <w:sz w:val="20"/>
                <w:szCs w:val="20"/>
              </w:rPr>
            </w:pP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Древесина:</w:t>
            </w: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3"/>
              <w:widowControl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3"/>
              <w:widowControl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3"/>
              <w:widowControl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3"/>
              <w:widowControl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ели</w:t>
            </w: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1,53</w:t>
            </w: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сосны обыкновенной</w:t>
            </w: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5,05</w:t>
            </w: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1,55</w:t>
            </w: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лиственницы</w:t>
            </w: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2,92</w:t>
            </w: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1,59</w:t>
            </w: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 xml:space="preserve">кедра </w:t>
            </w: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7,42</w:t>
            </w: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89,3</w:t>
            </w: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1,54</w:t>
            </w: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пихты</w:t>
            </w: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1.56</w:t>
            </w: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березы</w:t>
            </w: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24,15</w:t>
            </w: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1,52</w:t>
            </w: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осины</w:t>
            </w: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1,52</w:t>
            </w: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дуба</w:t>
            </w: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17,58</w:t>
            </w: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89.8</w:t>
            </w: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1,53</w:t>
            </w: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бука</w:t>
            </w: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18,10</w:t>
            </w: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90.5</w:t>
            </w: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1,52</w:t>
            </w: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Кора:</w:t>
            </w: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3"/>
              <w:widowControl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3"/>
              <w:widowControl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3"/>
              <w:widowControl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3"/>
              <w:widowControl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осины</w:t>
            </w: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10,40</w:t>
            </w: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91.1</w:t>
            </w: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1.51</w:t>
            </w: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ивы</w:t>
            </w: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7,68</w:t>
            </w: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89.9</w:t>
            </w: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1,53</w:t>
            </w: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березы</w:t>
            </w: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13,40</w:t>
            </w: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88.4</w:t>
            </w: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1,55</w:t>
            </w: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Луб:</w:t>
            </w: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3"/>
              <w:widowControl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3"/>
              <w:widowControl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3"/>
              <w:widowControl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сосны</w:t>
            </w: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12,60</w:t>
            </w: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81.4</w:t>
            </w: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1,69</w:t>
            </w: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ели</w:t>
            </w: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1,66</w:t>
            </w: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Тростник</w:t>
            </w: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21,02</w:t>
            </w: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1,53</w:t>
            </w: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Хлопчатник</w:t>
            </w: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14,22</w:t>
            </w: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1,54</w:t>
            </w: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Кукурузная кочерыжка</w:t>
            </w: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34,51</w:t>
            </w: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89.8</w:t>
            </w: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1,53</w:t>
            </w: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Подсолнечная лузга</w:t>
            </w: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15,79</w:t>
            </w: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1,55</w:t>
            </w: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Шелуха:</w:t>
            </w: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3"/>
              <w:widowControl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3"/>
              <w:widowControl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3"/>
              <w:widowControl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3"/>
              <w:widowControl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овсяная</w:t>
            </w: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32,77</w:t>
            </w: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1,53</w:t>
            </w: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рисовая</w:t>
            </w: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1,53</w:t>
            </w:r>
          </w:p>
        </w:tc>
      </w:tr>
      <w:tr w:rsidR="00164C33" w:rsidRPr="00841BC7" w:rsidTr="00841BC7">
        <w:trPr>
          <w:cantSplit/>
          <w:trHeight w:val="23"/>
        </w:trPr>
        <w:tc>
          <w:tcPr>
            <w:tcW w:w="1254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хлопковая</w:t>
            </w:r>
          </w:p>
        </w:tc>
        <w:tc>
          <w:tcPr>
            <w:tcW w:w="93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22.43</w:t>
            </w:r>
          </w:p>
        </w:tc>
        <w:tc>
          <w:tcPr>
            <w:tcW w:w="1083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039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691" w:type="pct"/>
            <w:shd w:val="clear" w:color="auto" w:fill="auto"/>
          </w:tcPr>
          <w:p w:rsidR="00164C33" w:rsidRPr="00841BC7" w:rsidRDefault="00164C33" w:rsidP="00841BC7">
            <w:pPr>
              <w:pStyle w:val="Style11"/>
              <w:widowControl/>
              <w:spacing w:line="360" w:lineRule="auto"/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41BC7">
              <w:rPr>
                <w:rStyle w:val="FontStyle19"/>
                <w:b w:val="0"/>
                <w:bCs w:val="0"/>
                <w:noProof/>
                <w:color w:val="000000"/>
                <w:sz w:val="20"/>
                <w:szCs w:val="20"/>
              </w:rPr>
              <w:t>1,51</w:t>
            </w:r>
          </w:p>
        </w:tc>
      </w:tr>
    </w:tbl>
    <w:p w:rsidR="008E3439" w:rsidRPr="00E479E0" w:rsidRDefault="008E3439" w:rsidP="00BC439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64C33" w:rsidRPr="00E479E0" w:rsidRDefault="0099497D" w:rsidP="00BC439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7" type="#_x0000_t75" style="width:300pt;height:123pt">
            <v:imagedata r:id="rId8" o:title=""/>
          </v:shape>
        </w:pict>
      </w:r>
    </w:p>
    <w:p w:rsidR="008E3439" w:rsidRPr="00E479E0" w:rsidRDefault="008E3439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Поэтому поправки на гидроксимстилфурфурол обычно не вводят. Звенья метилпентоз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,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входящих в состав макромолекул пентозанов, превращаются в метилфурфурол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,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который определяется вместе с фурфуролом.</w:t>
      </w:r>
    </w:p>
    <w:p w:rsidR="008E3439" w:rsidRPr="00E479E0" w:rsidRDefault="008E3439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99497D" w:rsidP="00BC439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8" type="#_x0000_t75" style="width:286.5pt;height:78pt">
            <v:imagedata r:id="rId9" o:title=""/>
          </v:shape>
        </w:pict>
      </w:r>
    </w:p>
    <w:p w:rsidR="008E3439" w:rsidRPr="00E479E0" w:rsidRDefault="008E3439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Фурфурол, кроме пентоз, образуется также из звеньев уроновых кислот, входящих в состав ксиланов и полиуронидов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.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Однако выход фурфурола из них намного меньше теоретического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и при небольшом содержании полиуронидов в анализируемом материале поправку не вносят. При большом содержании полиуронидов следует уже вычитать поправку на фурфурол, образующийся из уроновых кислот. Для расчета поправки,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%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, массовую долю уроновых кислот,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%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, умножают на коэффициент, который, по данным различных исследователей, колеблется от 0,151 до 0,197.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Дистиллят, получаемый при определении пентозанов, кроме того, содержит формальдегид, образующийся из лигнина, и другие карбонильные соединения, которые также могут вносить ошибки в результате определения.</w:t>
      </w:r>
    </w:p>
    <w:p w:rsidR="008E3439" w:rsidRPr="00E479E0" w:rsidRDefault="008E3439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164C33" w:rsidP="00BC439B">
      <w:pPr>
        <w:pStyle w:val="Style5"/>
        <w:widowControl/>
        <w:spacing w:line="360" w:lineRule="auto"/>
        <w:ind w:firstLine="709"/>
        <w:jc w:val="both"/>
        <w:rPr>
          <w:rStyle w:val="FontStyle20"/>
          <w:noProof/>
          <w:color w:val="000000"/>
          <w:sz w:val="28"/>
          <w:szCs w:val="28"/>
        </w:rPr>
      </w:pPr>
      <w:r w:rsidRPr="00E479E0">
        <w:rPr>
          <w:rStyle w:val="FontStyle20"/>
          <w:noProof/>
          <w:color w:val="000000"/>
          <w:sz w:val="28"/>
          <w:szCs w:val="28"/>
        </w:rPr>
        <w:t>2. Методы определения фурфурола</w:t>
      </w:r>
    </w:p>
    <w:p w:rsidR="008E3439" w:rsidRPr="00E479E0" w:rsidRDefault="008E3439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Содержание фурфурола в дистилляте при определении пентозанов в растительном сырье и с целью характеристики сырья в фурфурольном производстве можно определять гравиметрическими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,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титриметрическими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,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фот'околориметрическими, спектрофотометрическими и хроматографическими методами.</w:t>
      </w:r>
    </w:p>
    <w:p w:rsidR="00E479E0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Сначала в анализе древесины для определения фурфурола были предложены гравиметрические методы, основанные на осаждении фурфурола в виде его производных. Для осаждения применяли флороглюцин, барбитуровую и тиобарбитуровую кислоты, фенилгидразин, 2,4-динитрофенилгидразин и др. Гравиметрические методы несколько точнее титриметрических методов, но точность их также довольно относительна, так как применяемые для осаждения фурфурола реагенты дают осадки с другими альдегидами, осадки частично растворяются в воде, масса и состав осадков зависят от условий осаждения. Реакции не всегда идут стехиометрически. Все это требует внесения соответствующих поправок и использования для расчетов эмпирических таблиц или формул, которые для смесей моносахаридов становятся менее точными. Из всех испытанных реагентов для осаждения фурфурола наилучшим признали 2,4-динитрофенилгидразин. Реакция с фурфуролом при действии избытка реагента идет стехиометрически с образованием красного кристаллического осадка фурил-2,4-динитрофенилгидразона</w:t>
      </w:r>
    </w:p>
    <w:p w:rsidR="00164C33" w:rsidRPr="00E479E0" w:rsidRDefault="00E479E0" w:rsidP="00E479E0">
      <w:pPr>
        <w:pStyle w:val="Style3"/>
        <w:widowControl/>
        <w:spacing w:line="360" w:lineRule="auto"/>
        <w:ind w:firstLine="709"/>
        <w:jc w:val="both"/>
        <w:rPr>
          <w:noProof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br w:type="page"/>
      </w:r>
      <w:r w:rsidR="0099497D">
        <w:rPr>
          <w:noProof/>
        </w:rPr>
        <w:pict>
          <v:shape id="_x0000_i1029" type="#_x0000_t75" style="width:312pt;height:64.5pt">
            <v:imagedata r:id="rId10" o:title=""/>
          </v:shape>
        </w:pict>
      </w:r>
    </w:p>
    <w:p w:rsidR="00E479E0" w:rsidRPr="00E479E0" w:rsidRDefault="00E479E0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При расчете вносят поправку на растворимость осадка. Однако этот метод, как все остальные гравиметрические методы, требует длительного времени анализа. Поэтому гравиметрические методы постепенно были вытеснены титриметрическими методами, которые, хотя и являются несколько менее точными, значительно проще и выполняются быстрее.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Из титриметрических методов наибольшее распространение получил бромид-броматный метод. Этот метод основан на определении расхода брома на реакцию с фурфуролом при обработке дистиллята, содержащего фурфурол, избытком </w:t>
      </w:r>
      <w:r w:rsidRPr="00E479E0">
        <w:rPr>
          <w:rStyle w:val="FontStyle20"/>
          <w:noProof/>
          <w:color w:val="000000"/>
          <w:sz w:val="28"/>
          <w:szCs w:val="28"/>
        </w:rPr>
        <w:t>бромид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-броматного раствора.</w:t>
      </w:r>
    </w:p>
    <w:p w:rsidR="00164C33" w:rsidRPr="00E479E0" w:rsidRDefault="00164C33" w:rsidP="00BC439B">
      <w:pPr>
        <w:pStyle w:val="Style8"/>
        <w:widowControl/>
        <w:spacing w:line="360" w:lineRule="auto"/>
        <w:ind w:firstLine="709"/>
        <w:jc w:val="both"/>
        <w:rPr>
          <w:rStyle w:val="FontStyle20"/>
          <w:b w:val="0"/>
          <w:bCs w:val="0"/>
          <w:noProof/>
          <w:color w:val="000000"/>
          <w:sz w:val="28"/>
          <w:szCs w:val="28"/>
        </w:rPr>
      </w:pPr>
      <w:r w:rsidRPr="00E479E0">
        <w:rPr>
          <w:rStyle w:val="FontStyle20"/>
          <w:b w:val="0"/>
          <w:bCs w:val="0"/>
          <w:noProof/>
          <w:color w:val="000000"/>
          <w:sz w:val="28"/>
          <w:szCs w:val="28"/>
        </w:rPr>
        <w:t>В кислой среде выделяется бром по реакции</w:t>
      </w:r>
    </w:p>
    <w:p w:rsidR="00E479E0" w:rsidRPr="00E479E0" w:rsidRDefault="00E479E0" w:rsidP="00BC439B">
      <w:pPr>
        <w:pStyle w:val="Style1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64C33" w:rsidRPr="00E479E0" w:rsidRDefault="0099497D" w:rsidP="00BC439B">
      <w:pPr>
        <w:pStyle w:val="Style1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0" type="#_x0000_t75" style="width:224.25pt;height:18pt">
            <v:imagedata r:id="rId11" o:title=""/>
          </v:shape>
        </w:pict>
      </w:r>
    </w:p>
    <w:p w:rsidR="00E479E0" w:rsidRPr="00E479E0" w:rsidRDefault="00E479E0" w:rsidP="00BC439B">
      <w:pPr>
        <w:pStyle w:val="Style8"/>
        <w:widowControl/>
        <w:spacing w:line="360" w:lineRule="auto"/>
        <w:ind w:firstLine="709"/>
        <w:jc w:val="both"/>
        <w:rPr>
          <w:rStyle w:val="FontStyle20"/>
          <w:b w:val="0"/>
          <w:bCs w:val="0"/>
          <w:noProof/>
          <w:color w:val="000000"/>
          <w:sz w:val="28"/>
          <w:szCs w:val="28"/>
        </w:rPr>
      </w:pPr>
    </w:p>
    <w:p w:rsidR="00164C33" w:rsidRPr="00E479E0" w:rsidRDefault="00164C33" w:rsidP="00BC439B">
      <w:pPr>
        <w:pStyle w:val="Style8"/>
        <w:widowControl/>
        <w:spacing w:line="360" w:lineRule="auto"/>
        <w:ind w:firstLine="709"/>
        <w:jc w:val="both"/>
        <w:rPr>
          <w:rStyle w:val="FontStyle20"/>
          <w:b w:val="0"/>
          <w:bCs w:val="0"/>
          <w:noProof/>
          <w:color w:val="000000"/>
          <w:sz w:val="28"/>
          <w:szCs w:val="28"/>
        </w:rPr>
      </w:pPr>
      <w:r w:rsidRPr="00E479E0">
        <w:rPr>
          <w:rStyle w:val="FontStyle20"/>
          <w:b w:val="0"/>
          <w:bCs w:val="0"/>
          <w:noProof/>
          <w:color w:val="000000"/>
          <w:sz w:val="28"/>
          <w:szCs w:val="28"/>
        </w:rPr>
        <w:t>Бром взаимодействует с фурфуролом, а избыток брома определяют иодометрическим титрованием, т. е, добавляют иодид калия и титруют выделившийся иод раствором тиосульфата натрия</w:t>
      </w:r>
    </w:p>
    <w:p w:rsidR="00E479E0" w:rsidRPr="00E479E0" w:rsidRDefault="00E479E0" w:rsidP="00BC439B">
      <w:pPr>
        <w:pStyle w:val="Style1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64C33" w:rsidRPr="00E479E0" w:rsidRDefault="0099497D" w:rsidP="00BC439B">
      <w:pPr>
        <w:pStyle w:val="Style1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1" type="#_x0000_t75" style="width:168pt;height:30.75pt">
            <v:imagedata r:id="rId12" o:title=""/>
          </v:shape>
        </w:pict>
      </w:r>
    </w:p>
    <w:p w:rsidR="00E479E0" w:rsidRPr="00E479E0" w:rsidRDefault="00E479E0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Взаимодействие фурфурола с бромом зависит от продолжительности обработки. Экспериментально установлено, что в течение 1 ч при комнатно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й температуре одна молекула фур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фурола реагирует с четырьмя атомами брома, тогда как в течение 5 мин расходуется только два атома брома. Таким образом, реакция фурфурола с бромом идет в две стадии с разной скоростью.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Как показали исследования, проведенные на кафедре химии древесины и целлюлозы ЛТА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,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более стабильные результаты получаются при продолжительности обработки дистиллята бромид-броматным раствором в течение 1 ч, причем в первой быстрой стадии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происходит преимущественно окисление фурфурола бромом в 2-фуранкарбоновую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кислоту</w:t>
      </w:r>
    </w:p>
    <w:p w:rsidR="00E479E0" w:rsidRPr="00E479E0" w:rsidRDefault="00E479E0" w:rsidP="00BC439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64C33" w:rsidRPr="00E479E0" w:rsidRDefault="0099497D" w:rsidP="00BC439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2" type="#_x0000_t75" style="width:239.25pt;height:28.5pt">
            <v:imagedata r:id="rId13" o:title=""/>
          </v:shape>
        </w:pict>
      </w:r>
    </w:p>
    <w:p w:rsidR="00E479E0" w:rsidRPr="00E479E0" w:rsidRDefault="00E479E0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Во второй более медленной стадии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происходит бромирование этой кислоты, причем, по-видимому, образуются и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продукты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присоединения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брома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и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продукты замещения</w:t>
      </w:r>
    </w:p>
    <w:p w:rsidR="00E479E0" w:rsidRPr="00E479E0" w:rsidRDefault="00E479E0" w:rsidP="00BC439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64C33" w:rsidRPr="00E479E0" w:rsidRDefault="0099497D" w:rsidP="00BC439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3" type="#_x0000_t75" style="width:195.75pt;height:68.25pt">
            <v:imagedata r:id="rId14" o:title=""/>
          </v:shape>
        </w:pict>
      </w:r>
    </w:p>
    <w:p w:rsidR="00E479E0" w:rsidRPr="00E479E0" w:rsidRDefault="00E479E0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Стабильность скорости реакции на первой стадии можно повысить, если проводить ее при пониженной температуре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По расходу брома находят массу фурфурола в дистилляте и с помощью коэффициента </w:t>
      </w:r>
      <w:r w:rsidRPr="00E479E0">
        <w:rPr>
          <w:rStyle w:val="FontStyle21"/>
          <w:noProof/>
          <w:color w:val="000000"/>
          <w:spacing w:val="0"/>
          <w:sz w:val="28"/>
          <w:szCs w:val="28"/>
        </w:rPr>
        <w:t>К</w:t>
      </w:r>
      <w:r w:rsidRPr="00E479E0">
        <w:rPr>
          <w:rStyle w:val="FontStyle21"/>
          <w:noProof/>
          <w:color w:val="000000"/>
          <w:spacing w:val="0"/>
          <w:sz w:val="28"/>
          <w:szCs w:val="28"/>
          <w:vertAlign w:val="subscript"/>
        </w:rPr>
        <w:t>ф</w:t>
      </w:r>
      <w:r w:rsidR="008E3439" w:rsidRPr="00E479E0">
        <w:rPr>
          <w:rStyle w:val="FontStyle21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пересчитывают фурфурол на пентозаны. На ход реакции фурфурола с бромом, кроме температуры и продолжительности, влияет концентрация реагентов в реакционной смеси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,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присутствие катализатора и др.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В качестве катализатора рекомендовали добавлять молибдат аммония, но позднее показали, что он не оказывает влияния на ход реакции и от его применения отказались. В отношении оптимальной температуры проведения реакции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и продолжительности обработки мнения исследователей, несмотря на многочисленные работы в этой области, до сих пор расходятся. Поэтому для получения сравнимых результатов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необходимо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строго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соблюдать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прописи методик.</w:t>
      </w:r>
    </w:p>
    <w:p w:rsidR="00164C33" w:rsidRPr="00E479E0" w:rsidRDefault="00164C33" w:rsidP="00BC439B">
      <w:pPr>
        <w:pStyle w:val="Style4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Считают, что бромид-броматный метод дает удовлетворительные </w:t>
      </w:r>
      <w:r w:rsidRPr="00E479E0">
        <w:rPr>
          <w:rStyle w:val="FontStyle20"/>
          <w:b w:val="0"/>
          <w:bCs w:val="0"/>
          <w:noProof/>
          <w:color w:val="000000"/>
          <w:sz w:val="28"/>
          <w:szCs w:val="28"/>
        </w:rPr>
        <w:t>результаты</w:t>
      </w:r>
      <w:r w:rsidRPr="00E479E0">
        <w:rPr>
          <w:rStyle w:val="FontStyle20"/>
          <w:noProof/>
          <w:color w:val="00000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при массовой доле пентозанов в древесине не менее 5%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В последнее время в практике анализа древесины и особенно технических целлюлоз с малым содержанием пентозанов широко применяют фотоколориметрические и спектрофотометрические методы определения фурфурола.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Фотоколориметрические методы основаны на цветных реакциях фурфурола. Из множества фенолов и ароматических аминов, дающих цветные реакции с фурфуролом, нашли применение анилинацетат и орсин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.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Анилинацетат дает с фурфуролом малиновое окрашивание, в результате образования окрашенного продукта по реакции</w:t>
      </w:r>
    </w:p>
    <w:p w:rsidR="00E479E0" w:rsidRPr="00E479E0" w:rsidRDefault="00E479E0" w:rsidP="00BC439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64C33" w:rsidRPr="00E479E0" w:rsidRDefault="0099497D" w:rsidP="00BC439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4" type="#_x0000_t75" style="width:308.25pt;height:59.25pt">
            <v:imagedata r:id="rId15" o:title=""/>
          </v:shape>
        </w:pict>
      </w:r>
    </w:p>
    <w:p w:rsidR="00E479E0" w:rsidRPr="00E479E0" w:rsidRDefault="00E479E0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Однако анилинацетат недостаточно стоек, образующийся окрашенный продукт чувствителен к действию света, а интенсивность окраски зависит от продолжительности стояния раствора и температуры. Поэтому анилинацетат используют главным образом для качественной реакции на фурфурол при определении конца перегонки.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Орсиновый метод позволяет получать более точные и воспроизводимые результаты. Окрашенный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продукт образуется при взаимодействии фурфурола с таутомерной кетонной формой 5-метилрезорцина по предлагаемой реакции</w:t>
      </w:r>
    </w:p>
    <w:p w:rsidR="00164C33" w:rsidRPr="00E479E0" w:rsidRDefault="00E479E0" w:rsidP="00E479E0">
      <w:pPr>
        <w:pStyle w:val="Style3"/>
        <w:widowControl/>
        <w:spacing w:line="360" w:lineRule="auto"/>
        <w:ind w:firstLine="709"/>
        <w:jc w:val="both"/>
        <w:rPr>
          <w:noProof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br w:type="page"/>
      </w:r>
      <w:r w:rsidR="0099497D">
        <w:rPr>
          <w:noProof/>
        </w:rPr>
        <w:pict>
          <v:shape id="_x0000_i1035" type="#_x0000_t75" style="width:267.75pt;height:113.25pt">
            <v:imagedata r:id="rId16" o:title=""/>
          </v:shape>
        </w:pict>
      </w:r>
    </w:p>
    <w:p w:rsidR="00E479E0" w:rsidRPr="00E479E0" w:rsidRDefault="00E479E0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Интенсивность окраски раствора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определяют на фотоэлектрич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еском колориметре с красным све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тофильтром или на спектрофотометре при длине волны 630 нм и по градуировочному графику находят содержание пентозанов. Градуировочный график строят по данным для чистого фурфурола или чистой ксилозы.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Гидроксиметилфурфурол, реагируя с орсином, дает комплекс с максимумом поглощения при длине волны 390 нм, но его присутствие несколько снижает интенсивность поглощения комплекса орсина с фурфуролом.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Спектрофотометрические методы основаны на способности фурфурола поглощать ультрафиолетовые лучи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.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На УФ-спектрофотометре определяют оптическую плотность дистиллята, содержащего фурфурол, при этой длине волны. Расчет производят по градуировочному графику, построенному по данным для чистого фурфурола или для чистой ксилозы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.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Применение этих методов наиболее целесообразно при анализе технических целлюлоз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.</w:t>
      </w:r>
    </w:p>
    <w:p w:rsidR="00164C33" w:rsidRPr="00E479E0" w:rsidRDefault="00164C33" w:rsidP="00BC439B">
      <w:pPr>
        <w:pStyle w:val="Style6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Хроматографические методы считаются наиболее точными. При хроматографическом анализе фурфурола используют методы колоночной хроматографии, хроматографии на бумаге и в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тонких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слоях,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газовой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и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газожидкостной хроматографии</w:t>
      </w:r>
    </w:p>
    <w:p w:rsidR="00164C33" w:rsidRPr="00E479E0" w:rsidRDefault="00164C33" w:rsidP="00BC439B">
      <w:pPr>
        <w:pStyle w:val="Style4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Эти методы применяют в основном при анализе продуктов гидролизных производств и в научных исследованиях.</w:t>
      </w:r>
    </w:p>
    <w:p w:rsidR="008E3439" w:rsidRPr="00E479E0" w:rsidRDefault="008E3439" w:rsidP="00BC439B">
      <w:pPr>
        <w:pStyle w:val="Style4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E479E0" w:rsidP="00BC439B">
      <w:pPr>
        <w:pStyle w:val="Style5"/>
        <w:widowControl/>
        <w:spacing w:line="360" w:lineRule="auto"/>
        <w:ind w:firstLine="709"/>
        <w:jc w:val="both"/>
        <w:rPr>
          <w:rStyle w:val="FontStyle20"/>
          <w:noProof/>
          <w:color w:val="000000"/>
          <w:sz w:val="28"/>
          <w:szCs w:val="28"/>
        </w:rPr>
      </w:pPr>
      <w:r w:rsidRPr="00E479E0">
        <w:rPr>
          <w:rStyle w:val="FontStyle20"/>
          <w:noProof/>
          <w:color w:val="000000"/>
          <w:sz w:val="28"/>
          <w:szCs w:val="28"/>
        </w:rPr>
        <w:br w:type="page"/>
      </w:r>
      <w:r w:rsidR="00164C33" w:rsidRPr="00E479E0">
        <w:rPr>
          <w:rStyle w:val="FontStyle20"/>
          <w:noProof/>
          <w:color w:val="000000"/>
          <w:sz w:val="28"/>
          <w:szCs w:val="28"/>
        </w:rPr>
        <w:t>3. Определение пентозанов бромид</w:t>
      </w:r>
      <w:r w:rsidRPr="00E479E0">
        <w:rPr>
          <w:rStyle w:val="FontStyle20"/>
          <w:noProof/>
          <w:color w:val="000000"/>
          <w:sz w:val="28"/>
          <w:szCs w:val="28"/>
        </w:rPr>
        <w:t>-</w:t>
      </w:r>
      <w:r w:rsidR="00164C33" w:rsidRPr="00E479E0">
        <w:rPr>
          <w:rStyle w:val="FontStyle20"/>
          <w:noProof/>
          <w:color w:val="000000"/>
          <w:sz w:val="28"/>
          <w:szCs w:val="28"/>
        </w:rPr>
        <w:t>броматным полумикрометодом</w:t>
      </w:r>
    </w:p>
    <w:p w:rsidR="008E3439" w:rsidRPr="00E479E0" w:rsidRDefault="008E3439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Этот метод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является модификацией первоначального бромид-броматного метода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.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Перегонку фурфурола проводят в аппарате уменьшенных размеров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,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состоящем из круглодонной колбы / вместимостью 50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, двухшарикового дефлегматора </w:t>
      </w:r>
      <w:r w:rsidRPr="00E479E0">
        <w:rPr>
          <w:rStyle w:val="FontStyle21"/>
          <w:noProof/>
          <w:color w:val="000000"/>
          <w:spacing w:val="0"/>
          <w:sz w:val="28"/>
          <w:szCs w:val="28"/>
        </w:rPr>
        <w:t xml:space="preserve">2,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градуированной капельной воронки </w:t>
      </w:r>
      <w:r w:rsidRPr="00E479E0">
        <w:rPr>
          <w:rStyle w:val="FontStyle21"/>
          <w:noProof/>
          <w:color w:val="000000"/>
          <w:spacing w:val="0"/>
          <w:sz w:val="28"/>
          <w:szCs w:val="28"/>
        </w:rPr>
        <w:t xml:space="preserve">3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вместимостью 50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, шарикового холодильника </w:t>
      </w:r>
      <w:r w:rsidRPr="00E479E0">
        <w:rPr>
          <w:rStyle w:val="FontStyle21"/>
          <w:noProof/>
          <w:color w:val="000000"/>
          <w:spacing w:val="0"/>
          <w:sz w:val="28"/>
          <w:szCs w:val="28"/>
        </w:rPr>
        <w:t xml:space="preserve">4,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расположенного вертикально, и градуированного приемника </w:t>
      </w:r>
      <w:r w:rsidRPr="00E479E0">
        <w:rPr>
          <w:rStyle w:val="FontStyle21"/>
          <w:noProof/>
          <w:color w:val="000000"/>
          <w:spacing w:val="0"/>
          <w:sz w:val="28"/>
          <w:szCs w:val="28"/>
        </w:rPr>
        <w:t xml:space="preserve">5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вместимостью 100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с гидравлическим затвором. Все части аппарата соединены шлифами.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20"/>
          <w:noProof/>
          <w:color w:val="000000"/>
          <w:sz w:val="28"/>
          <w:szCs w:val="28"/>
        </w:rPr>
        <w:t xml:space="preserve">Методика анализа.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Навеску воздушно-сухих опилок массой 0,1 г помещают в колбу, добавляют пипеткой 20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13%-ного раствора HCI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bscript"/>
        </w:rPr>
        <w:t>1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присоединяют дефлегматор, капельную воронку, холодильник и приемник, в гидравлический затвор которого наливают несколько капель 13%-ного раствора HCI. Нагревание колбы проводят на воздушной бане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таким образом, чтобы скорость перегонки составляла 1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 xml:space="preserve">3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дистиллята в минуту. По мере отгонки 5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дистиллята в колбу из капельной воронки добавляют 5 см' 13%-ного раствора HCl. Отгоняют примерно 50 см дистиллята, проверяя конец отгонки фурфурола по цветной реакции с анилинацетатом.</w:t>
      </w:r>
    </w:p>
    <w:p w:rsidR="00164C33" w:rsidRPr="00E479E0" w:rsidRDefault="00164C33" w:rsidP="00BC439B">
      <w:pPr>
        <w:pStyle w:val="Style9"/>
        <w:widowControl/>
        <w:spacing w:line="360" w:lineRule="auto"/>
        <w:ind w:firstLine="709"/>
        <w:jc w:val="both"/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</w:pPr>
      <w:r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  <w:t>Выполнение цветной реакции. Каплю дистиллята наносят на фильтровальную бумагу. Из капельницы наносят каплю раствора анилинацетата так, чтобы две капли сомкнулись краями</w:t>
      </w:r>
      <w:r w:rsidR="00E479E0"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  <w:t xml:space="preserve"> При наличии фурфурола на границе капель появляется малиновое окрашивание. К концу перегонки для получения четкой цветной реакции бумагу с нанесенными каплями осторожно нагревают</w:t>
      </w:r>
      <w:r w:rsidR="008E3439"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  <w:t>над плиткой. В отсутствие фурфурола не должно появляться розового окрашивания.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Отогнанный дистиллят переносят в мерную колбу на 100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, доводят объем до метки 13%-ным раствором HCI, закрывают мерную колбу притертой пробкой и тщательно перемешивают. После этого определяют в дистилляте фурфурол бромид-броматным методом. Отбирают пипеткой 25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дистиллята в коническую колбу вместимостью 250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с притертой пробкой. Добавляют мерным цилиндром 75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дистиллированной воды и из бюретки 5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бромид-броматного раствора концентрацией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0,05 моль/дм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, закрывают колбу пробкой, перемешивают содержимое и оставляют стоять 1 ч в темноте. Затем к реакционной смеси мерным цилиндром добавляют 5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10%-ного раствора KI, закрывают колбу пробкой, перемешивают и через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10 мин оттитровывают выделившийся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йод раствором тиосульфата натрия концентрацией 0,05 моль/дм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с крахмалом в качестве индикатора. Сначала титруют без добавления крахмала до соломенно-желтого цвета, затем добавляют 1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 xml:space="preserve">3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раствора крахмала и продолжают титровать по каплям до перехода раствора из темно-синего в бесцветный. Таким же образом проводят контрольное определение, используя вместо дистиллята 13%-ный раствор HCI.</w:t>
      </w:r>
    </w:p>
    <w:p w:rsidR="00E479E0" w:rsidRPr="00E479E0" w:rsidRDefault="00E479E0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99497D" w:rsidP="00BC439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6" type="#_x0000_t75" style="width:153.75pt;height:3in">
            <v:imagedata r:id="rId17" o:title=""/>
          </v:shape>
        </w:pict>
      </w:r>
    </w:p>
    <w:p w:rsidR="008E3439" w:rsidRPr="00E479E0" w:rsidRDefault="008E3439" w:rsidP="00BC439B">
      <w:pPr>
        <w:pStyle w:val="Style4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164C33" w:rsidP="00BC439B">
      <w:pPr>
        <w:pStyle w:val="Style4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Для дистиллята и контрольного раствора проводят по два параллельных титрования, результаты которых должны различаться не более чем на 0,05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, и для расчета берут среднее значение.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Выход фурфурола,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%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к абсолютно сухой древесине, рассчитывают по формуле</w:t>
      </w:r>
    </w:p>
    <w:p w:rsidR="00164C33" w:rsidRPr="00E479E0" w:rsidRDefault="00E479E0" w:rsidP="00BC439B">
      <w:pPr>
        <w:pStyle w:val="Style1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79E0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99497D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7" type="#_x0000_t75" style="width:128.25pt;height:24pt">
            <v:imagedata r:id="rId18" o:title=""/>
          </v:shape>
        </w:pict>
      </w:r>
    </w:p>
    <w:p w:rsidR="00E479E0" w:rsidRPr="00E479E0" w:rsidRDefault="00E479E0" w:rsidP="00BC439B">
      <w:pPr>
        <w:pStyle w:val="Style4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164C33" w:rsidP="00BC439B">
      <w:pPr>
        <w:pStyle w:val="Style4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где </w:t>
      </w:r>
      <w:r w:rsidRPr="00E479E0">
        <w:rPr>
          <w:rStyle w:val="FontStyle21"/>
          <w:noProof/>
          <w:color w:val="000000"/>
          <w:spacing w:val="0"/>
          <w:sz w:val="28"/>
          <w:szCs w:val="28"/>
        </w:rPr>
        <w:t xml:space="preserve">а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— расход на контрольное титрование раствора тиосульфата натрия концентрацией 0,05 моль/дм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,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; </w:t>
      </w:r>
      <w:r w:rsidRPr="00E479E0">
        <w:rPr>
          <w:rStyle w:val="FontStyle21"/>
          <w:noProof/>
          <w:color w:val="000000"/>
          <w:spacing w:val="0"/>
          <w:sz w:val="28"/>
          <w:szCs w:val="28"/>
        </w:rPr>
        <w:t xml:space="preserve">b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— расход на титрование дистиллята раствора тиосульфата натрия концентрацией 0,05 моль/дм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,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; 0,0012 — масса фурфурола, соответствующая 1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раствора тиосульфата натрия концентрацией 0,05 моль/дм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, г; </w:t>
      </w:r>
      <w:r w:rsidRPr="00E479E0">
        <w:rPr>
          <w:rStyle w:val="FontStyle21"/>
          <w:noProof/>
          <w:color w:val="000000"/>
          <w:spacing w:val="0"/>
          <w:sz w:val="28"/>
          <w:szCs w:val="28"/>
        </w:rPr>
        <w:t xml:space="preserve">g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— масса абсолютно сухой навески древесины, г.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Для пересчета фурфурола на пентозаны найденный результат для древесины хвойных пород умножают на коэффициент 1,56 и 1,52 для древесины лиственных пород.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Расхождение между двумя параллельными определениями не должно превышать 0,2%.</w:t>
      </w:r>
    </w:p>
    <w:p w:rsidR="008E3439" w:rsidRPr="00E479E0" w:rsidRDefault="008E3439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164C33" w:rsidP="00BC439B">
      <w:pPr>
        <w:pStyle w:val="Style5"/>
        <w:widowControl/>
        <w:spacing w:line="360" w:lineRule="auto"/>
        <w:ind w:firstLine="709"/>
        <w:jc w:val="both"/>
        <w:rPr>
          <w:rStyle w:val="FontStyle20"/>
          <w:noProof/>
          <w:color w:val="000000"/>
          <w:sz w:val="28"/>
          <w:szCs w:val="28"/>
        </w:rPr>
      </w:pPr>
      <w:r w:rsidRPr="00E479E0">
        <w:rPr>
          <w:rStyle w:val="FontStyle20"/>
          <w:noProof/>
          <w:color w:val="000000"/>
          <w:sz w:val="28"/>
          <w:szCs w:val="28"/>
        </w:rPr>
        <w:t>4. Определение пентозанов модифицированным бромид-броматным методом</w:t>
      </w:r>
    </w:p>
    <w:p w:rsidR="008E3439" w:rsidRPr="00E479E0" w:rsidRDefault="008E3439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Перегонку фурфурола ведут в стеклянном аппарате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,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состоящем из круглодонной колбы для перегонки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/ вместимостью 500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, насадки с вмонтированной капельной воронкой </w:t>
      </w:r>
      <w:r w:rsidRPr="00E479E0">
        <w:rPr>
          <w:rStyle w:val="FontStyle21"/>
          <w:noProof/>
          <w:color w:val="000000"/>
          <w:spacing w:val="0"/>
          <w:sz w:val="28"/>
          <w:szCs w:val="28"/>
        </w:rPr>
        <w:t xml:space="preserve">2,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вертикально расположенного шарикового холодильника </w:t>
      </w:r>
      <w:r w:rsidRPr="00E479E0">
        <w:rPr>
          <w:rStyle w:val="FontStyle21"/>
          <w:noProof/>
          <w:color w:val="000000"/>
          <w:spacing w:val="0"/>
          <w:sz w:val="28"/>
          <w:szCs w:val="28"/>
        </w:rPr>
        <w:t xml:space="preserve">3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для конденсации паров и градуированного приемника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21"/>
          <w:noProof/>
          <w:color w:val="000000"/>
          <w:spacing w:val="0"/>
          <w:sz w:val="28"/>
          <w:szCs w:val="28"/>
        </w:rPr>
        <w:t xml:space="preserve">4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для сбора дистиллята. Все части аппарата соединены шлифами.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20"/>
          <w:noProof/>
          <w:color w:val="000000"/>
          <w:sz w:val="28"/>
          <w:szCs w:val="28"/>
        </w:rPr>
        <w:t>Методика анализа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.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Навеску воздушно-сухих опилок массой около 1 г помещают в колбу для перегонки и добавляют 100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12%-ного раствора HCl. На колбе должна быть метка, соответствующая указанному объему кислоты. Перегонную колбу соединяют с капельной воронкой и холодильником. Колбу нагревают электрическим колбонагревателем. Приемник дистиллята вместимостью 500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помещают в баню со льдом. Ведут перегонку со скоростью 50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за 15 мин. Во время перегонки кран</w:t>
      </w:r>
      <w:r w:rsidR="00E479E0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капельной воронки устанавливают таким образом, чтобы при непрерывном добавлении кислоты в перегонной колбе сохранялся постоянный первоначальный уровень. Собирают 300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4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дистиллята. Конец перегонки лучше проверить по цветной реакции с анилинацетатом, как указано выше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Переносят дистиллят в колбу вместимостью I дм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с притертой пробкой. Остатки дистиллята из приемника смывают 50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дистиллированной воды. Добавляют в колбу 250 г толченого льда, приготовленного из дистиллированной воды. После снижения температуры содержимого колбы до O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c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C добавляют из бюретки 20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раствора бромид-бромата концентрацией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0,2 моль/дм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, слегка перемешивают, закрывают колбу пробкой и оставляют реакционную смесь стоять точно 5 мин. Затем открывают пробку, добавляют мерным цилиндром 10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10%-ного раствора Kl, снова закрывают колбу пробкой и встряхивают для поглощения паров брома. Выделившийся иод титруют раствором тиосульфата натрия концентрацией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0,1 моль/дм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с крахмалом в качестве индикатора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.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Параллельно таким же образом проводят контрольное титрование, используя вместо дистиллята смесь, состоящую из 270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12%-ного раствора HCl и 80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дистиллированной воды.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Массовую долю пентозанов,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%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к абсолютно сухой древесине, рассчитывают по формуле</w:t>
      </w:r>
    </w:p>
    <w:p w:rsidR="00E479E0" w:rsidRPr="00E479E0" w:rsidRDefault="00E479E0" w:rsidP="00BC439B">
      <w:pPr>
        <w:pStyle w:val="Style1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64C33" w:rsidRPr="00E479E0" w:rsidRDefault="0099497D" w:rsidP="00BC439B">
      <w:pPr>
        <w:pStyle w:val="Style1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8" type="#_x0000_t75" style="width:128.25pt;height:23.25pt">
            <v:imagedata r:id="rId19" o:title=""/>
          </v:shape>
        </w:pict>
      </w:r>
    </w:p>
    <w:p w:rsidR="00E479E0" w:rsidRPr="00E479E0" w:rsidRDefault="00E479E0" w:rsidP="00BC439B">
      <w:pPr>
        <w:pStyle w:val="Style4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164C33" w:rsidP="00BC439B">
      <w:pPr>
        <w:pStyle w:val="Style4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где </w:t>
      </w:r>
      <w:r w:rsidRPr="00E479E0">
        <w:rPr>
          <w:rStyle w:val="FontStyle21"/>
          <w:noProof/>
          <w:color w:val="000000"/>
          <w:spacing w:val="0"/>
          <w:sz w:val="28"/>
          <w:szCs w:val="28"/>
        </w:rPr>
        <w:t xml:space="preserve">а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— расход раствора тиосульфата натрия концентрацией 0,1 моль/дм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при контрольном титровании,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; </w:t>
      </w:r>
      <w:r w:rsidRPr="00E479E0">
        <w:rPr>
          <w:rStyle w:val="FontStyle21"/>
          <w:noProof/>
          <w:color w:val="000000"/>
          <w:spacing w:val="0"/>
          <w:sz w:val="28"/>
          <w:szCs w:val="28"/>
        </w:rPr>
        <w:t xml:space="preserve">Ь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— расход раствора тиосульфата натрия концентрацией 0,1 моль/дм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на титрование дистиллята,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; </w:t>
      </w:r>
      <w:r w:rsidRPr="00E479E0">
        <w:rPr>
          <w:rStyle w:val="FontStyle21"/>
          <w:noProof/>
          <w:color w:val="000000"/>
          <w:spacing w:val="0"/>
          <w:sz w:val="28"/>
          <w:szCs w:val="28"/>
        </w:rPr>
        <w:t xml:space="preserve">g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— масса абсолютно сухой навески древесины, г; фактор 0,0075=0,0048-1,375/0,88, здесь 0,0048 — масса фурфурола в граммах, соответствующая 1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 xml:space="preserve">3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раствора тиосульфата натрия концентрацией 0,1 моль/дм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, 1,375 — теоретический коэффициент пересчета фурфурола на пентозаны, 0,88 — поправка на неполный выход фурфурола из пентозанов; из полученного результата вычитают 1.0% — поправку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на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образующийся гидроксиметилфурфурол.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Примечание. Поправку на гидроксиметилфурфурол, равную 1,0%, следует считать лишь приближенной, так как выход гидроксиметилфурфурола из гексозанов колеблется у разных видов растительного сырья.</w:t>
      </w:r>
    </w:p>
    <w:p w:rsidR="008E3439" w:rsidRPr="00E479E0" w:rsidRDefault="008E3439" w:rsidP="00BC439B">
      <w:pPr>
        <w:pStyle w:val="Style5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164C33" w:rsidP="00BC439B">
      <w:pPr>
        <w:pStyle w:val="Style5"/>
        <w:widowControl/>
        <w:spacing w:line="360" w:lineRule="auto"/>
        <w:ind w:firstLine="709"/>
        <w:jc w:val="both"/>
        <w:rPr>
          <w:rStyle w:val="FontStyle20"/>
          <w:noProof/>
          <w:color w:val="00000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5. </w:t>
      </w:r>
      <w:r w:rsidRPr="00E479E0">
        <w:rPr>
          <w:rStyle w:val="FontStyle20"/>
          <w:noProof/>
          <w:color w:val="000000"/>
          <w:sz w:val="28"/>
          <w:szCs w:val="28"/>
        </w:rPr>
        <w:t>Определение пентозанов фотоколориметрическим методом с орсиновым реагентом</w:t>
      </w:r>
    </w:p>
    <w:p w:rsidR="008E3439" w:rsidRPr="00E479E0" w:rsidRDefault="008E3439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Перегонку фурфурола проводят в аппарате, описанном выше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20"/>
          <w:noProof/>
          <w:color w:val="000000"/>
          <w:sz w:val="28"/>
          <w:szCs w:val="28"/>
        </w:rPr>
        <w:t xml:space="preserve">Методика анализа.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Навеску воздушно-сухих опилок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помешают в колбу для перегонки. Вносят 20 г хлорида натрия и добавляют мерным цилиндром 100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13%-ного раствора HCI. Колбу нагревают на электрическом колбо-нагревателе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.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Отгонка дистиллята должна происходить со скоростью 30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в течение 10 мин. Дистиллят собирают в мензурку или мерный цилиндр, помещенный в баню с ледяной водой. После отгонки каждых 30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дистиллята из капельной воронки в перегонную колбу добавляют по 30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13%-ного раствора HCl. Собирают примерно 225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дистиллята. Конец отгонки фурфурола следует проверить по цветной реакции с анилинацетатом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По окончании перегонки дистиллят из приемника переносят в мерную колбу на 250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, ополаскивают приемник небольшим количеством 13%-ного раствора HCl и доводят объем дистиллята в колбе до метки той же кислотой. Колбу закрывают пробкой и тщательно перемешивают содержимое.</w:t>
      </w:r>
    </w:p>
    <w:p w:rsidR="00164C33" w:rsidRPr="00E479E0" w:rsidRDefault="00164C33" w:rsidP="00BC439B">
      <w:pPr>
        <w:pStyle w:val="Style9"/>
        <w:widowControl/>
        <w:spacing w:line="360" w:lineRule="auto"/>
        <w:ind w:firstLine="709"/>
        <w:jc w:val="both"/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</w:pPr>
      <w:r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  <w:t>В отдельных случаях при очень высокой массовой доле пентозанов в растительном сырье требуется отгонять более 250 см</w:t>
      </w:r>
      <w:r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3</w:t>
      </w:r>
      <w:r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  <w:t xml:space="preserve"> дистиллята. Тогда для подготовки дистиллята к последующему анализу используют мерную колбу на 500 см</w:t>
      </w:r>
      <w:r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3</w:t>
      </w:r>
      <w:r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Из полученного раствора отбирают пипеткой пробу 5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 xml:space="preserve">3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в мерную колбу на 50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с притертой пробкой; пипеткой с грушей добавляют 25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орсинового реагента, закрывают колбу пробкой и тщательно перемешивают содержимое. Затем колбу с реакционной смесью выдерживают в термостате при температуре °С в течение 50 мин. Доливают до метки 95%-ный этанол, перемешивают, слегка охлаждают, выдерживают колбу в термостате при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0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C в течение 15 мин и после этого при необходимости добавляют до метки дополнительное небольшое количество этанола. Аналогичным образом готовят параллельную пробу и контрольную. В контрольной пробе вместо 5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дистиллята используют отмеренные пипеткой 5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 xml:space="preserve">3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13%-ного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раствора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HCl.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Интервал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между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пробами должен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составлять 3...4 мин, причем контрольную пробу готовят первой.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Раствор из подготовленной пробы заливают в кювету с толщиной поглощающего свет слоя 10 мм и закрывают ее крышкой. Определяют оптическую плотность раствора на фото-электроколориметре с красным светофильтром или на спектрофотометре при длине волны 630 нм. Контрольную пробу используют в качестве раствора сравнения. По полученному показателю оптической плотности </w:t>
      </w:r>
      <w:r w:rsidRPr="00E479E0">
        <w:rPr>
          <w:rStyle w:val="FontStyle21"/>
          <w:noProof/>
          <w:color w:val="000000"/>
          <w:spacing w:val="0"/>
          <w:sz w:val="28"/>
          <w:szCs w:val="28"/>
        </w:rPr>
        <w:t xml:space="preserve">D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с помощью градуировочного графика находят массу пентозанов в каждой параллельной пробе и берут среднее значение.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Массовую долю пентозанов,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%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к абсолютно сухой навеске древесины, рассчитывают по формуле</w:t>
      </w:r>
    </w:p>
    <w:p w:rsidR="00E479E0" w:rsidRPr="00E479E0" w:rsidRDefault="00E479E0" w:rsidP="00BC439B">
      <w:pPr>
        <w:pStyle w:val="Style1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64C33" w:rsidRPr="00E479E0" w:rsidRDefault="0099497D" w:rsidP="00BC439B">
      <w:pPr>
        <w:pStyle w:val="Style1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9" type="#_x0000_t75" style="width:78.75pt;height:23.25pt">
            <v:imagedata r:id="rId20" o:title=""/>
          </v:shape>
        </w:pict>
      </w:r>
    </w:p>
    <w:p w:rsidR="00E479E0" w:rsidRPr="00E479E0" w:rsidRDefault="00E479E0" w:rsidP="00BC439B">
      <w:pPr>
        <w:pStyle w:val="Style4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</w:p>
    <w:p w:rsidR="00164C33" w:rsidRPr="00E479E0" w:rsidRDefault="00164C33" w:rsidP="00BC439B">
      <w:pPr>
        <w:pStyle w:val="Style4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где </w:t>
      </w:r>
      <w:r w:rsidRPr="00E479E0">
        <w:rPr>
          <w:rStyle w:val="FontStyle21"/>
          <w:noProof/>
          <w:color w:val="000000"/>
          <w:spacing w:val="0"/>
          <w:sz w:val="28"/>
          <w:szCs w:val="28"/>
        </w:rPr>
        <w:t xml:space="preserve">т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— масса пентозанов в дистилляте, найденная по градуировочному графику, мг; </w:t>
      </w:r>
      <w:r w:rsidRPr="00E479E0">
        <w:rPr>
          <w:rStyle w:val="FontStyle21"/>
          <w:noProof/>
          <w:color w:val="000000"/>
          <w:spacing w:val="0"/>
          <w:sz w:val="28"/>
          <w:szCs w:val="28"/>
        </w:rPr>
        <w:t xml:space="preserve">g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— масса абсолютно сухой навески древесины, г.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За результат определения принимается среднее арифметическое значение, полученное при фотометрировании двух параллельных проб. Расхождение между двумя параллельными определениями не должно превышать 0,5%.</w:t>
      </w:r>
    </w:p>
    <w:p w:rsidR="00164C33" w:rsidRPr="00E479E0" w:rsidRDefault="00164C33" w:rsidP="00BC439B">
      <w:pPr>
        <w:pStyle w:val="Style9"/>
        <w:widowControl/>
        <w:spacing w:line="360" w:lineRule="auto"/>
        <w:ind w:firstLine="709"/>
        <w:jc w:val="both"/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</w:pPr>
      <w:r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  <w:t>Приготовление орсинового реагента. Навески орсина массой</w:t>
      </w:r>
      <w:r w:rsidR="008E3439"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  <w:t>0,400±0,025 г и</w:t>
      </w:r>
      <w:r w:rsidR="008E3439"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  <w:t>хлорида</w:t>
      </w:r>
      <w:r w:rsidR="008E3439"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  <w:t>железа</w:t>
      </w:r>
      <w:r w:rsidR="008E3439"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  <w:t>массой 0,5 г</w:t>
      </w:r>
    </w:p>
    <w:p w:rsidR="00164C33" w:rsidRPr="00E479E0" w:rsidRDefault="00164C33" w:rsidP="00BC439B">
      <w:pPr>
        <w:pStyle w:val="Style7"/>
        <w:widowControl/>
        <w:spacing w:line="360" w:lineRule="auto"/>
        <w:ind w:firstLine="709"/>
        <w:jc w:val="both"/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</w:pPr>
      <w:r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  <w:t xml:space="preserve">растворяют в мерной колбе на </w:t>
      </w:r>
      <w:r w:rsidRPr="00E479E0">
        <w:rPr>
          <w:rStyle w:val="FontStyle19"/>
          <w:noProof/>
          <w:color w:val="000000"/>
          <w:sz w:val="28"/>
          <w:szCs w:val="28"/>
        </w:rPr>
        <w:t xml:space="preserve">1 </w:t>
      </w:r>
      <w:r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  <w:t>дм</w:t>
      </w:r>
      <w:r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3</w:t>
      </w:r>
      <w:r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  <w:t xml:space="preserve"> в соляной кислоте концентрацией</w:t>
      </w:r>
      <w:r w:rsidR="008E3439"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  <w:t>моль/дм</w:t>
      </w:r>
      <w:r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3</w:t>
      </w:r>
      <w:r w:rsidRPr="00E479E0">
        <w:rPr>
          <w:rStyle w:val="FontStyle23"/>
          <w:rFonts w:ascii="Times New Roman" w:hAnsi="Times New Roman" w:cs="Times New Roman"/>
          <w:noProof/>
          <w:color w:val="000000"/>
          <w:sz w:val="28"/>
          <w:szCs w:val="28"/>
        </w:rPr>
        <w:t xml:space="preserve"> доведением до метки. Срок хранения реагента в холодильнике в темной бутыли не более 3 нед.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20"/>
          <w:noProof/>
          <w:color w:val="000000"/>
          <w:sz w:val="28"/>
          <w:szCs w:val="28"/>
        </w:rPr>
        <w:t xml:space="preserve">Построение градуировочного графика.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Готовят эталонный раствор ксилозы, содержащий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г безводной чистой ксилозы в 1 дм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13%-ного раствора HCl. Растворение проводят в мерной колбе доведением кислотой до метки. Безводную ксилозу получают высушиванием при 60°С в вакуумном сушильном шкафу.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Отбирают пипетками десять проб эталонного раствора ксилозы следующего объема: 5; 10; 15; 20; 25; 30; 35; 40; 45 и 50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, что соответствует массе пентозанов для каждой пробы 10; 20; 30; 40; 50; 60; 70; 80; 90 и 100 мг. Так, для получения пробы, соответствующей 10 мг пентозанов, требуется отобрать 10 · 1000/0,88 · 2,2727 = 5 см</w:t>
      </w:r>
      <w:r w:rsidRPr="00E479E0">
        <w:rPr>
          <w:rStyle w:val="FontStyle17"/>
          <w:noProof/>
          <w:color w:val="000000"/>
          <w:spacing w:val="0"/>
          <w:sz w:val="28"/>
          <w:szCs w:val="28"/>
          <w:vertAlign w:val="superscript"/>
        </w:rPr>
        <w:t>3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эталонного раствора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.</w:t>
      </w:r>
    </w:p>
    <w:p w:rsidR="00164C33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>Из каждой отобранной пробы эталонного раствора отгоняют фурфурол и определяют его содержание в дистилляте. Отгонку и определение оптической плотности дистиллята производят в условиях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проведения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анализа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древесины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.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На основании средних данных фотометрирования при нескольких параллельных определениях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для каждой пробы строят градуировочный график, откладывая по оси абсцисс массу пентозанов в пробе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>,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а по оси ординат — оптическую плотность. Градуировочный график проверяют при замене прибора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или орсина.</w:t>
      </w:r>
    </w:p>
    <w:p w:rsidR="008E3439" w:rsidRPr="00E479E0" w:rsidRDefault="00164C33" w:rsidP="00BC439B">
      <w:pPr>
        <w:pStyle w:val="Style3"/>
        <w:widowControl/>
        <w:spacing w:line="360" w:lineRule="auto"/>
        <w:ind w:firstLine="709"/>
        <w:jc w:val="both"/>
        <w:rPr>
          <w:rStyle w:val="FontStyle17"/>
          <w:noProof/>
          <w:color w:val="000000"/>
          <w:spacing w:val="0"/>
          <w:sz w:val="28"/>
          <w:szCs w:val="28"/>
        </w:rPr>
      </w:pP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При замене орсина для проверки графика достаточно проанализировать свежеприготовленный раствор ксилозы, масса которой соответствует 100 мг пентозанов. По полученному значению оптической плотности находят поправочный коэффициент </w:t>
      </w:r>
      <w:r w:rsidRPr="00E479E0">
        <w:rPr>
          <w:rStyle w:val="FontStyle21"/>
          <w:noProof/>
          <w:color w:val="000000"/>
          <w:spacing w:val="0"/>
          <w:sz w:val="28"/>
          <w:szCs w:val="28"/>
        </w:rPr>
        <w:t>k = D/D</w:t>
      </w:r>
      <w:r w:rsidRPr="00E479E0">
        <w:rPr>
          <w:rStyle w:val="FontStyle21"/>
          <w:noProof/>
          <w:color w:val="000000"/>
          <w:spacing w:val="0"/>
          <w:sz w:val="28"/>
          <w:szCs w:val="28"/>
          <w:vertAlign w:val="subscript"/>
        </w:rPr>
        <w:t>u</w:t>
      </w:r>
      <w:r w:rsidRPr="00E479E0">
        <w:rPr>
          <w:rStyle w:val="FontStyle21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где </w:t>
      </w:r>
      <w:r w:rsidRPr="00E479E0">
        <w:rPr>
          <w:rStyle w:val="FontStyle21"/>
          <w:noProof/>
          <w:color w:val="000000"/>
          <w:spacing w:val="0"/>
          <w:sz w:val="28"/>
          <w:szCs w:val="28"/>
        </w:rPr>
        <w:t xml:space="preserve">D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— значение оптической плотности, соответствующее 100 мг пентозанов, по градуировочному графику; D, — значение оптической плотности вновь приготовленной пробы дистиллята, соответствующей 100 мг пентозанов, полученное с новым раствором орсинового реагента. Рассчитанную по вышеприведенной формуле массовую долю пентозанов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в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процентах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умножают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на</w:t>
      </w:r>
      <w:r w:rsidR="008E3439" w:rsidRPr="00E479E0">
        <w:rPr>
          <w:rStyle w:val="FontStyle17"/>
          <w:noProof/>
          <w:color w:val="000000"/>
          <w:spacing w:val="0"/>
          <w:sz w:val="28"/>
          <w:szCs w:val="28"/>
        </w:rPr>
        <w:t xml:space="preserve"> </w:t>
      </w:r>
      <w:r w:rsidRPr="00E479E0">
        <w:rPr>
          <w:rStyle w:val="FontStyle17"/>
          <w:noProof/>
          <w:color w:val="000000"/>
          <w:spacing w:val="0"/>
          <w:sz w:val="28"/>
          <w:szCs w:val="28"/>
        </w:rPr>
        <w:t>поправочный коэффициент.</w:t>
      </w:r>
      <w:bookmarkStart w:id="0" w:name="_GoBack"/>
      <w:bookmarkEnd w:id="0"/>
    </w:p>
    <w:sectPr w:rsidR="008E3439" w:rsidRPr="00E479E0" w:rsidSect="00BC439B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9" w:h="16834" w:code="9"/>
      <w:pgMar w:top="1134" w:right="851" w:bottom="1134" w:left="1701" w:header="680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BC7" w:rsidRDefault="00841BC7">
      <w:r>
        <w:separator/>
      </w:r>
    </w:p>
  </w:endnote>
  <w:endnote w:type="continuationSeparator" w:id="0">
    <w:p w:rsidR="00841BC7" w:rsidRDefault="0084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39B" w:rsidRDefault="003330DA" w:rsidP="00361217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BC439B" w:rsidRDefault="00BC439B" w:rsidP="00BC439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39B" w:rsidRDefault="00BC43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BC7" w:rsidRDefault="00841BC7">
      <w:r>
        <w:separator/>
      </w:r>
    </w:p>
  </w:footnote>
  <w:footnote w:type="continuationSeparator" w:id="0">
    <w:p w:rsidR="00841BC7" w:rsidRDefault="00841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39B" w:rsidRDefault="00BC43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39B" w:rsidRDefault="00BC43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revisionView w:markup="0"/>
  <w:doNotTrackMoves/>
  <w:doNotTrackFormatting/>
  <w:defaultTabStop w:val="720"/>
  <w:hyphenationZone w:val="4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539"/>
    <w:rsid w:val="00164C33"/>
    <w:rsid w:val="003178F4"/>
    <w:rsid w:val="003330DA"/>
    <w:rsid w:val="00361217"/>
    <w:rsid w:val="005F7CE0"/>
    <w:rsid w:val="006161BB"/>
    <w:rsid w:val="00841BC7"/>
    <w:rsid w:val="008E3439"/>
    <w:rsid w:val="0099497D"/>
    <w:rsid w:val="00BA0937"/>
    <w:rsid w:val="00BC439B"/>
    <w:rsid w:val="00C46539"/>
    <w:rsid w:val="00D222D3"/>
    <w:rsid w:val="00E479E0"/>
    <w:rsid w:val="00EA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uiPriority w:val="99"/>
    <w:rPr>
      <w:rFonts w:ascii="Arial" w:hAnsi="Arial" w:cs="Arial"/>
      <w:b/>
      <w:bCs/>
      <w:spacing w:val="10"/>
      <w:sz w:val="14"/>
      <w:szCs w:val="14"/>
    </w:rPr>
  </w:style>
  <w:style w:type="character" w:customStyle="1" w:styleId="FontStyle16">
    <w:name w:val="Font Style16"/>
    <w:uiPriority w:val="99"/>
    <w:rPr>
      <w:rFonts w:ascii="Lucida Sans Unicode" w:hAnsi="Lucida Sans Unicode" w:cs="Lucida Sans Unicode"/>
      <w:spacing w:val="20"/>
      <w:sz w:val="16"/>
      <w:szCs w:val="16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22">
    <w:name w:val="Font Style22"/>
    <w:uiPriority w:val="99"/>
    <w:rPr>
      <w:rFonts w:ascii="Arial" w:hAnsi="Arial" w:cs="Arial"/>
      <w:sz w:val="18"/>
      <w:szCs w:val="18"/>
    </w:rPr>
  </w:style>
  <w:style w:type="character" w:customStyle="1" w:styleId="FontStyle23">
    <w:name w:val="Font Style23"/>
    <w:uiPriority w:val="99"/>
    <w:rPr>
      <w:rFonts w:ascii="Arial" w:hAnsi="Arial" w:cs="Arial"/>
      <w:sz w:val="14"/>
      <w:szCs w:val="14"/>
    </w:rPr>
  </w:style>
  <w:style w:type="table" w:styleId="1">
    <w:name w:val="Table Grid 1"/>
    <w:basedOn w:val="a1"/>
    <w:uiPriority w:val="99"/>
    <w:rsid w:val="008E3439"/>
    <w:pPr>
      <w:widowControl w:val="0"/>
      <w:autoSpaceDE w:val="0"/>
      <w:autoSpaceDN w:val="0"/>
      <w:adjustRightInd w:val="0"/>
    </w:pPr>
    <w:rPr>
      <w:rFonts w:cs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rsid w:val="00BC4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rsid w:val="00BC4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hAnsi="Arial" w:cs="Arial"/>
      <w:sz w:val="24"/>
      <w:szCs w:val="24"/>
    </w:rPr>
  </w:style>
  <w:style w:type="character" w:styleId="a7">
    <w:name w:val="page number"/>
    <w:uiPriority w:val="99"/>
    <w:rsid w:val="00BC4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23636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/>
  <cp:keywords/>
  <dc:description/>
  <cp:lastModifiedBy/>
  <cp:revision>1</cp:revision>
  <dcterms:created xsi:type="dcterms:W3CDTF">2014-03-04T11:06:00Z</dcterms:created>
  <dcterms:modified xsi:type="dcterms:W3CDTF">2014-03-04T11:06:00Z</dcterms:modified>
</cp:coreProperties>
</file>