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2CE3" w:rsidRDefault="00C82CE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Органические вяжущие вещества (Битум)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Битумы применялись в качестве строительного материала еще в глубокой древности. За 3000 лет до нашей эры в Вавилоне и Ассирии, расположенных в междуречье Тигра и Евфрата, природный битум использовали в качестве цементирующего и водоизолирующего материала.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Органические вяжущие вещества делят на две основные группы: битумные и дегтевые.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битумным материалам относятся следующие: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Природные битумы — вязкие жидкости или твердообразные вещества, состоящие из смеси углеводов и их неметаллических производных. Природные битумы получились в результате естественного процесса окислительной полимеризации нефти. Природные битумы встречаются в местах нефтяных месторождений, образуя линзы, а иногда и асфальтовые озера. Однако природные битумы в чистом виде встречаются редко, чаще они пронизывают осадочные горные породы.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Асфальтовые породы — пористые горные породы (известняки, доломиты, песчаники, глины, пески), пропитанные битумом. Из этих пород извлекают битум или их размалывают и применяют в виде асфальтового порошка.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Нефтяные (искусственные) битумы, получаемые переработкой нефтяного сырья, в зависимости от технологии производства могут быть: остаточные, получаемые из гудрона путем дальнейшего глубокого отбора из него масел; окисленные, получаемые окислением гудрона в специальных аппаратах (продувка воздухом); крекинговые, получаемые переработкой остатков, образующихся при крекинге нефти.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Гудрон — остаток после отгонки из мазута масляных фракций;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он является основным сырьем для получения нефтяных битумов, используется в виде связующего вещества в дорожном строительстве.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дегтевым материалам относят различные виды дегтя и пеки.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Наиболее широкое применение органические вяжущие вещества получили в гидротехническом, дорожном, промышленно-гражданском строительстве в виде кровельных, гидроизоляционных материалов, асфальтобетона, асфальтораствора, уплотняющих материалов. Органические вяжущие хорошо совмещаются с резиной и полимерами, что позволяет значительно улучшить качество битумных материалов в соответствии с требованиями современного строительства.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Возникла новая отрасль, производящая гидроизоляционные материалы (изол, бризол и др.) из вторичного резинового сырья. Изготовление рулонных кровельных и гидроизоляционных материалов осуществляется на полностью механизированных поточных линиях непрерывного действия.</w:t>
      </w:r>
    </w:p>
    <w:p w:rsidR="00C82CE3" w:rsidRDefault="00C82CE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Битумные вяжущие вещества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Состав и строение битумов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Битумы относятся к наиболее распространенным органическим вяжущим веществам.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Элементарный состав битумов колеблется в пределах: углерода 70 - 80%, водорода 10 - 15%, серы 2 - 9%, кислорода 1 - 5%, азота 0 - 2%. Эти элементы находятся в битуме в виде углеводородов и их соединений с серой, кислородом и азотом. Химический состав битумов весьма сложен. Так, в них могут находиться предельные углеводороды от С</w:t>
      </w:r>
      <w:r>
        <w:rPr>
          <w:color w:val="000000"/>
          <w:sz w:val="24"/>
          <w:szCs w:val="24"/>
          <w:vertAlign w:val="subscript"/>
        </w:rPr>
        <w:t>9</w:t>
      </w:r>
      <w:r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  <w:vertAlign w:val="subscript"/>
        </w:rPr>
        <w:t>20</w:t>
      </w:r>
      <w:r>
        <w:rPr>
          <w:color w:val="000000"/>
          <w:sz w:val="24"/>
          <w:szCs w:val="24"/>
        </w:rPr>
        <w:t xml:space="preserve"> до С</w:t>
      </w:r>
      <w:r>
        <w:rPr>
          <w:color w:val="000000"/>
          <w:sz w:val="24"/>
          <w:szCs w:val="24"/>
          <w:vertAlign w:val="subscript"/>
        </w:rPr>
        <w:t>30</w:t>
      </w:r>
      <w:r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  <w:vertAlign w:val="subscript"/>
        </w:rPr>
        <w:t>62</w:t>
      </w:r>
      <w:r>
        <w:rPr>
          <w:color w:val="000000"/>
          <w:sz w:val="24"/>
          <w:szCs w:val="24"/>
        </w:rPr>
        <w:t>. Все многообразные соединения, образующие битум, можно свести в три группы: твердая часть, смолы и масла.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Твердая часть битума — это высокомолекулярные углеводороды и их производные с молекулярной массой 1000—5000, плотностью более 1, объединенные общим названием асфальтены”. В асфальтенах содержатся карбены, растворимые только в СCl</w:t>
      </w:r>
      <w:r>
        <w:rPr>
          <w:color w:val="000000"/>
          <w:sz w:val="24"/>
          <w:szCs w:val="24"/>
          <w:vertAlign w:val="subscript"/>
        </w:rPr>
        <w:t>4</w:t>
      </w:r>
      <w:r>
        <w:rPr>
          <w:color w:val="000000"/>
          <w:sz w:val="24"/>
          <w:szCs w:val="24"/>
        </w:rPr>
        <w:t>, и карбоиды, не растворимые в маслах и летучих растворителях. В состав битумов могут входить также твердые углеводороды — парафины.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Смолы представляют собой аморфные вещества темно-коричневого цвета с молекулярной массой 500—1000, плотностью около 1.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Масляные фракции битумов состоят из различных углеводородов с молекулярной массой 100—500, плотностью менее 1.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своему строению битум представляет коллоидную систему, в которой диспергированы асфальтены, а дисперсионной средой являются смолы и масла. Асфальтены битума, диспергированные в виде частиц размером 18—20 мкм, являются ядрами, каждое из них окружено оболочкой убывающей плотности — от тяжелых смол к маслам.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Свойства битума, как дисперсной системы, определяются соотношением входящих в него составных частей: масел, смол и асфальтенов. Повышение содержания асфальтенов и смол влечет за собой возрастание твердости, температуры размягчения и хрупкости битума. Наоборот, масла, частично растворяющие смолы, делают битум мягким и легкоплавким. Снижение молекулярной массы масел и смол также повышает пластичность битума.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Парафин, содержащийся в нефтяных битумах, ухудшает их свойства, повышает хрупкость при пониженных температурах. Поэтому стремятся к тому, чтобы содержание парафина в битуме не превышало 5%.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Состав определил практические способы перевода твердых битумов в рабочее состояние: 1) нагревание до 140—170°С, размягчающее смолы и увеличивающее их растворимость в маслах; 2) растворение битума в органическом растворителе (зеленое нефтяное масло, лакойль и др.) для придания рабочей консистенции без нагрева (холодные мастики и т. п.); 3) эмульгирование и получение битумных эмульсий и паст.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Свойства битумов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Физические свойства органических и неорганических вяжущих веществ и материалов, изготовляемых на их основе, различны; Для органических веществ в отличие от минеральных характерны гидрофобность, атмосферостойкость, растворимость в органических растворителях, повышенная деформативность, способность размягчаться при нагревании вплоть до полного расплавления. Эти свойства обусловили применение органических вяжущих для производства кровельных, гидроизоляционных и антикоррозионных материалов, а также их широкое распространение в гидротехническом и дорожном строительстве.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Плотность битумов в зависимости от группового состава колеблется в пределах от 0,8 до 1,3 г/см</w:t>
      </w:r>
      <w:r>
        <w:rPr>
          <w:color w:val="000000"/>
          <w:sz w:val="24"/>
          <w:szCs w:val="24"/>
          <w:vertAlign w:val="superscript"/>
        </w:rPr>
        <w:t>3</w:t>
      </w:r>
      <w:r>
        <w:rPr>
          <w:color w:val="000000"/>
          <w:sz w:val="24"/>
          <w:szCs w:val="24"/>
        </w:rPr>
        <w:t>. Теплопроводность характерна для аморфных веществ и составляет 0,5—0,6 Вт/(м•°С); теплоемкость — 1,8—1,97 кДж/кг•°С. Коэффициент объемного теплового расширения при 25°С находится в пределах от 5•10-</w:t>
      </w:r>
      <w:r>
        <w:rPr>
          <w:color w:val="000000"/>
          <w:sz w:val="24"/>
          <w:szCs w:val="24"/>
          <w:vertAlign w:val="superscript"/>
        </w:rPr>
        <w:t>4</w:t>
      </w:r>
      <w:r>
        <w:rPr>
          <w:color w:val="000000"/>
          <w:sz w:val="24"/>
          <w:szCs w:val="24"/>
        </w:rPr>
        <w:t xml:space="preserve"> до 8•10-</w:t>
      </w:r>
      <w:r>
        <w:rPr>
          <w:color w:val="000000"/>
          <w:sz w:val="24"/>
          <w:szCs w:val="24"/>
          <w:vertAlign w:val="superscript"/>
        </w:rPr>
        <w:t>4</w:t>
      </w:r>
      <w:r>
        <w:rPr>
          <w:color w:val="000000"/>
          <w:sz w:val="24"/>
          <w:szCs w:val="24"/>
        </w:rPr>
        <w:t>°С</w:t>
      </w:r>
      <w:r>
        <w:rPr>
          <w:color w:val="000000"/>
          <w:sz w:val="24"/>
          <w:szCs w:val="24"/>
          <w:vertAlign w:val="superscript"/>
        </w:rPr>
        <w:t>1</w:t>
      </w:r>
      <w:r>
        <w:rPr>
          <w:color w:val="000000"/>
          <w:sz w:val="24"/>
          <w:szCs w:val="24"/>
        </w:rPr>
        <w:t>, причем более вязкие битумы имеют больший коэффициент расширения; при пониженных температурах — около 2•10</w:t>
      </w:r>
      <w:r>
        <w:rPr>
          <w:color w:val="000000"/>
          <w:sz w:val="24"/>
          <w:szCs w:val="24"/>
          <w:vertAlign w:val="superscript"/>
        </w:rPr>
        <w:t>4</w:t>
      </w:r>
      <w:r>
        <w:rPr>
          <w:color w:val="000000"/>
          <w:sz w:val="24"/>
          <w:szCs w:val="24"/>
        </w:rPr>
        <w:t>°С</w:t>
      </w:r>
      <w:r>
        <w:rPr>
          <w:color w:val="000000"/>
          <w:sz w:val="24"/>
          <w:szCs w:val="24"/>
          <w:vertAlign w:val="superscript"/>
        </w:rPr>
        <w:t>-1</w:t>
      </w:r>
      <w:r>
        <w:rPr>
          <w:color w:val="000000"/>
          <w:sz w:val="24"/>
          <w:szCs w:val="24"/>
        </w:rPr>
        <w:t>. Устойчивость при нагревании характеризуется: 1) потерей массы при нагревании пробы битума при 160°С в течение 5 ч (не более 1%) и 2) температурой вспышки (230—240°С — в зависимости от марки).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Водостойкость характеризуется содержанием водорастворимых соединений (в битуме не более 0,2—0,3% по массе). Электроизоляционные свойства используют при устройстве изоляции электрокабелей.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Физико-химические свойства. Поверхностное натяжение битумов при температуре 20—25°С составляет 25—35 эрг/см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>. От содержания поверхностно-активных полярных компонентов в органическом вяжущем зависит смачивающая способность вяжущего и его сцепление с каменными материалами (порошкообразными наполнителями, мелким и крупным заполнителем). Прочные хемосорбционные связи битум образует с наполнителем из известняка, доломита с большим количеством адсорбционных центров в виде катионов Са</w:t>
      </w:r>
      <w:r>
        <w:rPr>
          <w:color w:val="000000"/>
          <w:sz w:val="24"/>
          <w:szCs w:val="24"/>
          <w:vertAlign w:val="superscript"/>
        </w:rPr>
        <w:t>3+</w:t>
      </w:r>
      <w:r>
        <w:rPr>
          <w:color w:val="000000"/>
          <w:sz w:val="24"/>
          <w:szCs w:val="24"/>
        </w:rPr>
        <w:t xml:space="preserve"> и Ме</w:t>
      </w:r>
      <w:r>
        <w:rPr>
          <w:color w:val="000000"/>
          <w:sz w:val="24"/>
          <w:szCs w:val="24"/>
          <w:vertAlign w:val="superscript"/>
        </w:rPr>
        <w:t>+2</w:t>
      </w:r>
      <w:r>
        <w:rPr>
          <w:color w:val="000000"/>
          <w:sz w:val="24"/>
          <w:szCs w:val="24"/>
        </w:rPr>
        <w:t>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Старение — процесс медленного изменения состава и свойств битума, сопровождающийся повышением хрупкости и снижением гидрофобности. Ускоряется под действием солнечного света и кислорода воздуха вследствие возрастания количества твердых хрупких составляющих за счет уменьшения содержания смолистых веществ и масел.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Реологические свойства битума зависят от группового состава и строения. Жидкие битумы, имеющие структуру типа золь, ведут себя как жидкости, течение которых подчиняется закону Ньютона. Твердые битумы, имеющие структуру типа гель, относятся к вязко-упругим материалам, так как при приложении к ним нагрузки одновременно возникает упругая (обратимая) и пластическая (необратимая) составляющие деформации. Для описания процесса деформирования вязко-упругих тел используют реологическую модель Максвелла и др. (см. разд. 1).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Химические свойства. Наиболее важным свойством является химическая стойкость битумов и битумных материалов к действию агрессивных веществ, вызывающих коррозию цементных бетонов, металлов и других строительных материалов. По данным Н. А. Мощанского, битумные материалы хорошо сопротивляются действию щелочей (с концентрацией до 45%), фосфорной кислоты (до 85%), а также серной (с концентрацией до 50%), соляной (до 25%) и уксусной (до 10%) кислот. Менее стойки битумы в атмосфере, содержащей окислы азота, а также при действии концентрированных растворов кислот (особенно окисляющих). Битум растворяется в органических растворителях. Благодаря своей химической стойкости и экономичности битумные материалы широко применяют для химической защиты железобетонных конструкций, стальных труб и др.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Физико-механические свойства. Марку битума определяют твердостью, температурой размягчения и растяжимостью.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Твердость находят по глубине проникания в битум иглы (в десятых долях миллиметра).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Температуру размягчения определяют на приборе “кольцо и шар”, помещаемом в сосуд с водой; она соответствует той температуре нагреваемой воды, при которой металлический шарик под действием собственной массы проходит через кольцо, заполненное испытуемым битумом.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Растяжимость характеризуется абсолютным удлинением (см) образца битума (“восьмерки”) при температуре 25°С, определяемым на приборе — дуктилометре.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Марку битума выбирают в зависимости от назначения. По назначению различают битумы строительные, кровельные и дорожные. 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Строительные битумы применяют для изготовления асфальтовых бетонов и растворов, приклеивающих и изоляционных мастик, покрытия и восстановления рулонных кровель.</w:t>
      </w:r>
    </w:p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Кровельные битумы используют для изготовления кровельных рулонных и гидроизоляционных материалов. Легкоплавким битумом марки БНК 45/180 пропитывают основу (кровельный картон); а тугоплавкие битумы служат для покровного слоя.</w:t>
      </w:r>
    </w:p>
    <w:tbl>
      <w:tblPr>
        <w:tblW w:w="0" w:type="auto"/>
        <w:tblCellSpacing w:w="15" w:type="dxa"/>
        <w:tblInd w:w="-6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295"/>
        <w:gridCol w:w="2280"/>
        <w:gridCol w:w="2280"/>
        <w:gridCol w:w="2295"/>
      </w:tblGrid>
      <w:tr w:rsidR="00C82CE3">
        <w:trPr>
          <w:tblCellSpacing w:w="15" w:type="dxa"/>
        </w:trPr>
        <w:tc>
          <w:tcPr>
            <w:tcW w:w="225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Марка битума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Температура размягчения не ниже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Глубина проникновения иглы при 25°, 10</w:t>
            </w:r>
            <w:r>
              <w:rPr>
                <w:color w:val="000000"/>
                <w:sz w:val="24"/>
                <w:szCs w:val="24"/>
                <w:vertAlign w:val="superscript"/>
              </w:rPr>
              <w:t>-1</w:t>
            </w:r>
            <w:r>
              <w:rPr>
                <w:color w:val="000000"/>
                <w:sz w:val="24"/>
                <w:szCs w:val="24"/>
              </w:rPr>
              <w:t xml:space="preserve"> мм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Растяжимость при 25° не менее, см </w:t>
            </w:r>
          </w:p>
        </w:tc>
      </w:tr>
      <w:tr w:rsidR="00C82CE3">
        <w:trPr>
          <w:tblCellSpacing w:w="15" w:type="dxa"/>
        </w:trPr>
        <w:tc>
          <w:tcPr>
            <w:tcW w:w="8985" w:type="dxa"/>
            <w:gridSpan w:val="4"/>
            <w:tcBorders>
              <w:top w:val="outset" w:sz="6" w:space="0" w:color="auto"/>
              <w:bottom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Строительные битумы </w:t>
            </w:r>
          </w:p>
        </w:tc>
      </w:tr>
      <w:tr w:rsidR="00C82CE3">
        <w:trPr>
          <w:tblCellSpacing w:w="15" w:type="dxa"/>
        </w:trPr>
        <w:tc>
          <w:tcPr>
            <w:tcW w:w="225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БН 50/50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41-60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40 </w:t>
            </w:r>
          </w:p>
        </w:tc>
      </w:tr>
      <w:tr w:rsidR="00C82CE3">
        <w:trPr>
          <w:tblCellSpacing w:w="15" w:type="dxa"/>
        </w:trPr>
        <w:tc>
          <w:tcPr>
            <w:tcW w:w="225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БН 70/30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21-40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 </w:t>
            </w:r>
          </w:p>
        </w:tc>
      </w:tr>
      <w:tr w:rsidR="00C82CE3">
        <w:trPr>
          <w:tblCellSpacing w:w="15" w:type="dxa"/>
        </w:trPr>
        <w:tc>
          <w:tcPr>
            <w:tcW w:w="225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БН 90/10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90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5-20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 </w:t>
            </w:r>
          </w:p>
        </w:tc>
      </w:tr>
      <w:tr w:rsidR="00C82CE3">
        <w:trPr>
          <w:tblCellSpacing w:w="15" w:type="dxa"/>
        </w:trPr>
        <w:tc>
          <w:tcPr>
            <w:tcW w:w="8985" w:type="dxa"/>
            <w:gridSpan w:val="4"/>
            <w:tcBorders>
              <w:top w:val="outset" w:sz="6" w:space="0" w:color="auto"/>
              <w:bottom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Кровельные битумы </w:t>
            </w:r>
          </w:p>
        </w:tc>
      </w:tr>
      <w:tr w:rsidR="00C82CE3">
        <w:trPr>
          <w:tblCellSpacing w:w="15" w:type="dxa"/>
        </w:trPr>
        <w:tc>
          <w:tcPr>
            <w:tcW w:w="225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БНК 45/180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40-45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140-220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 нормируется </w:t>
            </w:r>
          </w:p>
        </w:tc>
      </w:tr>
      <w:tr w:rsidR="00C82CE3">
        <w:trPr>
          <w:tblCellSpacing w:w="15" w:type="dxa"/>
        </w:trPr>
        <w:tc>
          <w:tcPr>
            <w:tcW w:w="225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БНК 90/40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85-95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35-45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 нормируется </w:t>
            </w:r>
          </w:p>
        </w:tc>
      </w:tr>
      <w:tr w:rsidR="00C82CE3">
        <w:trPr>
          <w:tblCellSpacing w:w="15" w:type="dxa"/>
        </w:trPr>
        <w:tc>
          <w:tcPr>
            <w:tcW w:w="225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БНК 90/30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85-95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25-35 </w:t>
            </w:r>
          </w:p>
        </w:tc>
        <w:tc>
          <w:tcPr>
            <w:tcW w:w="22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82CE3" w:rsidRDefault="00C82CE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Не нормируется </w:t>
            </w:r>
          </w:p>
        </w:tc>
      </w:tr>
    </w:tbl>
    <w:p w:rsidR="00C82CE3" w:rsidRDefault="00C82CE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C82CE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269E"/>
    <w:rsid w:val="00032E75"/>
    <w:rsid w:val="0014269E"/>
    <w:rsid w:val="007824EB"/>
    <w:rsid w:val="00C82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011BA99-8816-4140-86B4-9658CF9A6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6271</Words>
  <Characters>3576</Characters>
  <Application>Microsoft Office Word</Application>
  <DocSecurity>0</DocSecurity>
  <Lines>29</Lines>
  <Paragraphs>19</Paragraphs>
  <ScaleCrop>false</ScaleCrop>
  <Company>PERSONAL COMPUTERS</Company>
  <LinksUpToDate>false</LinksUpToDate>
  <CharactersWithSpaces>9828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Органические вяжущие вещества (Битум)</dc:title>
  <dc:subject/>
  <dc:creator>USER</dc:creator>
  <cp:keywords/>
  <dc:description/>
  <cp:lastModifiedBy>admin</cp:lastModifiedBy>
  <cp:revision>2</cp:revision>
  <dcterms:created xsi:type="dcterms:W3CDTF">2014-01-25T21:51:00Z</dcterms:created>
  <dcterms:modified xsi:type="dcterms:W3CDTF">2014-01-25T21:51:00Z</dcterms:modified>
</cp:coreProperties>
</file>