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48" w:rsidRPr="003B5419" w:rsidRDefault="00870148" w:rsidP="00870148">
      <w:pPr>
        <w:spacing w:before="120"/>
        <w:jc w:val="center"/>
        <w:rPr>
          <w:b/>
          <w:bCs/>
          <w:sz w:val="32"/>
          <w:szCs w:val="32"/>
        </w:rPr>
      </w:pPr>
      <w:r w:rsidRPr="003B5419">
        <w:rPr>
          <w:b/>
          <w:bCs/>
          <w:sz w:val="32"/>
          <w:szCs w:val="32"/>
        </w:rPr>
        <w:t>Организационно-кадровый аудит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8"/>
          <w:szCs w:val="28"/>
        </w:rPr>
      </w:pPr>
      <w:r w:rsidRPr="003B5419">
        <w:rPr>
          <w:color w:val="000000"/>
          <w:sz w:val="28"/>
          <w:szCs w:val="28"/>
        </w:rPr>
        <w:t>Тахир Юсупович Базаров, МГУ им. М.В. Ломоносова</w:t>
      </w:r>
      <w:r w:rsidRPr="003B5419">
        <w:rPr>
          <w:sz w:val="28"/>
          <w:szCs w:val="28"/>
        </w:rPr>
        <w:t xml:space="preserve">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Что это за спешка?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Мы гонимся за Козленком, — ответила Корова, задыхаясь от быстрого бега.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Он нас считает, — заныл Телёнок.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А ему никто не дал такого права. Уф-ф! — проревел Бык.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А как же он это делает? — спросил Конь, увязываясь за остальными.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А. Прейсен. Про козленка, который умел считать до десяти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Организационно-кадровый аудит — оценка соответствия структурного и кадрового потенциала организации ее целям и стратегии развития. Проводится с целью подготовки к принятию стратегических решений о развитии бизнеса, разработки программы реформирования организации и кадрового обеспечения процесса реструктуризации.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Оценке могут быть подвергнуты три основных аспекта организационной реальности: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кадровые процессы — направления деятельности организации по отношению к персоналу и те области формирования кадрового потенциала, которые существенны для конкретной организации;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строение организации (ее структура) — соотношение и соподчиненность основных элементов, степень жесткости/гибкости организационной конфигурации;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3) качественные и количественные характеристики персонала. </w:t>
      </w:r>
    </w:p>
    <w:p w:rsidR="00870148" w:rsidRPr="003B5419" w:rsidRDefault="00870148" w:rsidP="00870148">
      <w:pPr>
        <w:spacing w:before="120"/>
        <w:jc w:val="center"/>
        <w:rPr>
          <w:b/>
          <w:bCs/>
          <w:sz w:val="28"/>
          <w:szCs w:val="28"/>
        </w:rPr>
      </w:pPr>
      <w:r w:rsidRPr="003B5419">
        <w:rPr>
          <w:b/>
          <w:bCs/>
          <w:sz w:val="28"/>
          <w:szCs w:val="28"/>
        </w:rPr>
        <w:t xml:space="preserve">Аудит кадровых процессов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Менеджеру по персоналу, проводящему кадровый аудит, важно понять, какие направления деятельности и с какой эффективностью осуществляются в организации. Краткое описание этих направлений представлено в табл. 2.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Следующий шаг связан с необходимостью формирования прогноза кадрового потенциала, оценкой будущего соответствия кадровых процессов стратегии и целями развития организации. Для этого необходимо разработать систему индикаторов и построить механизм мониторинга кадровых процессов.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7237"/>
      </w:tblGrid>
      <w:tr w:rsidR="00870148" w:rsidRPr="003B5419" w:rsidTr="00AE5E2A">
        <w:tc>
          <w:tcPr>
            <w:tcW w:w="1329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Параметры диагностики</w:t>
            </w:r>
          </w:p>
        </w:tc>
      </w:tr>
      <w:tr w:rsidR="00870148" w:rsidRPr="003B5419" w:rsidTr="00AE5E2A">
        <w:tc>
          <w:tcPr>
            <w:tcW w:w="1329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1. Планирование трудовых ресурсов</w:t>
            </w: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Оценка наличных ресурсов, целей, условий и перспектив развития организации, будущих потребностей в кадрах</w:t>
            </w:r>
          </w:p>
        </w:tc>
      </w:tr>
      <w:tr w:rsidR="00870148" w:rsidRPr="003B5419" w:rsidTr="00AE5E2A">
        <w:tc>
          <w:tcPr>
            <w:tcW w:w="1329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2. Набор персонала</w:t>
            </w: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Описание способов распространения информация о потребности в персонале, используемых способов набора. Оценка результативности набора (финансовой и качественной). Оценка перспективного списка кандидатов на работу, обеспеченности вакансий кандидатами</w:t>
            </w:r>
          </w:p>
        </w:tc>
      </w:tr>
      <w:tr w:rsidR="00870148" w:rsidRPr="003B5419" w:rsidTr="00AE5E2A">
        <w:tc>
          <w:tcPr>
            <w:tcW w:w="1329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3. Отбор персонала</w:t>
            </w: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результативности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разработанной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 xml:space="preserve">программы оценочных процедур. </w:t>
            </w:r>
          </w:p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Анализ изменений кадрового потенциала организации</w:t>
            </w:r>
          </w:p>
        </w:tc>
      </w:tr>
      <w:tr w:rsidR="00870148" w:rsidRPr="003B5419" w:rsidTr="00AE5E2A">
        <w:tc>
          <w:tcPr>
            <w:tcW w:w="1329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4. Разработка системы стимулирования</w:t>
            </w: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Анализ структуры оплаты труда, доли базовой и премиальной ставок, наличие схем, персонифицирующих выплаты в соответствии с эффективностью. Оценка соответствия разработанных принципов, структуры зарплаты и льгот условиям </w:t>
            </w:r>
            <w:r w:rsidRPr="003B5419">
              <w:rPr>
                <w:sz w:val="24"/>
                <w:szCs w:val="24"/>
              </w:rPr>
              <w:lastRenderedPageBreak/>
              <w:t>на рынке труда, производительности и прибыльности организации. Проведение сравнительных исследований, определение эффективной системы вознаграждения</w:t>
            </w:r>
          </w:p>
        </w:tc>
      </w:tr>
      <w:tr w:rsidR="00870148" w:rsidRPr="003B5419" w:rsidTr="00AE5E2A">
        <w:tc>
          <w:tcPr>
            <w:tcW w:w="1329" w:type="pct"/>
          </w:tcPr>
          <w:p w:rsidR="00870148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lastRenderedPageBreak/>
              <w:t>5. Адаптация персонала</w:t>
            </w:r>
          </w:p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Описание используемых процедур адаптации, оценка их эффективности (количество работников, увольняемых в течение полугода, одного года, конфликты в подразделениях новичков). </w:t>
            </w:r>
          </w:p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Описание проблем, возникающих в период адаптации</w:t>
            </w:r>
          </w:p>
        </w:tc>
      </w:tr>
      <w:tr w:rsidR="00870148" w:rsidRPr="003B5419" w:rsidTr="00AE5E2A">
        <w:tc>
          <w:tcPr>
            <w:tcW w:w="1329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6. Обучение персонала</w:t>
            </w: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Анализ целей и используемых форм обучения. Оценка количества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прошедших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(по темам).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Анализ процесса сбора и распространения в организации информации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программах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обучения.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Анализ системы оценки эффективности обучения (выделение параметров оценки: с точки зрения затрат, количества персонала, практической ориентированности, программ, фактических результатов, изменения мотивации к труду и социально- психологического климата и т.д.)</w:t>
            </w:r>
          </w:p>
        </w:tc>
      </w:tr>
      <w:tr w:rsidR="00870148" w:rsidRPr="003B5419" w:rsidTr="00AE5E2A">
        <w:tc>
          <w:tcPr>
            <w:tcW w:w="1329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7. Оценка трудовой деятельности</w:t>
            </w: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аттестации,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периодичности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её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проведения, представляемых результатов и решений, принимаемых по результатам аттестации</w:t>
            </w:r>
          </w:p>
        </w:tc>
      </w:tr>
      <w:tr w:rsidR="00870148" w:rsidRPr="003B5419" w:rsidTr="00AE5E2A">
        <w:tc>
          <w:tcPr>
            <w:tcW w:w="1329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8. Повышение, понижение, перевод, увольнение</w:t>
            </w: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Оценка эффективности используемой системы кадрового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мониторинга,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адаптация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компьютерных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методов кадрового мониторинга. Оценка результативности методов планирования карьеры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0148" w:rsidRPr="003B5419" w:rsidTr="00AE5E2A">
        <w:trPr>
          <w:trHeight w:val="2541"/>
        </w:trPr>
        <w:tc>
          <w:tcPr>
            <w:tcW w:w="1329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10. Мониторинг социально-психологической ситуации и организация коммуникации внутри предприятия</w:t>
            </w:r>
          </w:p>
        </w:tc>
        <w:tc>
          <w:tcPr>
            <w:tcW w:w="3671" w:type="pct"/>
          </w:tcPr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кадровых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процессов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социально-психологического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климата,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 xml:space="preserve">социальной напряженности в организации. </w:t>
            </w:r>
          </w:p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Диагностика организационной культуры, типа управленческой команды, оценка уровня их соответствия другим элементам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(целям,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структуре, технологии, финансам, системе управления, кадровому составу).</w:t>
            </w:r>
          </w:p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Определение потребности в подготовке и реализации программ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внутриорганизационной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коммуникации</w:t>
            </w:r>
          </w:p>
          <w:p w:rsidR="00870148" w:rsidRPr="003B5419" w:rsidRDefault="00870148" w:rsidP="00AE5E2A">
            <w:pPr>
              <w:jc w:val="both"/>
              <w:rPr>
                <w:sz w:val="24"/>
                <w:szCs w:val="24"/>
              </w:rPr>
            </w:pPr>
          </w:p>
        </w:tc>
      </w:tr>
    </w:tbl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Среди процессов, существенно влияющих на формирование кадрового потенциала, можно выделить: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процесс профессионального развития;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процессы внутрифирменной коммуникации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процессы управления.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Процесс профессионального развития и в зависимости от технологии, принятой в организации, может проходить по принципиально разным схемам: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организация может быть заинтересована в специализации своих сотрудников, требуя от них углубления своих знаний и навыков в конкретных направлениях деятельности — этот показатель может быть принят за нулевую точку шкалы профессионального развития (рис. 1);</w:t>
      </w:r>
    </w:p>
    <w:p w:rsidR="00870148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flip:y;z-index:251655168" from="137.45pt,6.95pt" to="137.45pt,96.95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5.45pt;margin-top:6.95pt;width:2in;height:27pt;z-index:251652096">
            <v:textbox>
              <w:txbxContent>
                <w:p w:rsidR="00870148" w:rsidRDefault="00870148" w:rsidP="00870148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Профессионализация</w:t>
                  </w:r>
                </w:p>
              </w:txbxContent>
            </v:textbox>
          </v:shape>
        </w:pict>
      </w:r>
      <w:r w:rsidR="00870148">
        <w:rPr>
          <w:sz w:val="24"/>
          <w:szCs w:val="24"/>
        </w:rPr>
        <w:t xml:space="preserve"> 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+</w:t>
      </w:r>
    </w:p>
    <w:p w:rsidR="00870148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155.45pt;margin-top:1.55pt;width:2in;height:27pt;z-index:251653120">
            <v:textbox>
              <w:txbxContent>
                <w:p w:rsidR="00870148" w:rsidRDefault="00870148" w:rsidP="00870148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Специализация</w:t>
                  </w:r>
                </w:p>
              </w:txbxContent>
            </v:textbox>
          </v:shape>
        </w:pict>
      </w:r>
      <w:r w:rsidR="00870148">
        <w:rPr>
          <w:sz w:val="24"/>
          <w:szCs w:val="24"/>
        </w:rPr>
        <w:t xml:space="preserve">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0</w:t>
      </w:r>
    </w:p>
    <w:p w:rsidR="00870148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29" style="position:absolute;left:0;text-align:left;margin-left:155.45pt;margin-top:9.95pt;width:2in;height:45.7pt;z-index:251654144">
            <v:textbox>
              <w:txbxContent>
                <w:p w:rsidR="00870148" w:rsidRDefault="00870148" w:rsidP="00870148">
                  <w:pPr>
                    <w:pStyle w:val="5"/>
                  </w:pPr>
                  <w:r>
                    <w:t>Депрофессионализация</w:t>
                  </w:r>
                </w:p>
              </w:txbxContent>
            </v:textbox>
          </v:rect>
        </w:pict>
      </w:r>
      <w:r w:rsidR="00870148">
        <w:rPr>
          <w:sz w:val="24"/>
          <w:szCs w:val="24"/>
        </w:rPr>
        <w:t xml:space="preserve"> 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Рис. 1. Шкала профессионального развития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организация может быть заинтересована в развитии профессионализма персонала, повышении его способности работать в разных областях, умении менять сферу деятельности, работать на стыке нескольких новых направлений, т.е. развитии универсализма сотрудников — этот показатель может быть принять за максимальный показатель шкалы профессионального развития;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в организации может идти процесс депрофессионализации, потери профессиональных навыков и профессиональной этики, которые характерны для «люмпенизирующихся» сотрудников — этот показатель может стать негативным полюсом шкалы профессионального развития.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Для того чтобы оценить преобладающие тенденции в области кадровых процессов, необходимо проанализировать следующие индикаторы процессов профессионализации: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преобладание специализации или универсализации;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баланс между технологичностью и креативностью, т.е. использованием описанных и формализованных способов решения задач или необходимостью выработки новых, творческих решений сложных проблем, не имеющих стандартных вариантов их решений;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способы взаимодействия различных исполнителей в ходе трудового процесса, который может происходить на основаниях либо кооперации, либо конкуренции.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Анализ процесса внутрифирменной коммуникации дает возможность оценить характерные для организации схемы общения, области и принципы, лежащие в основе формирования корпоративной культуры и философии фирмы.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Для того чтобы охарактеризовать коммуникацию в организации, следует проанализировать (рис. 2):</w:t>
      </w:r>
    </w:p>
    <w:p w:rsidR="00870148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flip:y;z-index:251659264" from="56.45pt,6.7pt" to="56.45pt,186.7pt">
            <v:stroke endarrow="block"/>
          </v:line>
        </w:pict>
      </w:r>
      <w:r>
        <w:rPr>
          <w:noProof/>
        </w:rPr>
        <w:pict>
          <v:shape id="_x0000_s1031" type="#_x0000_t202" style="position:absolute;left:0;text-align:left;margin-left:92.45pt;margin-top:6.7pt;width:315pt;height:54pt;z-index:251656192">
            <v:textbox>
              <w:txbxContent>
                <w:p w:rsidR="00870148" w:rsidRDefault="00870148" w:rsidP="00870148">
                  <w:pPr>
                    <w:pStyle w:val="6"/>
                  </w:pPr>
                  <w:r>
                    <w:t>Коммуникация для взаимодействия</w:t>
                  </w:r>
                </w:p>
                <w:p w:rsidR="00870148" w:rsidRDefault="00870148" w:rsidP="00870148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Спонтанность процессов коммуникации</w:t>
                  </w:r>
                </w:p>
                <w:p w:rsidR="00870148" w:rsidRDefault="00870148" w:rsidP="00870148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Объектность коммуникации – ориентация на партнера</w:t>
                  </w:r>
                </w:p>
              </w:txbxContent>
            </v:textbox>
          </v:shape>
        </w:pic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+</w:t>
      </w:r>
    </w:p>
    <w:p w:rsidR="00870148" w:rsidRPr="003B5419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92.45pt;margin-top:.7pt;width:315pt;height:36pt;z-index:251657216">
            <v:textbox>
              <w:txbxContent>
                <w:p w:rsidR="00870148" w:rsidRDefault="00870148" w:rsidP="00870148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Неочевидные показатели внутриорганизационной коммуникации</w:t>
                  </w:r>
                </w:p>
              </w:txbxContent>
            </v:textbox>
          </v:shape>
        </w:pic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0</w:t>
      </w:r>
    </w:p>
    <w:p w:rsidR="00870148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33" type="#_x0000_t202" style="position:absolute;left:0;text-align:left;margin-left:92.45pt;margin-top:13.3pt;width:315pt;height:63pt;z-index:251658240">
            <v:textbox>
              <w:txbxContent>
                <w:p w:rsidR="00870148" w:rsidRDefault="00870148" w:rsidP="00870148">
                  <w:pPr>
                    <w:pStyle w:val="6"/>
                  </w:pPr>
                  <w:r>
                    <w:t>Коммуникации для трансляции</w:t>
                  </w:r>
                </w:p>
                <w:p w:rsidR="00870148" w:rsidRDefault="00870148" w:rsidP="00870148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Нормированность процессов коммуникации</w:t>
                  </w:r>
                </w:p>
                <w:p w:rsidR="00870148" w:rsidRDefault="00870148" w:rsidP="00870148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Предметность коммуникации – ориентация на решение задач деятельности</w:t>
                  </w:r>
                </w:p>
              </w:txbxContent>
            </v:textbox>
          </v:shape>
        </w:pic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Рис.  2. Шкала параметров внутрикоммуникационных процессов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схемы передачи информации, существующие технологии и схемы обратной связи, преобладание трансляционных схем или схем партнерского взаимодействия;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существующие нормы в области внутрифирменной коммуникации, оценить степень его формализованности или спонтанности;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доминирующие темы, по поводу которых разворачивается общение, степень фиксации на предмете деятельности, возможность выхода за рамки непосредственной (предметной) деятельности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 ориентация на удовлетворение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интересов партнеров.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Анализ процессов управления организацией дает возможность оценить тенденции развития системы управления и позицию персонала по отношению к процедурам принятия управленческих решений. Необходимо проанализировать (рис. 3):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• какова стратегическая ориентация системы управления на поддержание функционирования или развитие бизнеса;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какие специфические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управленческие формы и методы управления используются в организации, преобладают авторитарные или демократические методы управления; 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как размещена структура управления, преобладают тенденции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централизации или децентрализации управленческих функций, каково местоположение в организации лиц, принимающих решения, какова степень включенности персонала в подготовку и экспертизу решений.</w:t>
      </w:r>
      <w:r>
        <w:rPr>
          <w:sz w:val="24"/>
          <w:szCs w:val="24"/>
        </w:rPr>
        <w:t xml:space="preserve">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</w:p>
    <w:p w:rsidR="00870148" w:rsidRPr="003B5419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4" style="position:absolute;left:0;text-align:left;flip:y;z-index:251663360" from="74.45pt,-34.7pt" to="74.45pt,127.3pt">
            <v:stroke endarrow="block"/>
          </v:line>
        </w:pict>
      </w:r>
      <w:r>
        <w:rPr>
          <w:noProof/>
        </w:rPr>
        <w:pict>
          <v:shape id="_x0000_s1035" type="#_x0000_t202" style="position:absolute;left:0;text-align:left;margin-left:92.45pt;margin-top:-43.7pt;width:297pt;height:45pt;z-index:251660288">
            <v:textbox style="mso-next-textbox:#_x0000_s1035">
              <w:txbxContent>
                <w:p w:rsidR="00870148" w:rsidRDefault="00870148" w:rsidP="00870148">
                  <w:pPr>
                    <w:pStyle w:val="7"/>
                  </w:pPr>
                  <w:r>
                    <w:t>Преобладает стратегическая ориентация на развитие</w:t>
                  </w:r>
                </w:p>
                <w:p w:rsidR="00870148" w:rsidRDefault="00870148" w:rsidP="00870148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Преобладают демократические методы управления</w:t>
                  </w:r>
                </w:p>
                <w:p w:rsidR="00870148" w:rsidRDefault="00870148" w:rsidP="00870148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Преобладают методы децентрализованного управления</w:t>
                  </w:r>
                </w:p>
              </w:txbxContent>
            </v:textbox>
          </v:shape>
        </w:pict>
      </w:r>
    </w:p>
    <w:p w:rsidR="00870148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36" type="#_x0000_t202" style="position:absolute;left:0;text-align:left;margin-left:92.45pt;margin-top:5.5pt;width:297pt;height:27pt;z-index:251661312">
            <v:textbox style="mso-next-textbox:#_x0000_s1036">
              <w:txbxContent>
                <w:p w:rsidR="00870148" w:rsidRDefault="00870148" w:rsidP="00870148">
                  <w:pPr>
                    <w:pStyle w:val="6"/>
                  </w:pPr>
                  <w:r>
                    <w:t>Неочевидные показатели управленческих процессов</w:t>
                  </w:r>
                </w:p>
              </w:txbxContent>
            </v:textbox>
          </v:shape>
        </w:pict>
      </w:r>
      <w:r w:rsidR="00870148">
        <w:rPr>
          <w:sz w:val="24"/>
          <w:szCs w:val="24"/>
        </w:rPr>
        <w:t xml:space="preserve"> 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0</w:t>
      </w:r>
    </w:p>
    <w:p w:rsidR="00870148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37" type="#_x0000_t202" style="position:absolute;left:0;text-align:left;margin-left:92.45pt;margin-top:9.1pt;width:297pt;height:63pt;z-index:251662336">
            <v:textbox style="mso-next-textbox:#_x0000_s1037">
              <w:txbxContent>
                <w:p w:rsidR="00870148" w:rsidRDefault="00870148" w:rsidP="00870148">
                  <w:pPr>
                    <w:pStyle w:val="a3"/>
                  </w:pPr>
                  <w:r>
                    <w:t>Преобладает стратегическая ориентация на функционирование</w:t>
                  </w:r>
                </w:p>
                <w:p w:rsidR="00870148" w:rsidRDefault="00870148" w:rsidP="00870148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Преобладают авторитарные методы управления</w:t>
                  </w:r>
                </w:p>
                <w:p w:rsidR="00870148" w:rsidRDefault="00870148" w:rsidP="00870148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Преобладают методы централизованного управления</w:t>
                  </w:r>
                </w:p>
              </w:txbxContent>
            </v:textbox>
          </v:shape>
        </w:pict>
      </w:r>
      <w:r w:rsidR="00870148">
        <w:rPr>
          <w:sz w:val="24"/>
          <w:szCs w:val="24"/>
        </w:rPr>
        <w:t xml:space="preserve"> 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Рис. 3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Проанализировав данные, описывающие параметры кадровых процессов, мы можем с некоторой долей вероятности идентифицировать тип кадровых процессов и спрогнозировать тенденцию развития кадрового потенциала (рис.4).</w:t>
      </w:r>
    </w:p>
    <w:p w:rsidR="00870148" w:rsidRDefault="00667410" w:rsidP="0087014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45.5pt">
            <v:imagedata r:id="rId4" o:title=""/>
          </v:shape>
        </w:pic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Рис. 4. Тенденция развития кадрового потенциала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зависимости от того, в какой из малых кубиков попадает тип кадрового процесса организации, мы можем предполагать содержание и граничные характеристики того кадрового потенциала, который формируется в организации.</w:t>
      </w:r>
    </w:p>
    <w:p w:rsidR="00870148" w:rsidRPr="003B5419" w:rsidRDefault="00870148" w:rsidP="00870148">
      <w:pPr>
        <w:spacing w:before="120"/>
        <w:jc w:val="center"/>
        <w:rPr>
          <w:b/>
          <w:bCs/>
          <w:sz w:val="28"/>
          <w:szCs w:val="28"/>
        </w:rPr>
      </w:pPr>
      <w:r w:rsidRPr="003B5419">
        <w:rPr>
          <w:b/>
          <w:bCs/>
          <w:sz w:val="28"/>
          <w:szCs w:val="28"/>
        </w:rPr>
        <w:t xml:space="preserve">Аудит кадрового потенциала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Проводя организационно-кадровый аудит,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менеджер по персоналу должен решить важный вопрос, обладает ли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организация достаточным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человеческим ресурсом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изменения,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способен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ли персонал работать достаточно эффективно и в соответствии с выбранной стратегией. Для этого необходимо оценить фактический состав персонала, а также особенности самого персонала, наличие профессионально важных качеств и характеристик. Оценка кадрового состава должна включать: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оценку укомплектованности кадрового состава в целом и по уровням управления, в том числе оценку обеспеченности персоналом технологического процесса;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оценку соответствия уровня подготовленности персонала требованиям деятельности;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анализ структуры кадрового состава в соответствии с требованиями технологии и классификатором должностей;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анализ структуры кадрового состава по социально-демографическим характеристикам;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оценку текучести кадров.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Оценка кадрового потенциала предполагает: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диагностику основной ориентации управленческого персонала — ориентация на задачу или отношения. Ориентация руководителя на задачу связана с предположением о том, что группа сможет эффективно функционировать, если будет четко и однозначно определена цель. Ориентация на отношения связана с предположением о том, что любая задача может быть решена группой, если в ней создан оптимальный социально-психологический климат, существуют доверительные отношения, доминирует партнерство;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распределение управленческих ролей. Для оценки кадрового потенциала важно понять, какие управленческие роли доминируют в организации, какие управленческие роли отсутствуют, какие роли представлены в высшем, среднем и низовом звеньях управления. Организация будет функционировать эффективно, если на высшем уровне корпоративного управления в ней будут представлены управленцы и руководители, на среднем уровне — администраторы и организаторы, а в низовом звене — руководители. Распределение управленческих ролей важно проанализировать и по основному, и вспомогательному процессам, функциональным направлениям организации;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умение проектировать. Современная организация не может эффективно функционировать в изменяющейся среде, если не будет обеспечена достаточным количеством проектировщиков, людей умеющих создавать технологии реализации деятельностей и решения проблем в конкретных ситуациях. Основная характеристика людей, способных к проектировочной деятельности, — умение строить процесс достижения деятельности, ориентируясь на результат и условия;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сверхнормативную активность — ориентация сотрудников организации на превышение задач, которые были перед ними поставлены, способность делать всегда немного больше, чем было приказано;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инновационный потенциал. Способность сотрудников организации принимать нестандартные, нетрадиционные решения;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6) способность к обучению. Ориентация на овладение новыми знаниями и умение быстро овладевать ими в процессе самой деятельности;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7) ролевой репертуар в групповой работе.</w:t>
      </w:r>
    </w:p>
    <w:p w:rsidR="00870148" w:rsidRPr="003B5419" w:rsidRDefault="00870148" w:rsidP="00870148">
      <w:pPr>
        <w:spacing w:before="120"/>
        <w:jc w:val="center"/>
        <w:rPr>
          <w:b/>
          <w:bCs/>
          <w:sz w:val="28"/>
          <w:szCs w:val="28"/>
        </w:rPr>
      </w:pPr>
      <w:r w:rsidRPr="003B5419">
        <w:rPr>
          <w:b/>
          <w:bCs/>
          <w:sz w:val="28"/>
          <w:szCs w:val="28"/>
        </w:rPr>
        <w:t>Ролевой репертуар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Для эффективной групповой деятельности по решению проблем и организации, их исполнения в состав группы должны входить исполнители разных ролей.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деятельности группы можно выделить три составляющие, одинаково важные для успешной деятельности: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работа по содержанию — разрешение производственных задач и проблем, проектирование путей реализации планов и достижения целей;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организация групповой работы — оптимальное оформление процессов групповой деятельности, постановка групповых целей, соблюдение этапов групповой деятельности, распределение ролей в группе;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3) создание благоприятной социально-психологической атмосферы в группе — анализ состояния отношений в группе, создание групповых норм, снятие возникающих в процессе групповой работы напряжений, эмоциональных конфликтов.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Для эффективной работы по содержанию в группе обязательно должны быть представлены следующие роли: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аналитик — человек, ориентированный на целостное восприятие ситуации, выделение ее составных частей, установление взаимосвязей, выделение приоритетов;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генератор идей — человек, ориентированный на новые решения, интеллектуально активный, обладающий большим инновационным потенциалом;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эрудит — человек, компетентный в своей области, знающий ее в мелочах и ориентированный на большее углубление в конкретное содержание, способный выступать в качестве эксперта;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критик — человек, ориентированный на поиск обоснований, сконцентрированный на вопросах, требующих от других приведения аргументов в пользу принятого решения;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разработчик — человек, ориентированный на детализацию общих принципов, доведение сформулированного решения до уровня технологии его осуществления.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Для эффективной организации групповой работы в группе обязательно должны быть представлены следующие роли: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организатор — человек, осуществляющий анализ ситуации и поставленных задач, формулирующий цели групповой работы, выделяющий отдельные этапы и формулирующий задания отдельным исполнителям;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координатор — человек, осуществляющий анализ содержания всех индивидуальных деятельностей и сведение индивидуальных деятельностей в общее целое (работает в тесном контакте с организатором);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контролер — человек, осуществляющий надзор за правильностью реализации деятельности, особенно за соблюдением последовательности и времени выполнения работы, а также использованием ресурсов;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тренер — человек, ориентированный на передачу собственного опыта другим сотрудникам, способный организовать процесс включения и адаптации молодого персонала.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Для создания благоприятного климата, рабочих и дружеских отношений в группе обязательно должны быть представлены следующие роли: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эмоциональный лидер — человек, являющийся авторитетным для членов группы, обладающий влиянием вне зависимости от своего должностного положения;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диагност — человек, способный проводить анализ состояния социально-психологического климата в группе, а также выявлять особенности всех других участников группы, их положение по отношению к партнерам;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интегратор — человек, способный сплачивать группу для решения отдельных задач, обладающий частью лидерского потенциала и целенаправление осуществляющий необходимую коррекцию состояния групповой атмосферы;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8) удовлетворенность должностным статусом, ориентация на должностной рост, наличие резерва на выдвижение, оценка кадрового резерва — все это будет свидетельствовать об общей ориентации персонала на продвижение, о наличии людей, готовых к занятию новых должностей.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Аудит кадрового состава и кадрового потенциала позволяет выявить: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уровень кадровой обеспеченности и потребность в персонале;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качественную структуру управленческого персонала (ролевая и психологическая структура);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потребности в обучении;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стили управления;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социально-психологический климат;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инновационный потенциал;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основные источники сопротивления изменениям;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распределение персонала в рамках организации (по уровням иерархии и функциональным направлениям).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Понимание состояния кадровых процессов, формирующегося кадрового потенциала дает возможность получить данные для сопоставления показателей о качестве персонала с требованиями тенденций развития, организационного обеспечения и стратегических установок организации.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Не менее важным является оценка организационного обеспечения процессов развития фирмы. Для этого проводится аудит организационной структуры.</w:t>
      </w:r>
    </w:p>
    <w:p w:rsidR="00870148" w:rsidRPr="003B5419" w:rsidRDefault="00870148" w:rsidP="00870148">
      <w:pPr>
        <w:spacing w:before="120"/>
        <w:jc w:val="center"/>
        <w:rPr>
          <w:b/>
          <w:bCs/>
          <w:sz w:val="28"/>
          <w:szCs w:val="28"/>
        </w:rPr>
      </w:pPr>
      <w:r w:rsidRPr="003B5419">
        <w:rPr>
          <w:b/>
          <w:bCs/>
          <w:sz w:val="28"/>
          <w:szCs w:val="28"/>
        </w:rPr>
        <w:t xml:space="preserve">Аудит организационной структуры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Для получения первичных, системообразующих показателей проводится анализ организационной структуры и корпоративной культуры: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миссия, цели, стратегия организации;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корпоративная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культура,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доминирующая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управленческая форма;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стадия и цикл жизни организации;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оценка системы управления — анализ типологии решений.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Традиционно в организации принимаются следующие решения: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объективные и свободные от индивидуальной детерминации — решения, связанные с рациональной оценкой фактического состояния дел или детерминированные субъективным, индивидуальным восприятием, особенностями и мотивами руководителей;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инициативные или реактивные — детерминируемые активностью руководства или принимаемые в ответ на изменение ситуации, после того как произошли существенные изменения, требующие вмешательства управляющего;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ситуационные или стратегические — ориентированные на прогноз и управление развитием среды и организации или максимально ориентированные на сегодняшний день бизнеса;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направленные на поддержание функционирования (оптимизацию существующих процессов деятельности) или на развитие (поиск новых направлений, включение новых механизмов деятельности, технологий и революционное движение организации);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оценка осуществляемости управленческих решений — сколько решений не осуществляется, сколько пересматривается, сколько требует дополнительной проработки после принятия;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6) оценка диапазона контроля, оценка количества подчиненных, приходящихся на одного руководителя, количества затрачиваемого на каждого из них времени;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7) оценка стиля управления, какие способы поведения руководителя доминируют, на какой уровень управленческой иерархии ориентируются конкретные руководители, как оценивается поведение руководителей их подчиненными;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8) диагностика организационной структуры с точки зрения ее адекватности современной ситуации в организации — организационные патологии.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Типы патологий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господство структуры над функцией — если выявляется подструктура, которая не выполняет существенных для деятельности организаций функций или не имеет ни внутри, ни внеорганизационного потребителя своих услуг;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бюрократизация — если выявляется такая структура или функция, деятельность которой не регламентирована требованиями технологии и корпоративной культуры, а осуществляется в соответствии с индивидуальными предпочтениями и целями работающих в ней сотрудников;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стагнация — потеря организационной структурой гибкости, может быть диагносцирована, если организационная структура не изменялась длительное время, несмотря на изменение деятельности, персонала, внешней среды;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• дублирование организационного порядка — выявление участка технологии или функции, которая повторяется и осуществляется несколькими подразделениями одновременно. Вторым аспектом дублирования организационного порядка может быть ситуация, когда функция, нормированная, заданная технологией и не требующая сознательного регулирования, вменяется в обязанность, например, одному из руководителей. 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После проведения анализа организационной структуры необходимо оценить ее соответствие стратегии и целям развития организации, в частности: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тип организационной патологии (если она есть);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коэффициент управляемости и уровень управляемости;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характер механизмов принятия решений;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перечень внутри- и внеорганизационных проблем;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тип организационной культуры;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ожидаемые результаты деятельности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подразделений и сотрудников;</w:t>
      </w:r>
    </w:p>
    <w:p w:rsidR="00870148" w:rsidRPr="003B5419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причины трудовых конфликтов.</w:t>
      </w:r>
    </w:p>
    <w:p w:rsidR="00870148" w:rsidRDefault="00870148" w:rsidP="0087014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 результатам организационно-кадрового аудита появляется возможность дать качественную оценку состоянию кадровых процессов, предположить тенденции развития персонала и сопоставить имеющийся кадровый ресурс с актуальными или прогнозируемыми требованиями организации. Организационно-кадровый аудит является, таким образом, важным элементом программирования развития организации, так как дает возможность провести анализ сегодняшней ситуации, предположить естественное развитие событий в области кадрового обеспечения и наметить шаги по приведению существующего кадрового потенциала в соответствие с требованиями развития организации.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148"/>
    <w:rsid w:val="00002B5A"/>
    <w:rsid w:val="0010437E"/>
    <w:rsid w:val="00316F32"/>
    <w:rsid w:val="003B5419"/>
    <w:rsid w:val="00616072"/>
    <w:rsid w:val="00667410"/>
    <w:rsid w:val="006A5004"/>
    <w:rsid w:val="00710178"/>
    <w:rsid w:val="0081563E"/>
    <w:rsid w:val="008635B8"/>
    <w:rsid w:val="00870148"/>
    <w:rsid w:val="008B35EE"/>
    <w:rsid w:val="00905CC1"/>
    <w:rsid w:val="009D3A58"/>
    <w:rsid w:val="00AE5E2A"/>
    <w:rsid w:val="00B42C45"/>
    <w:rsid w:val="00B47B6A"/>
    <w:rsid w:val="00B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3131DF7B-723E-4303-8DE6-DA027D98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48"/>
  </w:style>
  <w:style w:type="paragraph" w:styleId="5">
    <w:name w:val="heading 5"/>
    <w:basedOn w:val="a"/>
    <w:next w:val="a"/>
    <w:link w:val="50"/>
    <w:uiPriority w:val="99"/>
    <w:qFormat/>
    <w:rsid w:val="00870148"/>
    <w:pPr>
      <w:keepNext/>
      <w:shd w:val="clear" w:color="auto" w:fill="FFFFFF"/>
      <w:autoSpaceDE w:val="0"/>
      <w:autoSpaceDN w:val="0"/>
      <w:adjustRightInd w:val="0"/>
      <w:ind w:firstLine="567"/>
      <w:jc w:val="center"/>
      <w:outlineLvl w:val="4"/>
    </w:pPr>
    <w:rPr>
      <w:b/>
      <w:bCs/>
      <w:color w:val="000000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870148"/>
    <w:pPr>
      <w:keepNext/>
      <w:shd w:val="clear" w:color="auto" w:fill="FFFFFF"/>
      <w:autoSpaceDE w:val="0"/>
      <w:autoSpaceDN w:val="0"/>
      <w:adjustRightInd w:val="0"/>
      <w:ind w:firstLine="567"/>
      <w:jc w:val="right"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70148"/>
    <w:pPr>
      <w:keepNext/>
      <w:shd w:val="clear" w:color="auto" w:fill="FFFFFF"/>
      <w:autoSpaceDE w:val="0"/>
      <w:autoSpaceDN w:val="0"/>
      <w:adjustRightInd w:val="0"/>
      <w:ind w:firstLine="567"/>
      <w:jc w:val="center"/>
      <w:outlineLvl w:val="6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Body Text"/>
    <w:basedOn w:val="a"/>
    <w:link w:val="a4"/>
    <w:uiPriority w:val="99"/>
    <w:rsid w:val="00870148"/>
    <w:rPr>
      <w:i/>
      <w:i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character" w:styleId="a5">
    <w:name w:val="Hyperlink"/>
    <w:uiPriority w:val="99"/>
    <w:rsid w:val="0087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Организационно-кадровый аудит</vt:lpstr>
    </vt:vector>
  </TitlesOfParts>
  <Company>Home</Company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Организационно-кадровый аудит</dc:title>
  <dc:subject/>
  <dc:creator>User</dc:creator>
  <cp:keywords/>
  <dc:description/>
  <cp:lastModifiedBy>admin</cp:lastModifiedBy>
  <cp:revision>2</cp:revision>
  <dcterms:created xsi:type="dcterms:W3CDTF">2014-02-14T21:24:00Z</dcterms:created>
  <dcterms:modified xsi:type="dcterms:W3CDTF">2014-02-14T21:24:00Z</dcterms:modified>
</cp:coreProperties>
</file>