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0F" w:rsidRDefault="00ED580F" w:rsidP="00FD192D">
      <w:pPr>
        <w:spacing w:line="240" w:lineRule="auto"/>
        <w:ind w:right="-1"/>
        <w:jc w:val="both"/>
        <w:rPr>
          <w:sz w:val="28"/>
          <w:szCs w:val="28"/>
        </w:rPr>
      </w:pPr>
    </w:p>
    <w:p w:rsidR="007B2261" w:rsidRPr="008F12D0" w:rsidRDefault="007B2261" w:rsidP="00FD192D">
      <w:pPr>
        <w:spacing w:line="240" w:lineRule="auto"/>
        <w:ind w:right="-1"/>
        <w:jc w:val="both"/>
        <w:rPr>
          <w:sz w:val="28"/>
          <w:szCs w:val="28"/>
        </w:rPr>
      </w:pPr>
      <w:r w:rsidRPr="008F12D0">
        <w:rPr>
          <w:sz w:val="28"/>
          <w:szCs w:val="28"/>
        </w:rPr>
        <w:t>Организационно-управленчиская деятельность</w:t>
      </w:r>
    </w:p>
    <w:p w:rsidR="007B2261" w:rsidRDefault="007B2261" w:rsidP="00FD192D">
      <w:pPr>
        <w:spacing w:line="240" w:lineRule="auto"/>
        <w:ind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 xml:space="preserve">Характеристика объекта управления </w:t>
      </w:r>
      <w:r>
        <w:rPr>
          <w:sz w:val="28"/>
          <w:szCs w:val="28"/>
        </w:rPr>
        <w:t>.</w:t>
      </w:r>
    </w:p>
    <w:p w:rsidR="007B2261" w:rsidRDefault="007B2261" w:rsidP="00FD192D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Объектом управления при прохождении практики ППН является Открытое акцио</w:t>
      </w:r>
      <w:r w:rsidRPr="00850642">
        <w:rPr>
          <w:sz w:val="28"/>
          <w:szCs w:val="28"/>
        </w:rPr>
        <w:t>нерное общество «Нау</w:t>
      </w:r>
      <w:r>
        <w:rPr>
          <w:sz w:val="28"/>
          <w:szCs w:val="28"/>
        </w:rPr>
        <w:t>чно-производственная корпорация</w:t>
      </w:r>
    </w:p>
    <w:p w:rsidR="007B2261" w:rsidRPr="00850642" w:rsidRDefault="007B2261" w:rsidP="00FD192D">
      <w:pPr>
        <w:spacing w:line="360" w:lineRule="auto"/>
        <w:ind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 xml:space="preserve">«Уралвагонзавод» имени Ф.Э. </w:t>
      </w:r>
      <w:r>
        <w:rPr>
          <w:sz w:val="28"/>
          <w:szCs w:val="28"/>
        </w:rPr>
        <w:t>Дзержинского»;</w:t>
      </w:r>
      <w:r w:rsidRPr="0008661E">
        <w:rPr>
          <w:sz w:val="28"/>
          <w:szCs w:val="28"/>
        </w:rPr>
        <w:t xml:space="preserve"> </w:t>
      </w:r>
      <w:r w:rsidRPr="00850642">
        <w:rPr>
          <w:sz w:val="28"/>
          <w:szCs w:val="28"/>
        </w:rPr>
        <w:t>ОАО «НПК «Уралвагонзавод»</w:t>
      </w:r>
    </w:p>
    <w:p w:rsidR="007B2261" w:rsidRPr="00850642" w:rsidRDefault="007B2261" w:rsidP="00FD192D">
      <w:pPr>
        <w:spacing w:line="360" w:lineRule="auto"/>
        <w:ind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 xml:space="preserve"> Место нахождения Общества: 622007, Российская Федерация, Свердловская область, г. Нижний Тагил, Восточное шоссе, 28.</w:t>
      </w:r>
    </w:p>
    <w:p w:rsidR="007B2261" w:rsidRDefault="007B2261" w:rsidP="00FD192D">
      <w:pPr>
        <w:spacing w:line="360" w:lineRule="auto"/>
        <w:ind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Почтовый адрес и место хранения документов Общества: 622007, Российская Федерация, Свердловская область, г. Нижний Тагил, Восточное шоссе, 28.</w:t>
      </w:r>
    </w:p>
    <w:p w:rsidR="007B2261" w:rsidRPr="00850642" w:rsidRDefault="007B2261" w:rsidP="00FD192D">
      <w:pPr>
        <w:spacing w:line="240" w:lineRule="auto"/>
        <w:ind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Год основания</w:t>
      </w:r>
      <w:r w:rsidRPr="00850642">
        <w:rPr>
          <w:sz w:val="28"/>
          <w:szCs w:val="28"/>
        </w:rPr>
        <w:tab/>
        <w:t>1936</w:t>
      </w:r>
    </w:p>
    <w:p w:rsidR="007B2261" w:rsidRPr="00850642" w:rsidRDefault="007B2261" w:rsidP="00FD192D">
      <w:pPr>
        <w:ind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Отрасль</w:t>
      </w:r>
      <w:r w:rsidRPr="00850642">
        <w:rPr>
          <w:sz w:val="28"/>
          <w:szCs w:val="28"/>
        </w:rPr>
        <w:tab/>
        <w:t>Машиностроение</w:t>
      </w:r>
    </w:p>
    <w:p w:rsidR="007B2261" w:rsidRPr="00850642" w:rsidRDefault="007B2261" w:rsidP="00FD192D">
      <w:pPr>
        <w:ind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Продукция</w:t>
      </w:r>
      <w:r w:rsidRPr="00850642">
        <w:rPr>
          <w:sz w:val="28"/>
          <w:szCs w:val="28"/>
        </w:rPr>
        <w:tab/>
        <w:t xml:space="preserve"> Грузовые вагоны, цистерны, боевые танки</w:t>
      </w:r>
    </w:p>
    <w:p w:rsidR="007B2261" w:rsidRPr="00850642" w:rsidRDefault="007B2261" w:rsidP="00FD192D">
      <w:pPr>
        <w:pStyle w:val="2"/>
        <w:spacing w:line="360" w:lineRule="auto"/>
        <w:ind w:right="-1" w:firstLine="0"/>
        <w:rPr>
          <w:szCs w:val="28"/>
        </w:rPr>
      </w:pPr>
      <w:r w:rsidRPr="00850642">
        <w:rPr>
          <w:szCs w:val="28"/>
        </w:rPr>
        <w:t xml:space="preserve">Отдел внешней кооперации является структурным подразделением ОАО «Научно-производственная корпорация «Уралвагонзавод» и входит в структуру управления материально-технического снабжения и складского хозяйства (42). </w:t>
      </w:r>
    </w:p>
    <w:p w:rsidR="007B2261" w:rsidRPr="00850642" w:rsidRDefault="007B2261" w:rsidP="00FD192D">
      <w:pPr>
        <w:pStyle w:val="2"/>
        <w:spacing w:line="360" w:lineRule="auto"/>
        <w:ind w:right="-1" w:firstLine="0"/>
        <w:rPr>
          <w:szCs w:val="28"/>
        </w:rPr>
      </w:pPr>
      <w:r w:rsidRPr="00850642">
        <w:rPr>
          <w:szCs w:val="28"/>
        </w:rPr>
        <w:t xml:space="preserve"> Отдел создается и ликвидируется приказом генерального директора Общества.</w:t>
      </w:r>
    </w:p>
    <w:p w:rsidR="007B2261" w:rsidRPr="00850642" w:rsidRDefault="007B2261" w:rsidP="00FD192D">
      <w:pPr>
        <w:spacing w:line="360" w:lineRule="auto"/>
        <w:ind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 xml:space="preserve"> Отдел создан для организации и проведения работ по обеспечению производства в установленные графиком сроки качественными покупными комплектующими изделиями.</w:t>
      </w:r>
    </w:p>
    <w:p w:rsidR="007B2261" w:rsidRDefault="007B2261" w:rsidP="00FD192D">
      <w:pPr>
        <w:spacing w:line="360" w:lineRule="auto"/>
        <w:ind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Отдел возглавляется начальником отдела и подчиняется непосредственно начальнику управления материально-технического снабжения и складского хозяйства (42). В подчинении у начальника отдела находятся три заместителя Обязанности заместителей определяются должностными инструкциями.</w:t>
      </w:r>
    </w:p>
    <w:p w:rsidR="007B2261" w:rsidRPr="00850642" w:rsidRDefault="007B2261" w:rsidP="00FD192D">
      <w:pPr>
        <w:spacing w:line="360" w:lineRule="auto"/>
        <w:ind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 xml:space="preserve"> В своей работе отдел руководствуется:</w:t>
      </w:r>
    </w:p>
    <w:p w:rsidR="007B2261" w:rsidRPr="00850642" w:rsidRDefault="007B2261" w:rsidP="00FB32C5">
      <w:pPr>
        <w:numPr>
          <w:ilvl w:val="0"/>
          <w:numId w:val="1"/>
        </w:numPr>
        <w:spacing w:after="0" w:line="360" w:lineRule="auto"/>
        <w:ind w:right="-1" w:firstLine="85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 xml:space="preserve">действующим законодательством Российской Федерации;  </w:t>
      </w:r>
    </w:p>
    <w:p w:rsidR="007B2261" w:rsidRPr="00850642" w:rsidRDefault="007B2261" w:rsidP="00FB32C5">
      <w:pPr>
        <w:numPr>
          <w:ilvl w:val="0"/>
          <w:numId w:val="1"/>
        </w:numPr>
        <w:spacing w:after="0" w:line="360" w:lineRule="auto"/>
        <w:ind w:right="-1" w:firstLine="85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Уставом Общества;</w:t>
      </w:r>
    </w:p>
    <w:p w:rsidR="007B2261" w:rsidRPr="00850642" w:rsidRDefault="007B2261" w:rsidP="00FB32C5">
      <w:pPr>
        <w:numPr>
          <w:ilvl w:val="0"/>
          <w:numId w:val="1"/>
        </w:numPr>
        <w:spacing w:after="0" w:line="360" w:lineRule="auto"/>
        <w:ind w:right="-1" w:firstLine="85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локальными нормативными актами;</w:t>
      </w:r>
    </w:p>
    <w:p w:rsidR="007B2261" w:rsidRPr="00850642" w:rsidRDefault="007B2261" w:rsidP="00FB32C5">
      <w:pPr>
        <w:numPr>
          <w:ilvl w:val="0"/>
          <w:numId w:val="1"/>
        </w:numPr>
        <w:spacing w:after="0" w:line="360" w:lineRule="auto"/>
        <w:ind w:right="-1" w:firstLine="85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Политикой Общества в области качества и нормативными документами системы менеджмента качества и системой управления охраной труда (СУОТ);</w:t>
      </w:r>
    </w:p>
    <w:p w:rsidR="007B2261" w:rsidRPr="00850642" w:rsidRDefault="007B2261" w:rsidP="00FB32C5">
      <w:pPr>
        <w:numPr>
          <w:ilvl w:val="0"/>
          <w:numId w:val="1"/>
        </w:numPr>
        <w:spacing w:after="0" w:line="360" w:lineRule="auto"/>
        <w:ind w:right="-1" w:firstLine="85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ГОСТами и ТУ;</w:t>
      </w:r>
    </w:p>
    <w:p w:rsidR="007B2261" w:rsidRPr="00850642" w:rsidRDefault="007B2261" w:rsidP="00FB32C5">
      <w:pPr>
        <w:numPr>
          <w:ilvl w:val="0"/>
          <w:numId w:val="1"/>
        </w:numPr>
        <w:spacing w:after="0" w:line="360" w:lineRule="auto"/>
        <w:ind w:right="-1" w:firstLine="851"/>
        <w:jc w:val="both"/>
        <w:rPr>
          <w:b/>
          <w:bCs/>
          <w:sz w:val="28"/>
          <w:szCs w:val="28"/>
        </w:rPr>
      </w:pPr>
      <w:r w:rsidRPr="00850642">
        <w:rPr>
          <w:sz w:val="28"/>
          <w:szCs w:val="28"/>
        </w:rPr>
        <w:t>на</w:t>
      </w:r>
      <w:r>
        <w:rPr>
          <w:sz w:val="28"/>
          <w:szCs w:val="28"/>
        </w:rPr>
        <w:t>стоящим Положением</w:t>
      </w:r>
      <w:r w:rsidRPr="0085064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А)</w:t>
      </w:r>
    </w:p>
    <w:p w:rsidR="007B2261" w:rsidRPr="00850642" w:rsidRDefault="007B2261" w:rsidP="00FB32C5">
      <w:pPr>
        <w:spacing w:line="360" w:lineRule="auto"/>
        <w:ind w:right="-1" w:firstLine="851"/>
        <w:jc w:val="both"/>
        <w:rPr>
          <w:caps/>
          <w:sz w:val="28"/>
          <w:szCs w:val="28"/>
        </w:rPr>
      </w:pPr>
      <w:r w:rsidRPr="00850642">
        <w:rPr>
          <w:caps/>
          <w:sz w:val="28"/>
          <w:szCs w:val="28"/>
        </w:rPr>
        <w:t>Задачи</w:t>
      </w:r>
    </w:p>
    <w:p w:rsidR="007B2261" w:rsidRPr="00850642" w:rsidRDefault="007B2261" w:rsidP="0008661E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Своевременное, качественное и комплектное обеспечение основного производства ПКИ по закрепленной за отделом номенклатуре, а также ремонтно-эксплуатационных нужд Общества по утвержденным ремонтно-механическим заводом (800) и службой главного энергетика (840) годовым заявкам цехов и других служб Общества.</w:t>
      </w:r>
    </w:p>
    <w:p w:rsidR="007B2261" w:rsidRDefault="007B2261" w:rsidP="005017A1">
      <w:pPr>
        <w:spacing w:line="360" w:lineRule="auto"/>
        <w:ind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Заключение договоров на приобретение Обществом ПКИ согласно плану материально-технического снабжения, полная своевременная реализация продукции по заключенным договорам.</w:t>
      </w:r>
    </w:p>
    <w:p w:rsidR="007B2261" w:rsidRPr="00850642" w:rsidRDefault="007B2261" w:rsidP="005017A1">
      <w:pPr>
        <w:spacing w:line="360" w:lineRule="auto"/>
        <w:ind w:right="-1"/>
        <w:jc w:val="both"/>
        <w:rPr>
          <w:sz w:val="28"/>
          <w:szCs w:val="28"/>
        </w:rPr>
      </w:pPr>
      <w:r w:rsidRPr="00850642">
        <w:rPr>
          <w:caps/>
          <w:sz w:val="28"/>
          <w:szCs w:val="28"/>
        </w:rPr>
        <w:t xml:space="preserve">Функции </w:t>
      </w:r>
      <w:r w:rsidRPr="00850642">
        <w:rPr>
          <w:sz w:val="28"/>
          <w:szCs w:val="28"/>
        </w:rPr>
        <w:t xml:space="preserve"> </w:t>
      </w:r>
    </w:p>
    <w:p w:rsidR="007B2261" w:rsidRDefault="009956BC" w:rsidP="0008661E">
      <w:pPr>
        <w:pStyle w:val="a3"/>
        <w:spacing w:line="360" w:lineRule="auto"/>
        <w:ind w:left="0" w:right="-1"/>
        <w:jc w:val="both"/>
        <w:rPr>
          <w:caps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19.65pt;width:111.75pt;height:2.25pt;flip:y;z-index:251673600" o:connectortype="straight"/>
        </w:pict>
      </w:r>
      <w:r w:rsidR="007B2261" w:rsidRPr="00850642">
        <w:rPr>
          <w:sz w:val="28"/>
          <w:szCs w:val="28"/>
        </w:rPr>
        <w:t>Плановое бюро:</w:t>
      </w:r>
    </w:p>
    <w:p w:rsidR="007B2261" w:rsidRPr="0008661E" w:rsidRDefault="007B2261" w:rsidP="0008661E">
      <w:pPr>
        <w:pStyle w:val="a3"/>
        <w:spacing w:line="360" w:lineRule="auto"/>
        <w:ind w:left="0" w:right="-1"/>
        <w:jc w:val="both"/>
        <w:rPr>
          <w:caps/>
          <w:sz w:val="28"/>
          <w:szCs w:val="28"/>
        </w:rPr>
      </w:pPr>
      <w:r w:rsidRPr="00850642">
        <w:rPr>
          <w:sz w:val="28"/>
          <w:szCs w:val="28"/>
        </w:rPr>
        <w:t xml:space="preserve">- разработка балансов материально-технического снабжения </w:t>
      </w:r>
      <w:r>
        <w:rPr>
          <w:sz w:val="28"/>
          <w:szCs w:val="28"/>
        </w:rPr>
        <w:t>;</w:t>
      </w:r>
    </w:p>
    <w:p w:rsidR="007B2261" w:rsidRPr="00850642" w:rsidRDefault="007B2261" w:rsidP="0008661E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отработка, совместно с конструкторскими бюро, ведомостей ПКИ, конструкторских извещений, доведение до оперативных бюро изменения по извещениям и спецификациям.</w:t>
      </w:r>
    </w:p>
    <w:p w:rsidR="007B2261" w:rsidRPr="00850642" w:rsidRDefault="007B2261" w:rsidP="0008661E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определение ежемесячной потребности и дефицита в денежных средствах . - учет проведенных взаиморасчетов с поставщиками с представлением в управление 42 ежемесячной информации о состоянии расчетов;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рассмотрение договоров и контрактов на поставку запасных частей.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соблюдение режима секретности согласно «Положению о разрешительной системе доступа к секретным и совершенно секретным документам на ОАО «Научно-производственная корпорация «Уралвагонзавод»;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 xml:space="preserve">- проведение один раз в год проверки нормативной документации </w:t>
      </w:r>
      <w:r>
        <w:rPr>
          <w:sz w:val="28"/>
          <w:szCs w:val="28"/>
        </w:rPr>
        <w:t>;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 xml:space="preserve">- получение в техническом отделе (10НМ) нормативной документации (ГОСТов, ГОСТ Р, ОСТов, СТП, РД СМК, др.), обеспечение надлежащего хранения </w:t>
      </w:r>
      <w:r>
        <w:rPr>
          <w:sz w:val="28"/>
          <w:szCs w:val="28"/>
        </w:rPr>
        <w:t>и учета полученной документации.</w:t>
      </w:r>
    </w:p>
    <w:p w:rsidR="007B2261" w:rsidRPr="00850642" w:rsidRDefault="009956BC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7" type="#_x0000_t32" style="position:absolute;left:0;text-align:left;margin-left:.45pt;margin-top:18.25pt;width:123.75pt;height:2.25pt;flip:y;z-index:251674624" o:connectortype="straight"/>
        </w:pict>
      </w:r>
      <w:r w:rsidR="007B2261" w:rsidRPr="00850642">
        <w:rPr>
          <w:sz w:val="28"/>
          <w:szCs w:val="28"/>
        </w:rPr>
        <w:t xml:space="preserve">Оперативные бюро: 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обеспечение бесперебойного снабжения цехов Общества ПКИ;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заключение договоров по закрепленной номенклатуре в соответствии с РД СМ</w:t>
      </w:r>
      <w:r>
        <w:rPr>
          <w:sz w:val="28"/>
          <w:szCs w:val="28"/>
        </w:rPr>
        <w:t>К АДК-050-2006 и их реализация.</w:t>
      </w:r>
    </w:p>
    <w:p w:rsidR="007B2261" w:rsidRPr="00850642" w:rsidRDefault="009956BC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8" type="#_x0000_t32" style="position:absolute;left:0;text-align:left;margin-left:-3.3pt;margin-top:17.7pt;width:237pt;height:1.5pt;flip:y;z-index:251675648" o:connectortype="straight"/>
        </w:pict>
      </w:r>
      <w:r w:rsidR="007B2261" w:rsidRPr="00850642">
        <w:rPr>
          <w:sz w:val="28"/>
          <w:szCs w:val="28"/>
        </w:rPr>
        <w:t>Транспортно-экспедиционного бюро: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оперативная доставка в Общество ПКИ, согласно заданиям оперативных бюро;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прием грузов со складов, проверка целостности упаковки, соответствия бирки сертификатам;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контролировать работу складов и цехов в части учета, хранения и использования закрепленных за ними ПКИ;</w:t>
      </w:r>
    </w:p>
    <w:p w:rsidR="007B2261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требовать от отделов и цехов своевременного представления в отдел ежемесячных отчетов по расходу и остаткам ПКИ.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не принимать заявки цехов и отделов на изделия, не утвержденные в бюджете Общества;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представлять первому заместителю генерального директора Общества предложения о привлечении к ответственности лиц, допустивших утерю или порчу ПКИ;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требовать от сотрудников подразделения соблюдения режима секретности, сохранения коммерческой тайны;</w:t>
      </w:r>
    </w:p>
    <w:p w:rsidR="007B2261" w:rsidRPr="00850642" w:rsidRDefault="007B2261" w:rsidP="00D31EAF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организовывать обучение и повышение профессиональной квалификации персонала;</w:t>
      </w:r>
    </w:p>
    <w:p w:rsidR="007B2261" w:rsidRPr="0045176E" w:rsidRDefault="007B2261" w:rsidP="0045176E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850642">
        <w:rPr>
          <w:sz w:val="28"/>
          <w:szCs w:val="28"/>
        </w:rPr>
        <w:t>- подписывать и визировать документы, в пределах своей компетенции.</w:t>
      </w: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Default="007B2261" w:rsidP="000A0C15">
      <w:pPr>
        <w:spacing w:line="360" w:lineRule="auto"/>
        <w:rPr>
          <w:caps/>
          <w:sz w:val="28"/>
          <w:szCs w:val="28"/>
        </w:rPr>
      </w:pPr>
    </w:p>
    <w:p w:rsidR="007B2261" w:rsidRPr="00D31EAF" w:rsidRDefault="007B2261" w:rsidP="000A0C15">
      <w:pPr>
        <w:spacing w:line="360" w:lineRule="auto"/>
        <w:rPr>
          <w:caps/>
          <w:sz w:val="28"/>
          <w:szCs w:val="28"/>
        </w:rPr>
      </w:pPr>
      <w:r w:rsidRPr="00D31EAF">
        <w:rPr>
          <w:caps/>
          <w:sz w:val="28"/>
          <w:szCs w:val="28"/>
        </w:rPr>
        <w:t>Орга</w:t>
      </w:r>
      <w:r>
        <w:rPr>
          <w:caps/>
          <w:sz w:val="28"/>
          <w:szCs w:val="28"/>
        </w:rPr>
        <w:t>низационное обеспечение службы ДОУ</w:t>
      </w:r>
    </w:p>
    <w:p w:rsidR="007B2261" w:rsidRPr="00D31EAF" w:rsidRDefault="007B2261" w:rsidP="00423964">
      <w:pPr>
        <w:spacing w:line="360" w:lineRule="auto"/>
        <w:jc w:val="both"/>
        <w:rPr>
          <w:caps/>
          <w:sz w:val="28"/>
          <w:szCs w:val="28"/>
        </w:rPr>
      </w:pPr>
      <w:r w:rsidRPr="00D31EAF">
        <w:rPr>
          <w:caps/>
          <w:sz w:val="28"/>
          <w:szCs w:val="28"/>
        </w:rPr>
        <w:t xml:space="preserve">Структура Службы ДОУ отдела внешней кооперации(30)                    </w:t>
      </w:r>
    </w:p>
    <w:p w:rsidR="007B2261" w:rsidRPr="00423964" w:rsidRDefault="007B2261" w:rsidP="00423964">
      <w:pPr>
        <w:spacing w:line="360" w:lineRule="auto"/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7B2261" w:rsidRPr="00EF7890" w:rsidTr="00F32A1D">
        <w:trPr>
          <w:trHeight w:val="967"/>
        </w:trPr>
        <w:tc>
          <w:tcPr>
            <w:tcW w:w="4320" w:type="dxa"/>
          </w:tcPr>
          <w:p w:rsidR="007B2261" w:rsidRPr="00EF7890" w:rsidRDefault="007B2261" w:rsidP="00F32A1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EF7890">
              <w:rPr>
                <w:sz w:val="32"/>
                <w:szCs w:val="32"/>
              </w:rPr>
              <w:t xml:space="preserve">Начальник   </w:t>
            </w:r>
            <w:r w:rsidRPr="00423964">
              <w:rPr>
                <w:sz w:val="32"/>
                <w:szCs w:val="32"/>
              </w:rPr>
              <w:t>отдела</w:t>
            </w:r>
          </w:p>
        </w:tc>
      </w:tr>
    </w:tbl>
    <w:p w:rsidR="007B2261" w:rsidRPr="00423964" w:rsidRDefault="007B2261" w:rsidP="00423964">
      <w:pPr>
        <w:spacing w:line="360" w:lineRule="auto"/>
        <w:jc w:val="both"/>
        <w:rPr>
          <w:sz w:val="32"/>
          <w:szCs w:val="32"/>
        </w:rPr>
      </w:pPr>
    </w:p>
    <w:p w:rsidR="007B2261" w:rsidRPr="00423964" w:rsidRDefault="007B2261" w:rsidP="00423964">
      <w:pPr>
        <w:spacing w:line="360" w:lineRule="auto"/>
        <w:jc w:val="both"/>
        <w:rPr>
          <w:sz w:val="32"/>
          <w:szCs w:val="32"/>
        </w:rPr>
      </w:pPr>
      <w:r w:rsidRPr="00423964">
        <w:rPr>
          <w:sz w:val="32"/>
          <w:szCs w:val="32"/>
        </w:rPr>
        <w:t xml:space="preserve">                           </w:t>
      </w:r>
    </w:p>
    <w:p w:rsidR="007B2261" w:rsidRPr="00423964" w:rsidRDefault="009956BC" w:rsidP="00423964">
      <w:pPr>
        <w:spacing w:line="360" w:lineRule="auto"/>
        <w:jc w:val="both"/>
        <w:rPr>
          <w:sz w:val="32"/>
          <w:szCs w:val="32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04.45pt;margin-top:38.2pt;width:38.25pt;height:76.9pt;z-index:251616256"/>
        </w:pict>
      </w:r>
    </w:p>
    <w:p w:rsidR="007B2261" w:rsidRPr="00423964" w:rsidRDefault="007B2261" w:rsidP="00423964">
      <w:pPr>
        <w:spacing w:line="360" w:lineRule="auto"/>
        <w:jc w:val="both"/>
        <w:rPr>
          <w:sz w:val="32"/>
          <w:szCs w:val="32"/>
        </w:rPr>
      </w:pPr>
      <w:r w:rsidRPr="00423964">
        <w:rPr>
          <w:sz w:val="32"/>
          <w:szCs w:val="32"/>
        </w:rPr>
        <w:t xml:space="preserve">               </w:t>
      </w:r>
    </w:p>
    <w:p w:rsidR="007B2261" w:rsidRPr="00423964" w:rsidRDefault="007B2261" w:rsidP="00423964">
      <w:pPr>
        <w:spacing w:line="360" w:lineRule="auto"/>
        <w:jc w:val="both"/>
        <w:rPr>
          <w:sz w:val="32"/>
          <w:szCs w:val="32"/>
        </w:rPr>
      </w:pPr>
    </w:p>
    <w:tbl>
      <w:tblPr>
        <w:tblpPr w:leftFromText="180" w:rightFromText="180" w:vertAnchor="text" w:horzAnchor="page" w:tblpX="4198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</w:tblGrid>
      <w:tr w:rsidR="007B2261" w:rsidRPr="00EF7890" w:rsidTr="00F32A1D">
        <w:trPr>
          <w:trHeight w:val="722"/>
        </w:trPr>
        <w:tc>
          <w:tcPr>
            <w:tcW w:w="4530" w:type="dxa"/>
          </w:tcPr>
          <w:p w:rsidR="007B2261" w:rsidRPr="00EF7890" w:rsidRDefault="007B2261" w:rsidP="00F32A1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EF7890">
              <w:rPr>
                <w:sz w:val="32"/>
                <w:szCs w:val="32"/>
              </w:rPr>
              <w:t>Секретарь руководителя</w:t>
            </w:r>
          </w:p>
        </w:tc>
      </w:tr>
    </w:tbl>
    <w:p w:rsidR="007B2261" w:rsidRPr="00423964" w:rsidRDefault="007B2261" w:rsidP="00423964">
      <w:pPr>
        <w:spacing w:line="360" w:lineRule="auto"/>
        <w:jc w:val="both"/>
        <w:rPr>
          <w:sz w:val="32"/>
          <w:szCs w:val="32"/>
        </w:rPr>
      </w:pPr>
    </w:p>
    <w:p w:rsidR="007B2261" w:rsidRPr="00423964" w:rsidRDefault="007B2261" w:rsidP="00423964">
      <w:pPr>
        <w:spacing w:line="360" w:lineRule="auto"/>
        <w:jc w:val="both"/>
        <w:rPr>
          <w:sz w:val="32"/>
          <w:szCs w:val="32"/>
        </w:rPr>
      </w:pPr>
    </w:p>
    <w:p w:rsidR="007B2261" w:rsidRPr="00423964" w:rsidRDefault="007B2261" w:rsidP="00423964">
      <w:pPr>
        <w:spacing w:line="360" w:lineRule="auto"/>
        <w:jc w:val="both"/>
        <w:rPr>
          <w:sz w:val="32"/>
          <w:szCs w:val="32"/>
        </w:rPr>
      </w:pPr>
    </w:p>
    <w:p w:rsidR="007B2261" w:rsidRPr="00423964" w:rsidRDefault="007B2261" w:rsidP="0042396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Служба ДОУ отдела внешней кооперации представлена секретарем начальника отдела по штатному расписанию секретарь руководителя.</w:t>
      </w:r>
    </w:p>
    <w:p w:rsidR="007B2261" w:rsidRPr="00423964" w:rsidRDefault="007B2261" w:rsidP="00423964">
      <w:pPr>
        <w:spacing w:line="360" w:lineRule="auto"/>
        <w:jc w:val="both"/>
        <w:rPr>
          <w:sz w:val="32"/>
          <w:szCs w:val="32"/>
        </w:rPr>
      </w:pPr>
    </w:p>
    <w:p w:rsidR="007B2261" w:rsidRDefault="007B2261" w:rsidP="00423964">
      <w:pPr>
        <w:spacing w:line="360" w:lineRule="auto"/>
        <w:jc w:val="both"/>
        <w:rPr>
          <w:sz w:val="32"/>
          <w:szCs w:val="32"/>
        </w:rPr>
      </w:pPr>
    </w:p>
    <w:p w:rsidR="007B2261" w:rsidRDefault="007B2261" w:rsidP="00423964">
      <w:pPr>
        <w:spacing w:line="360" w:lineRule="auto"/>
        <w:jc w:val="both"/>
        <w:rPr>
          <w:sz w:val="32"/>
          <w:szCs w:val="32"/>
        </w:rPr>
      </w:pPr>
    </w:p>
    <w:p w:rsidR="007B2261" w:rsidRDefault="007B2261" w:rsidP="00423964">
      <w:pPr>
        <w:spacing w:line="360" w:lineRule="auto"/>
        <w:jc w:val="both"/>
        <w:rPr>
          <w:sz w:val="32"/>
          <w:szCs w:val="32"/>
        </w:rPr>
      </w:pPr>
    </w:p>
    <w:p w:rsidR="007B2261" w:rsidRPr="00423964" w:rsidRDefault="007B2261" w:rsidP="00423964">
      <w:pPr>
        <w:spacing w:line="360" w:lineRule="auto"/>
        <w:jc w:val="both"/>
        <w:rPr>
          <w:sz w:val="36"/>
          <w:szCs w:val="36"/>
        </w:rPr>
      </w:pPr>
    </w:p>
    <w:p w:rsidR="007B2261" w:rsidRDefault="007B2261" w:rsidP="00191AAC">
      <w:pPr>
        <w:rPr>
          <w:sz w:val="32"/>
          <w:szCs w:val="32"/>
        </w:rPr>
      </w:pPr>
      <w:r>
        <w:rPr>
          <w:sz w:val="32"/>
          <w:szCs w:val="32"/>
        </w:rPr>
        <w:t>Организация рабочего места сотрудников службы ДОУ</w:t>
      </w:r>
    </w:p>
    <w:p w:rsidR="007B2261" w:rsidRPr="00A17CBB" w:rsidRDefault="009956BC" w:rsidP="00A52740">
      <w:pPr>
        <w:jc w:val="both"/>
        <w:rPr>
          <w:noProof/>
          <w:sz w:val="32"/>
          <w:szCs w:val="32"/>
          <w:lang w:eastAsia="ru-RU"/>
        </w:rPr>
      </w:pPr>
      <w:r>
        <w:rPr>
          <w:noProof/>
          <w:lang w:eastAsia="ru-RU"/>
        </w:rPr>
        <w:pict>
          <v:shape id="_x0000_s1030" type="#_x0000_t32" style="position:absolute;left:0;text-align:left;margin-left:-150.3pt;margin-top:10.95pt;width:0;height:109.5pt;z-index:251619328" o:connectortype="straight"/>
        </w:pict>
      </w:r>
      <w:r w:rsidR="007B2261" w:rsidRPr="00A17CBB">
        <w:rPr>
          <w:sz w:val="32"/>
          <w:szCs w:val="32"/>
        </w:rPr>
        <w:t>Схема рабочего места секретаря руководителя отдела внешней кооперации(30).</w:t>
      </w:r>
      <w:r w:rsidR="007B2261" w:rsidRPr="00A17CBB">
        <w:rPr>
          <w:noProof/>
          <w:sz w:val="32"/>
          <w:szCs w:val="32"/>
          <w:lang w:eastAsia="ru-RU"/>
        </w:rPr>
        <w:t xml:space="preserve"> </w:t>
      </w:r>
    </w:p>
    <w:p w:rsidR="007B2261" w:rsidRPr="00BC56E7" w:rsidRDefault="009956BC" w:rsidP="00BC56E7">
      <w:r>
        <w:rPr>
          <w:noProof/>
          <w:lang w:eastAsia="ru-RU"/>
        </w:rPr>
        <w:pict>
          <v:shape id="_x0000_s1031" type="#_x0000_t32" style="position:absolute;margin-left:305.7pt;margin-top:20.5pt;width:0;height:45pt;z-index:25168384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345.45pt;margin-top:20.5pt;width:0;height:45pt;z-index:251682816" o:connectortype="straight"/>
        </w:pict>
      </w:r>
      <w:r>
        <w:rPr>
          <w:noProof/>
          <w:lang w:eastAsia="ru-RU"/>
        </w:rPr>
        <w:pict>
          <v:shape id="_x0000_s1033" type="#_x0000_t32" style="position:absolute;margin-left:305.7pt;margin-top:20.5pt;width:39.75pt;height:0;z-index:251681792" o:connectortype="straight"/>
        </w:pict>
      </w:r>
      <w:r>
        <w:rPr>
          <w:noProof/>
          <w:lang w:eastAsia="ru-RU"/>
        </w:rPr>
        <w:pict>
          <v:shape id="_x0000_s1034" type="#_x0000_t32" style="position:absolute;margin-left:436.95pt;margin-top:1.75pt;width:0;height:103.9pt;z-index:251677696" o:connectortype="straight"/>
        </w:pict>
      </w:r>
      <w:r>
        <w:rPr>
          <w:noProof/>
          <w:lang w:eastAsia="ru-RU"/>
        </w:rPr>
        <w:pict>
          <v:shape id="_x0000_s1035" type="#_x0000_t32" style="position:absolute;margin-left:31.95pt;margin-top:20.5pt;width:13.5pt;height:0;z-index:251650048" o:connectortype="straight"/>
        </w:pict>
      </w:r>
      <w:r>
        <w:rPr>
          <w:noProof/>
          <w:lang w:eastAsia="ru-RU"/>
        </w:rPr>
        <w:pict>
          <v:shape id="_x0000_s1036" type="#_x0000_t32" style="position:absolute;margin-left:22.95pt;margin-top:15.25pt;width:0;height:109.5pt;z-index:25164902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45.45pt;margin-top:20.5pt;width:.75pt;height:24.4pt;z-index:251646976" o:connectortype="straight"/>
        </w:pict>
      </w:r>
      <w:r>
        <w:rPr>
          <w:noProof/>
          <w:lang w:eastAsia="ru-RU"/>
        </w:rPr>
        <w:pict>
          <v:shape id="_x0000_s1038" type="#_x0000_t32" style="position:absolute;margin-left:23.05pt;margin-top:20.5pt;width:18.65pt;height:0;z-index:251645952" o:connectortype="straight"/>
        </w:pict>
      </w:r>
      <w:r>
        <w:rPr>
          <w:noProof/>
          <w:lang w:eastAsia="ru-RU"/>
        </w:rPr>
        <w:pict>
          <v:shape id="_x0000_s1039" type="#_x0000_t32" style="position:absolute;margin-left:22.95pt;margin-top:15.25pt;width:45pt;height:0;z-index:251624448" o:connectortype="straight"/>
        </w:pict>
      </w:r>
      <w:r>
        <w:rPr>
          <w:noProof/>
          <w:lang w:eastAsia="ru-RU"/>
        </w:rPr>
        <w:pict>
          <v:shape id="_x0000_s1040" type="#_x0000_t32" style="position:absolute;margin-left:22.95pt;margin-top:19pt;width:.05pt;height:1.5pt;z-index:251623424" o:connectortype="straight"/>
        </w:pict>
      </w:r>
      <w:r>
        <w:rPr>
          <w:noProof/>
          <w:lang w:eastAsia="ru-RU"/>
        </w:rPr>
        <w:pict>
          <v:shape id="_x0000_s1041" type="#_x0000_t32" style="position:absolute;margin-left:67.95pt;margin-top:15.25pt;width:.75pt;height:50.25pt;z-index:251620352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2.45pt;margin-top:1.75pt;width:424.5pt;height:0;z-index:251618304" o:connectortype="straight"/>
        </w:pict>
      </w:r>
      <w:r>
        <w:rPr>
          <w:noProof/>
          <w:lang w:eastAsia="ru-RU"/>
        </w:rPr>
        <w:pict>
          <v:shape id="_x0000_s1043" type="#_x0000_t32" style="position:absolute;margin-left:12.45pt;margin-top:1.75pt;width:0;height:333.75pt;z-index:251617280" o:connectortype="straight"/>
        </w:pict>
      </w:r>
    </w:p>
    <w:p w:rsidR="007B2261" w:rsidRDefault="009956BC" w:rsidP="0022050E">
      <w:pPr>
        <w:rPr>
          <w:sz w:val="32"/>
          <w:szCs w:val="32"/>
        </w:rPr>
      </w:pPr>
      <w:r>
        <w:rPr>
          <w:noProof/>
          <w:lang w:eastAsia="ru-RU"/>
        </w:rPr>
        <w:pict>
          <v:shape id="_x0000_s1044" type="#_x0000_t32" style="position:absolute;margin-left:115.2pt;margin-top:1.5pt;width:.05pt;height:29.25pt;z-index:251660288" o:connectortype="straight"/>
        </w:pict>
      </w:r>
      <w:r>
        <w:rPr>
          <w:noProof/>
          <w:lang w:eastAsia="ru-RU"/>
        </w:rPr>
        <w:pict>
          <v:shape id="_x0000_s1045" type="#_x0000_t32" style="position:absolute;margin-left:98.7pt;margin-top:1.5pt;width:16.5pt;height:0;z-index:251662336" o:connectortype="straight"/>
        </w:pict>
      </w:r>
      <w:r>
        <w:rPr>
          <w:noProof/>
          <w:lang w:eastAsia="ru-RU"/>
        </w:rPr>
        <w:pict>
          <v:shape id="_x0000_s1046" type="#_x0000_t32" style="position:absolute;margin-left:99.45pt;margin-top:30.75pt;width:15.75pt;height:0;z-index:251661312" o:connectortype="straight"/>
        </w:pict>
      </w:r>
      <w:r>
        <w:rPr>
          <w:noProof/>
          <w:lang w:eastAsia="ru-RU"/>
        </w:rPr>
        <w:pict>
          <v:shape id="_x0000_s1047" type="#_x0000_t32" style="position:absolute;margin-left:98.7pt;margin-top:1.5pt;width:.75pt;height:29.25pt;z-index:251659264" o:connectortype="straight"/>
        </w:pict>
      </w:r>
      <w:r>
        <w:rPr>
          <w:noProof/>
          <w:lang w:eastAsia="ru-RU"/>
        </w:rPr>
        <w:pict>
          <v:shape id="_x0000_s1048" type="#_x0000_t32" style="position:absolute;margin-left:23.05pt;margin-top:19.5pt;width:23.15pt;height:0;flip:x;z-index:251648000" o:connectortype="straight"/>
        </w:pict>
      </w:r>
    </w:p>
    <w:p w:rsidR="007B2261" w:rsidRDefault="009956BC" w:rsidP="0022050E">
      <w:r>
        <w:rPr>
          <w:noProof/>
          <w:lang w:eastAsia="ru-RU"/>
        </w:rPr>
        <w:pict>
          <v:shape id="_x0000_s1049" type="#_x0000_t32" style="position:absolute;margin-left:305.7pt;margin-top:7.6pt;width:39.75pt;height:0;z-index:251684864" o:connectortype="straight"/>
        </w:pict>
      </w:r>
      <w:r>
        <w:rPr>
          <w:noProof/>
          <w:lang w:eastAsia="ru-RU"/>
        </w:rPr>
        <w:pict>
          <v:shape id="_x0000_s1050" type="#_x0000_t32" style="position:absolute;margin-left:28.2pt;margin-top:14pt;width:0;height:26.25pt;z-index:251653120" o:connectortype="straight"/>
        </w:pict>
      </w:r>
      <w:r>
        <w:rPr>
          <w:noProof/>
          <w:lang w:eastAsia="ru-RU"/>
        </w:rPr>
        <w:pict>
          <v:shape id="_x0000_s1051" type="#_x0000_t32" style="position:absolute;margin-left:55.2pt;margin-top:14.75pt;width:0;height:25.5pt;z-index:251652096" o:connectortype="straight"/>
        </w:pict>
      </w:r>
      <w:r>
        <w:rPr>
          <w:noProof/>
          <w:lang w:eastAsia="ru-RU"/>
        </w:rPr>
        <w:pict>
          <v:shape id="_x0000_s1052" type="#_x0000_t32" style="position:absolute;margin-left:28.2pt;margin-top:14pt;width:27pt;height:.75pt;z-index:251651072" o:connectortype="straight"/>
        </w:pict>
      </w:r>
      <w:r>
        <w:rPr>
          <w:noProof/>
          <w:lang w:eastAsia="ru-RU"/>
        </w:rPr>
        <w:pict>
          <v:shape id="_x0000_s1053" type="#_x0000_t32" style="position:absolute;margin-left:190.95pt;margin-top:7.6pt;width:0;height:59.25pt;z-index:251622400" o:connectortype="straight"/>
        </w:pict>
      </w:r>
      <w:r>
        <w:rPr>
          <w:noProof/>
          <w:lang w:eastAsia="ru-RU"/>
        </w:rPr>
        <w:pict>
          <v:shape id="_x0000_s1054" type="#_x0000_t32" style="position:absolute;margin-left:67.95pt;margin-top:7.6pt;width:123pt;height:0;z-index:251621376" o:connectortype="straight"/>
        </w:pict>
      </w:r>
    </w:p>
    <w:p w:rsidR="007B2261" w:rsidRDefault="009956BC" w:rsidP="0022050E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55" type="#_x0000_t32" style="position:absolute;margin-left:436.95pt;margin-top:22.3pt;width:11.25pt;height:33.35pt;z-index:251676672" o:connectortype="straight"/>
        </w:pict>
      </w:r>
      <w:r>
        <w:rPr>
          <w:noProof/>
          <w:lang w:eastAsia="ru-RU"/>
        </w:rPr>
        <w:pict>
          <v:shape id="_x0000_s1056" type="#_x0000_t32" style="position:absolute;margin-left:115.2pt;margin-top:14.8pt;width:0;height:18pt;z-index:251657216" o:connectortype="straight"/>
        </w:pict>
      </w:r>
      <w:r>
        <w:rPr>
          <w:noProof/>
          <w:lang w:eastAsia="ru-RU"/>
        </w:rPr>
        <w:pict>
          <v:shape id="_x0000_s1057" type="#_x0000_t32" style="position:absolute;margin-left:98.7pt;margin-top:14.8pt;width:16.5pt;height:0;z-index:251656192" o:connectortype="straight"/>
        </w:pict>
      </w:r>
      <w:r>
        <w:rPr>
          <w:noProof/>
          <w:lang w:eastAsia="ru-RU"/>
        </w:rPr>
        <w:pict>
          <v:shape id="_x0000_s1058" type="#_x0000_t32" style="position:absolute;margin-left:98.7pt;margin-top:14.8pt;width:.75pt;height:18pt;z-index:251655168" o:connectortype="straight"/>
        </w:pict>
      </w:r>
      <w:r>
        <w:rPr>
          <w:noProof/>
          <w:lang w:eastAsia="ru-RU"/>
        </w:rPr>
        <w:pict>
          <v:shape id="_x0000_s1059" type="#_x0000_t32" style="position:absolute;margin-left:28.2pt;margin-top:14.8pt;width:27pt;height:0;z-index:251654144" o:connectortype="straight"/>
        </w:pict>
      </w:r>
    </w:p>
    <w:p w:rsidR="007B2261" w:rsidRDefault="009956BC" w:rsidP="00C2297B">
      <w:pPr>
        <w:tabs>
          <w:tab w:val="left" w:pos="2535"/>
          <w:tab w:val="left" w:pos="3915"/>
        </w:tabs>
        <w:rPr>
          <w:sz w:val="28"/>
          <w:szCs w:val="28"/>
        </w:rPr>
      </w:pPr>
      <w:r>
        <w:rPr>
          <w:noProof/>
          <w:lang w:eastAsia="ru-RU"/>
        </w:rPr>
        <w:pict>
          <v:shape id="_x0000_s1060" type="#_x0000_t32" style="position:absolute;margin-left:22.95pt;margin-top:11.75pt;width:168pt;height:0;z-index:251667456" o:connectortype="straight"/>
        </w:pict>
      </w:r>
      <w:r>
        <w:rPr>
          <w:noProof/>
          <w:lang w:eastAsia="ru-RU"/>
        </w:rPr>
        <w:pict>
          <v:shape id="_x0000_s1061" type="#_x0000_t32" style="position:absolute;margin-left:98.7pt;margin-top:3.15pt;width:16.5pt;height:0;z-index:251658240" o:connectortype="straight"/>
        </w:pict>
      </w:r>
      <w:r>
        <w:rPr>
          <w:noProof/>
          <w:lang w:eastAsia="ru-RU"/>
        </w:rPr>
        <w:pict>
          <v:shape id="_x0000_s1062" type="#_x0000_t32" style="position:absolute;margin-left:123.45pt;margin-top:26pt;width:0;height:120pt;z-index:251627520" o:connectortype="straight"/>
        </w:pict>
      </w:r>
      <w:r>
        <w:rPr>
          <w:noProof/>
          <w:lang w:eastAsia="ru-RU"/>
        </w:rPr>
        <w:pict>
          <v:shape id="_x0000_s1063" type="#_x0000_t32" style="position:absolute;margin-left:23.05pt;margin-top:26pt;width:100.4pt;height:0;z-index:251626496" o:connectortype="straight"/>
        </w:pict>
      </w:r>
      <w:r>
        <w:rPr>
          <w:noProof/>
          <w:lang w:eastAsia="ru-RU"/>
        </w:rPr>
        <w:pict>
          <v:shape id="_x0000_s1064" type="#_x0000_t32" style="position:absolute;margin-left:22.95pt;margin-top:26pt;width:0;height:120pt;flip:y;z-index:251625472" o:connectortype="straight"/>
        </w:pict>
      </w:r>
      <w:r w:rsidR="007B2261">
        <w:rPr>
          <w:sz w:val="28"/>
          <w:szCs w:val="28"/>
        </w:rPr>
        <w:tab/>
      </w:r>
      <w:r w:rsidR="007B2261">
        <w:rPr>
          <w:sz w:val="28"/>
          <w:szCs w:val="28"/>
        </w:rPr>
        <w:tab/>
      </w:r>
    </w:p>
    <w:p w:rsidR="007B2261" w:rsidRDefault="009956BC" w:rsidP="0022050E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65" type="#_x0000_t32" style="position:absolute;margin-left:444.45pt;margin-top:8.75pt;width:0;height:184.1pt;flip:y;z-index:251678720" o:connectortype="straight"/>
        </w:pict>
      </w:r>
      <w:r>
        <w:rPr>
          <w:noProof/>
          <w:lang w:eastAsia="ru-RU"/>
        </w:rPr>
        <w:pict>
          <v:shape id="_x0000_s1066" type="#_x0000_t32" style="position:absolute;margin-left:88.95pt;margin-top:12.5pt;width:0;height:73.5pt;z-index:251665408" o:connectortype="straight"/>
        </w:pict>
      </w:r>
      <w:r>
        <w:rPr>
          <w:noProof/>
          <w:lang w:eastAsia="ru-RU"/>
        </w:rPr>
        <w:pict>
          <v:shape id="_x0000_s1067" type="#_x0000_t32" style="position:absolute;margin-left:28.2pt;margin-top:12.5pt;width:0;height:73.5pt;z-index:251664384" o:connectortype="straight"/>
        </w:pict>
      </w:r>
      <w:r>
        <w:rPr>
          <w:noProof/>
          <w:lang w:eastAsia="ru-RU"/>
        </w:rPr>
        <w:pict>
          <v:shape id="_x0000_s1068" type="#_x0000_t32" style="position:absolute;margin-left:28.2pt;margin-top:12.5pt;width:60.75pt;height:0;z-index:251663360" o:connectortype="straight"/>
        </w:pict>
      </w:r>
    </w:p>
    <w:p w:rsidR="007B2261" w:rsidRDefault="009956BC" w:rsidP="0022050E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69" type="#_x0000_t32" style="position:absolute;margin-left:428.7pt;margin-top:5.35pt;width:0;height:142.5pt;z-index:251687936" o:connectortype="straight"/>
        </w:pict>
      </w:r>
      <w:r>
        <w:rPr>
          <w:noProof/>
          <w:lang w:eastAsia="ru-RU"/>
        </w:rPr>
        <w:pict>
          <v:shape id="_x0000_s1070" type="#_x0000_t32" style="position:absolute;margin-left:316.2pt;margin-top:7.6pt;width:0;height:140.25pt;z-index:251686912" o:connectortype="straight"/>
        </w:pict>
      </w:r>
      <w:r>
        <w:rPr>
          <w:noProof/>
          <w:lang w:eastAsia="ru-RU"/>
        </w:rPr>
        <w:pict>
          <v:shape id="_x0000_s1071" type="#_x0000_t32" style="position:absolute;margin-left:316.2pt;margin-top:5.35pt;width:112.5pt;height:2.25pt;flip:y;z-index:251685888" o:connectortype="straight"/>
        </w:pict>
      </w:r>
    </w:p>
    <w:p w:rsidR="007B2261" w:rsidRDefault="009956BC" w:rsidP="00191AA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72" type="#_x0000_t32" style="position:absolute;margin-left:28.2pt;margin-top:26.7pt;width:60.75pt;height:0;flip:x;z-index:251666432" o:connectortype="straight"/>
        </w:pict>
      </w:r>
    </w:p>
    <w:p w:rsidR="007B2261" w:rsidRDefault="009956BC" w:rsidP="00191AA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73" type="#_x0000_t32" style="position:absolute;margin-left:23.05pt;margin-top:27.4pt;width:106.4pt;height:0;z-index:251630592" o:connectortype="straight"/>
        </w:pict>
      </w:r>
    </w:p>
    <w:p w:rsidR="007B2261" w:rsidRDefault="009956BC" w:rsidP="00191AA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74" type="#_x0000_t32" style="position:absolute;margin-left:88.95pt;margin-top:16.9pt;width:0;height:36pt;z-index:251635712" o:connectortype="straight"/>
        </w:pict>
      </w:r>
      <w:r>
        <w:rPr>
          <w:noProof/>
          <w:lang w:eastAsia="ru-RU"/>
        </w:rPr>
        <w:pict>
          <v:shape id="_x0000_s1075" type="#_x0000_t32" style="position:absolute;margin-left:28.2pt;margin-top:16.9pt;width:0;height:36pt;z-index:251633664" o:connectortype="straight"/>
        </w:pict>
      </w:r>
      <w:r>
        <w:rPr>
          <w:noProof/>
          <w:lang w:eastAsia="ru-RU"/>
        </w:rPr>
        <w:pict>
          <v:shape id="_x0000_s1076" type="#_x0000_t32" style="position:absolute;margin-left:28.2pt;margin-top:14.95pt;width:60.75pt;height:0;z-index:251632640" o:connectortype="straight"/>
        </w:pict>
      </w:r>
      <w:r>
        <w:rPr>
          <w:noProof/>
          <w:lang w:eastAsia="ru-RU"/>
        </w:rPr>
        <w:pict>
          <v:shape id="_x0000_s1077" type="#_x0000_t32" style="position:absolute;margin-left:88.95pt;margin-top:16.9pt;width:0;height:4.5pt;z-index:251631616" o:connectortype="straight"/>
        </w:pict>
      </w:r>
      <w:r>
        <w:rPr>
          <w:noProof/>
          <w:lang w:eastAsia="ru-RU"/>
        </w:rPr>
        <w:pict>
          <v:shape id="_x0000_s1078" type="#_x0000_t32" style="position:absolute;margin-left:12.45pt;margin-top:14.95pt;width:0;height:311.65pt;z-index:251628544" o:connectortype="straight"/>
        </w:pict>
      </w:r>
    </w:p>
    <w:p w:rsidR="007B2261" w:rsidRDefault="009956BC" w:rsidP="00191AA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79" type="#_x0000_t32" style="position:absolute;margin-left:316.2pt;margin-top:29.25pt;width:112.5pt;height:0;flip:x;z-index:251688960" o:connectortype="straight"/>
        </w:pict>
      </w:r>
      <w:r>
        <w:rPr>
          <w:noProof/>
          <w:lang w:eastAsia="ru-RU"/>
        </w:rPr>
        <w:pict>
          <v:shape id="_x0000_s1080" type="#_x0000_t32" style="position:absolute;margin-left:28.2pt;margin-top:23.25pt;width:60.75pt;height:0;z-index:251634688" o:connectortype="straight"/>
        </w:pict>
      </w:r>
    </w:p>
    <w:p w:rsidR="007B2261" w:rsidRDefault="009956BC" w:rsidP="00191AA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81" type="#_x0000_t32" style="position:absolute;margin-left:31.95pt;margin-top:14.95pt;width:0;height:31.9pt;z-index:251671552" o:connectortype="straight"/>
        </w:pict>
      </w:r>
      <w:r>
        <w:rPr>
          <w:noProof/>
          <w:lang w:eastAsia="ru-RU"/>
        </w:rPr>
        <w:pict>
          <v:shape id="_x0000_s1082" type="#_x0000_t32" style="position:absolute;margin-left:61.95pt;margin-top:14.95pt;width:0;height:31.9pt;z-index:251669504" o:connectortype="straight"/>
        </w:pict>
      </w:r>
      <w:r>
        <w:rPr>
          <w:noProof/>
          <w:lang w:eastAsia="ru-RU"/>
        </w:rPr>
        <w:pict>
          <v:shape id="_x0000_s1083" type="#_x0000_t32" style="position:absolute;margin-left:31.95pt;margin-top:14.95pt;width:30pt;height:0;z-index:251668480" o:connectortype="straight"/>
        </w:pict>
      </w:r>
      <w:r>
        <w:rPr>
          <w:noProof/>
          <w:lang w:eastAsia="ru-RU"/>
        </w:rPr>
        <w:pict>
          <v:shape id="_x0000_s1084" type="#_x0000_t32" style="position:absolute;margin-left:73.2pt;margin-top:4.85pt;width:0;height:66.35pt;z-index:251640832" o:connectortype="straight"/>
        </w:pict>
      </w:r>
      <w:r>
        <w:rPr>
          <w:noProof/>
          <w:lang w:eastAsia="ru-RU"/>
        </w:rPr>
        <w:pict>
          <v:shape id="_x0000_s1085" type="#_x0000_t32" style="position:absolute;margin-left:28.2pt;margin-top:4.85pt;width:45pt;height:0;z-index:251638784" o:connectortype="straight"/>
        </w:pict>
      </w:r>
      <w:r>
        <w:rPr>
          <w:noProof/>
          <w:lang w:eastAsia="ru-RU"/>
        </w:rPr>
        <w:pict>
          <v:shape id="_x0000_s1086" type="#_x0000_t32" style="position:absolute;margin-left:28.2pt;margin-top:4.85pt;width:0;height:0;z-index:251637760" o:connectortype="straight"/>
        </w:pict>
      </w:r>
      <w:r>
        <w:rPr>
          <w:noProof/>
          <w:lang w:eastAsia="ru-RU"/>
        </w:rPr>
        <w:pict>
          <v:shape id="_x0000_s1087" type="#_x0000_t32" style="position:absolute;margin-left:28.2pt;margin-top:4.85pt;width:0;height:66.35pt;z-index:251636736" o:connectortype="straight"/>
        </w:pict>
      </w:r>
      <w:r>
        <w:rPr>
          <w:noProof/>
          <w:lang w:eastAsia="ru-RU"/>
        </w:rPr>
        <w:pict>
          <v:shape id="_x0000_s1088" type="#_x0000_t32" style="position:absolute;margin-left:444.45pt;margin-top:11.9pt;width:3.75pt;height:251.65pt;z-index:251629568" o:connectortype="straight"/>
        </w:pict>
      </w:r>
    </w:p>
    <w:p w:rsidR="007B2261" w:rsidRDefault="009956BC" w:rsidP="00191AA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89" type="#_x0000_t32" style="position:absolute;margin-left:31.95pt;margin-top:17.2pt;width:4.5pt;height:0;z-index:251672576" o:connectortype="straight"/>
        </w:pict>
      </w:r>
      <w:r>
        <w:rPr>
          <w:noProof/>
          <w:lang w:eastAsia="ru-RU"/>
        </w:rPr>
        <w:pict>
          <v:shape id="_x0000_s1090" type="#_x0000_t32" style="position:absolute;margin-left:36.45pt;margin-top:17.2pt;width:25.5pt;height:0;flip:x;z-index:251670528" o:connectortype="straight"/>
        </w:pict>
      </w:r>
    </w:p>
    <w:p w:rsidR="007B2261" w:rsidRDefault="009956BC" w:rsidP="00191AA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91" type="#_x0000_t32" style="position:absolute;margin-left:428.7pt;margin-top:27.3pt;width:3.75pt;height:165.75pt;z-index:251693056" o:connectortype="straight"/>
        </w:pict>
      </w:r>
      <w:r>
        <w:rPr>
          <w:noProof/>
          <w:lang w:eastAsia="ru-RU"/>
        </w:rPr>
        <w:pict>
          <v:shape id="_x0000_s1092" type="#_x0000_t32" style="position:absolute;margin-left:332.7pt;margin-top:27.3pt;width:5.25pt;height:169.5pt;z-index:251692032" o:connectortype="straight"/>
        </w:pict>
      </w:r>
      <w:r>
        <w:rPr>
          <w:noProof/>
          <w:lang w:eastAsia="ru-RU"/>
        </w:rPr>
        <w:pict>
          <v:shape id="_x0000_s1093" type="#_x0000_t32" style="position:absolute;margin-left:332.7pt;margin-top:27.3pt;width:99.75pt;height:0;flip:x;z-index:251689984" o:connectortype="straight"/>
        </w:pict>
      </w:r>
      <w:r>
        <w:rPr>
          <w:noProof/>
          <w:lang w:eastAsia="ru-RU"/>
        </w:rPr>
        <w:pict>
          <v:shape id="_x0000_s1094" type="#_x0000_t32" style="position:absolute;margin-left:28.2pt;margin-top:11.9pt;width:45pt;height:0;z-index:251639808" o:connectortype="straight"/>
        </w:pict>
      </w: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</w:tblGrid>
      <w:tr w:rsidR="007B2261" w:rsidRPr="00EF7890" w:rsidTr="0055611F">
        <w:trPr>
          <w:trHeight w:val="1200"/>
        </w:trPr>
        <w:tc>
          <w:tcPr>
            <w:tcW w:w="885" w:type="dxa"/>
          </w:tcPr>
          <w:p w:rsidR="007B2261" w:rsidRPr="00EF7890" w:rsidRDefault="009956BC" w:rsidP="0055611F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95" type="#_x0000_t120" style="position:absolute;margin-left:-4.65pt;margin-top:10.65pt;width:36pt;height:36pt;z-index:251644928"/>
              </w:pict>
            </w:r>
          </w:p>
          <w:p w:rsidR="007B2261" w:rsidRPr="00EF7890" w:rsidRDefault="007B2261" w:rsidP="0055611F">
            <w:pPr>
              <w:rPr>
                <w:sz w:val="28"/>
                <w:szCs w:val="28"/>
              </w:rPr>
            </w:pPr>
          </w:p>
        </w:tc>
      </w:tr>
    </w:tbl>
    <w:p w:rsidR="007B2261" w:rsidRDefault="009956BC" w:rsidP="00191AA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96" type="#_x0000_t32" style="position:absolute;margin-left:99.45pt;margin-top:11.65pt;width:0;height:90.75pt;z-index:25169817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97" type="#_x0000_t32" style="position:absolute;margin-left:31.95pt;margin-top:11.65pt;width:66.75pt;height:0;z-index:25169612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98" type="#_x0000_t32" style="position:absolute;margin-left:28.2pt;margin-top:11.65pt;width:0;height:94.5pt;z-index:251695104;mso-position-horizontal-relative:text;mso-position-vertical-relative:text" o:connectortype="straight"/>
        </w:pict>
      </w:r>
    </w:p>
    <w:p w:rsidR="007B2261" w:rsidRDefault="009956BC" w:rsidP="00191AA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99" type="#_x0000_t32" style="position:absolute;margin-left:31.95pt;margin-top:22.5pt;width:66.75pt;height:.75pt;flip:y;z-index:251697152" o:connectortype="straight"/>
        </w:pict>
      </w:r>
    </w:p>
    <w:p w:rsidR="007B2261" w:rsidRDefault="009956BC" w:rsidP="00191AA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100" type="#_x0000_t32" style="position:absolute;margin-left:448.2pt;margin-top:24.65pt;width:0;height:31.3pt;z-index:251643904" o:connectortype="straight"/>
        </w:pict>
      </w:r>
      <w:r>
        <w:rPr>
          <w:noProof/>
          <w:lang w:eastAsia="ru-RU"/>
        </w:rPr>
        <w:pict>
          <v:shape id="_x0000_s1101" type="#_x0000_t32" style="position:absolute;margin-left:12.45pt;margin-top:28.4pt;width:0;height:31.3pt;z-index:251641856" o:connectortype="straight"/>
        </w:pict>
      </w:r>
    </w:p>
    <w:p w:rsidR="007B2261" w:rsidRPr="0022050E" w:rsidRDefault="009956BC" w:rsidP="0022050E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102" type="#_x0000_t32" style="position:absolute;margin-left:28.2pt;margin-top:17.2pt;width:71.25pt;height:0;z-index:251699200" o:connectortype="straight"/>
        </w:pict>
      </w:r>
      <w:r>
        <w:rPr>
          <w:noProof/>
          <w:lang w:eastAsia="ru-RU"/>
        </w:rPr>
        <w:pict>
          <v:shape id="_x0000_s1103" type="#_x0000_t32" style="position:absolute;margin-left:337.95pt;margin-top:13.45pt;width:94.5pt;height:3.75pt;flip:x;z-index:251694080" o:connectortype="straight"/>
        </w:pict>
      </w:r>
      <w:r>
        <w:rPr>
          <w:noProof/>
          <w:lang w:eastAsia="ru-RU"/>
        </w:rPr>
        <w:pict>
          <v:shape id="_x0000_s1104" type="#_x0000_t32" style="position:absolute;margin-left:213.45pt;margin-top:26.25pt;width:234.75pt;height:3.8pt;flip:x;z-index:251691008" o:connectortype="straight"/>
        </w:pict>
      </w:r>
      <w:r>
        <w:rPr>
          <w:noProof/>
          <w:lang w:eastAsia="ru-RU"/>
        </w:rPr>
        <w:pict>
          <v:shape id="_x0000_s1105" type="#_x0000_t32" style="position:absolute;margin-left:12.45pt;margin-top:30pt;width:150.75pt;height:0;z-index:251680768" o:connectortype="straight"/>
        </w:pict>
      </w:r>
      <w:r>
        <w:rPr>
          <w:noProof/>
          <w:lang w:eastAsia="ru-RU"/>
        </w:rPr>
        <w:pict>
          <v:shape id="_x0000_s1106" type="#_x0000_t32" style="position:absolute;margin-left:163.2pt;margin-top:30pt;width:14.25pt;height:13.75pt;z-index:251679744" o:connectortype="straight"/>
        </w:pict>
      </w:r>
      <w:r>
        <w:rPr>
          <w:noProof/>
          <w:lang w:eastAsia="ru-RU"/>
        </w:rPr>
        <w:pict>
          <v:shape id="_x0000_s1107" type="#_x0000_t32" style="position:absolute;margin-left:448.2pt;margin-top:26.25pt;width:4.5pt;height:0;z-index:251642880" o:connectortype="straight"/>
        </w:pict>
      </w:r>
    </w:p>
    <w:p w:rsidR="007B2261" w:rsidRPr="0022050E" w:rsidRDefault="007B2261" w:rsidP="0022050E">
      <w:pPr>
        <w:rPr>
          <w:sz w:val="28"/>
          <w:szCs w:val="28"/>
        </w:rPr>
      </w:pP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В комплект мебели (рабочее место секретаря) должно входить: стол канцелярский, вспомогательный стул или тумба для технических средств, стол для посетителей, стул или кресло подъёмно-поворотное на колёсиках, стулья для посетителей, шкафы и полки для хранения документов и дел, металлический сейф для хранения документов, штампов, бланков. </w:t>
      </w:r>
    </w:p>
    <w:p w:rsidR="007B2261" w:rsidRPr="00B72B78" w:rsidRDefault="007B2261" w:rsidP="00BD5A23">
      <w:pPr>
        <w:rPr>
          <w:sz w:val="28"/>
          <w:szCs w:val="28"/>
        </w:rPr>
      </w:pP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Перед уходом секретарь должен убрать все документы, закрыть на ключ сейф и шкафы и привести в порядок своё рабочее место. </w:t>
      </w:r>
    </w:p>
    <w:p w:rsidR="007B2261" w:rsidRPr="00B72B78" w:rsidRDefault="007B2261" w:rsidP="00BD5A23">
      <w:pPr>
        <w:rPr>
          <w:sz w:val="28"/>
          <w:szCs w:val="28"/>
        </w:rPr>
      </w:pP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Примерный комплект технических средств, </w:t>
      </w:r>
    </w:p>
    <w:p w:rsidR="007B2261" w:rsidRPr="00B72B78" w:rsidRDefault="007B2261" w:rsidP="00BD5A23">
      <w:pPr>
        <w:rPr>
          <w:sz w:val="28"/>
          <w:szCs w:val="28"/>
        </w:rPr>
      </w:pP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Организационной техники и канцелярских принадлежностей для оснащения рабочего места секретаря.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Комплект профессиональной, персональой ЭВМ.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Пишущая машинка электронная (с электроприводом).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Аппарат термокопировальный.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Автонабор.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Автоответчик, сопряжённый с диктофоном.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Часы настольные электронные.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Сшиватель документов электрифицированный.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Машинка для уничтожения документов.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Дырокол двухпуансонный электромагнитный.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Прибор канцелярский.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Папки регистраторы.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Папки с быстродействующим прижимом.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Латки для документов.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Нумератор – датировщик.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Блокнот – шестидневка.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Деловой блокнот.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Фломастеры, маркеры, механические карандаши.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Линейка пластмассовая с увеличительным стеклом.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Оформительские шрифты.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Клеевой карандаш.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Лента липкая (прозрачная и цветная). </w:t>
      </w:r>
    </w:p>
    <w:p w:rsidR="007B2261" w:rsidRPr="00B72B78" w:rsidRDefault="007B2261" w:rsidP="00BD5A23">
      <w:pPr>
        <w:rPr>
          <w:sz w:val="28"/>
          <w:szCs w:val="28"/>
        </w:rPr>
      </w:pP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Примерный комплект технических средств, организационной техники и канцелярских принадлежностей для оснащения рабочего места руководителя.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Профессиональная персональная ЭВМ.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Коммутатор директорский.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Часы настольные электронные.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Прибор канцелярский.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Папки с быстродействующим прижимом.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Латки для документации.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Блокнот шестидневка.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Деловой блокнот.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Фломастеры, маркеры, механические карандаши.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Линейка пластмассовая с увеличительным стеклом.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Клеевой карандаш. </w:t>
      </w:r>
    </w:p>
    <w:p w:rsidR="007B2261" w:rsidRPr="00B72B78" w:rsidRDefault="007B2261" w:rsidP="00BD5A23">
      <w:pPr>
        <w:rPr>
          <w:sz w:val="28"/>
          <w:szCs w:val="28"/>
        </w:rPr>
      </w:pPr>
      <w:r w:rsidRPr="00B72B78">
        <w:rPr>
          <w:sz w:val="28"/>
          <w:szCs w:val="28"/>
        </w:rPr>
        <w:t xml:space="preserve">Лента липкая (прозрачная и цветная). </w:t>
      </w:r>
    </w:p>
    <w:p w:rsidR="007B2261" w:rsidRPr="00B72B78" w:rsidRDefault="007B2261" w:rsidP="00BD5A23">
      <w:pPr>
        <w:rPr>
          <w:sz w:val="28"/>
          <w:szCs w:val="28"/>
        </w:rPr>
      </w:pPr>
    </w:p>
    <w:p w:rsidR="007B2261" w:rsidRPr="0022050E" w:rsidRDefault="007B2261" w:rsidP="0022050E">
      <w:pPr>
        <w:rPr>
          <w:sz w:val="28"/>
          <w:szCs w:val="28"/>
        </w:rPr>
      </w:pPr>
    </w:p>
    <w:p w:rsidR="007B2261" w:rsidRPr="0022050E" w:rsidRDefault="007B2261" w:rsidP="0022050E">
      <w:pPr>
        <w:rPr>
          <w:sz w:val="28"/>
          <w:szCs w:val="28"/>
        </w:rPr>
      </w:pPr>
    </w:p>
    <w:p w:rsidR="007B2261" w:rsidRPr="0022050E" w:rsidRDefault="007B2261" w:rsidP="0022050E">
      <w:pPr>
        <w:rPr>
          <w:sz w:val="28"/>
          <w:szCs w:val="28"/>
        </w:rPr>
      </w:pPr>
    </w:p>
    <w:p w:rsidR="007B2261" w:rsidRPr="0022050E" w:rsidRDefault="007B2261" w:rsidP="0022050E">
      <w:pPr>
        <w:rPr>
          <w:sz w:val="28"/>
          <w:szCs w:val="28"/>
        </w:rPr>
      </w:pPr>
    </w:p>
    <w:p w:rsidR="007B2261" w:rsidRPr="0022050E" w:rsidRDefault="007B2261" w:rsidP="0022050E">
      <w:pPr>
        <w:rPr>
          <w:sz w:val="28"/>
          <w:szCs w:val="28"/>
        </w:rPr>
      </w:pPr>
      <w:bookmarkStart w:id="0" w:name="_GoBack"/>
      <w:bookmarkEnd w:id="0"/>
    </w:p>
    <w:sectPr w:rsidR="007B2261" w:rsidRPr="0022050E" w:rsidSect="00227D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61" w:rsidRDefault="007B2261" w:rsidP="001B3FCB">
      <w:pPr>
        <w:spacing w:after="0" w:line="240" w:lineRule="auto"/>
      </w:pPr>
      <w:r>
        <w:separator/>
      </w:r>
    </w:p>
  </w:endnote>
  <w:endnote w:type="continuationSeparator" w:id="0">
    <w:p w:rsidR="007B2261" w:rsidRDefault="007B2261" w:rsidP="001B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261" w:rsidRDefault="007B2261">
    <w:pPr>
      <w:pStyle w:val="a7"/>
    </w:pPr>
  </w:p>
  <w:p w:rsidR="007B2261" w:rsidRDefault="007B22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61" w:rsidRDefault="007B2261" w:rsidP="001B3FCB">
      <w:pPr>
        <w:spacing w:after="0" w:line="240" w:lineRule="auto"/>
      </w:pPr>
      <w:r>
        <w:separator/>
      </w:r>
    </w:p>
  </w:footnote>
  <w:footnote w:type="continuationSeparator" w:id="0">
    <w:p w:rsidR="007B2261" w:rsidRDefault="007B2261" w:rsidP="001B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D0334"/>
    <w:multiLevelType w:val="multilevel"/>
    <w:tmpl w:val="FE186A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21FF75C0"/>
    <w:multiLevelType w:val="hybridMultilevel"/>
    <w:tmpl w:val="A5C6137C"/>
    <w:lvl w:ilvl="0" w:tplc="C468583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742C1EBF"/>
    <w:multiLevelType w:val="hybridMultilevel"/>
    <w:tmpl w:val="BD62024E"/>
    <w:lvl w:ilvl="0" w:tplc="FB38382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3A0"/>
    <w:rsid w:val="00033893"/>
    <w:rsid w:val="000473A0"/>
    <w:rsid w:val="00071DA7"/>
    <w:rsid w:val="0008661E"/>
    <w:rsid w:val="0009102B"/>
    <w:rsid w:val="000A0C15"/>
    <w:rsid w:val="0011011A"/>
    <w:rsid w:val="00191AAC"/>
    <w:rsid w:val="001B3FCB"/>
    <w:rsid w:val="0022050E"/>
    <w:rsid w:val="00227D3E"/>
    <w:rsid w:val="002B47A8"/>
    <w:rsid w:val="002B5B84"/>
    <w:rsid w:val="002B7FDB"/>
    <w:rsid w:val="002C6C40"/>
    <w:rsid w:val="00301DA7"/>
    <w:rsid w:val="003770E6"/>
    <w:rsid w:val="003A0B72"/>
    <w:rsid w:val="00423964"/>
    <w:rsid w:val="00423F88"/>
    <w:rsid w:val="0044124D"/>
    <w:rsid w:val="0045176E"/>
    <w:rsid w:val="00465B9C"/>
    <w:rsid w:val="0047752D"/>
    <w:rsid w:val="004C5093"/>
    <w:rsid w:val="005017A1"/>
    <w:rsid w:val="00502BF1"/>
    <w:rsid w:val="0055611F"/>
    <w:rsid w:val="0065356A"/>
    <w:rsid w:val="006D1586"/>
    <w:rsid w:val="007A1606"/>
    <w:rsid w:val="007B2261"/>
    <w:rsid w:val="00850642"/>
    <w:rsid w:val="00870623"/>
    <w:rsid w:val="00875035"/>
    <w:rsid w:val="008B77C9"/>
    <w:rsid w:val="008F12D0"/>
    <w:rsid w:val="008F688E"/>
    <w:rsid w:val="009153C8"/>
    <w:rsid w:val="009956BC"/>
    <w:rsid w:val="009963D3"/>
    <w:rsid w:val="009A3AD8"/>
    <w:rsid w:val="009B0A93"/>
    <w:rsid w:val="009D3493"/>
    <w:rsid w:val="00A17CBB"/>
    <w:rsid w:val="00A52740"/>
    <w:rsid w:val="00A87EF0"/>
    <w:rsid w:val="00AA7D63"/>
    <w:rsid w:val="00B72B78"/>
    <w:rsid w:val="00BA735E"/>
    <w:rsid w:val="00BC56E7"/>
    <w:rsid w:val="00BD5A23"/>
    <w:rsid w:val="00C114A0"/>
    <w:rsid w:val="00C2297B"/>
    <w:rsid w:val="00C65B89"/>
    <w:rsid w:val="00CC5CD6"/>
    <w:rsid w:val="00CD3FD2"/>
    <w:rsid w:val="00D2437B"/>
    <w:rsid w:val="00D31EAF"/>
    <w:rsid w:val="00DE5C71"/>
    <w:rsid w:val="00E6655B"/>
    <w:rsid w:val="00E86CE6"/>
    <w:rsid w:val="00EA64D5"/>
    <w:rsid w:val="00EB07B2"/>
    <w:rsid w:val="00ED580F"/>
    <w:rsid w:val="00EF7890"/>
    <w:rsid w:val="00F14154"/>
    <w:rsid w:val="00F32A1D"/>
    <w:rsid w:val="00F66D3D"/>
    <w:rsid w:val="00FB32C5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  <o:r id="V:Rule24" type="connector" idref="#_x0000_s1050"/>
        <o:r id="V:Rule25" type="connector" idref="#_x0000_s1051"/>
        <o:r id="V:Rule26" type="connector" idref="#_x0000_s1052"/>
        <o:r id="V:Rule27" type="connector" idref="#_x0000_s1053"/>
        <o:r id="V:Rule28" type="connector" idref="#_x0000_s1054"/>
        <o:r id="V:Rule29" type="connector" idref="#_x0000_s1055"/>
        <o:r id="V:Rule30" type="connector" idref="#_x0000_s1056"/>
        <o:r id="V:Rule31" type="connector" idref="#_x0000_s1057"/>
        <o:r id="V:Rule32" type="connector" idref="#_x0000_s1058"/>
        <o:r id="V:Rule33" type="connector" idref="#_x0000_s1059"/>
        <o:r id="V:Rule34" type="connector" idref="#_x0000_s1060"/>
        <o:r id="V:Rule35" type="connector" idref="#_x0000_s1061"/>
        <o:r id="V:Rule36" type="connector" idref="#_x0000_s1062"/>
        <o:r id="V:Rule37" type="connector" idref="#_x0000_s1063"/>
        <o:r id="V:Rule38" type="connector" idref="#_x0000_s1064"/>
        <o:r id="V:Rule39" type="connector" idref="#_x0000_s1065"/>
        <o:r id="V:Rule40" type="connector" idref="#_x0000_s1066"/>
        <o:r id="V:Rule41" type="connector" idref="#_x0000_s1067"/>
        <o:r id="V:Rule42" type="connector" idref="#_x0000_s1068"/>
        <o:r id="V:Rule43" type="connector" idref="#_x0000_s1069"/>
        <o:r id="V:Rule44" type="connector" idref="#_x0000_s1070"/>
        <o:r id="V:Rule45" type="connector" idref="#_x0000_s1071"/>
        <o:r id="V:Rule46" type="connector" idref="#_x0000_s1072"/>
        <o:r id="V:Rule47" type="connector" idref="#_x0000_s1073"/>
        <o:r id="V:Rule48" type="connector" idref="#_x0000_s1074"/>
        <o:r id="V:Rule49" type="connector" idref="#_x0000_s1075"/>
        <o:r id="V:Rule50" type="connector" idref="#_x0000_s1076"/>
        <o:r id="V:Rule51" type="connector" idref="#_x0000_s1077"/>
        <o:r id="V:Rule52" type="connector" idref="#_x0000_s1078"/>
        <o:r id="V:Rule53" type="connector" idref="#_x0000_s1079"/>
        <o:r id="V:Rule54" type="connector" idref="#_x0000_s1080"/>
        <o:r id="V:Rule55" type="connector" idref="#_x0000_s1081"/>
        <o:r id="V:Rule56" type="connector" idref="#_x0000_s1082"/>
        <o:r id="V:Rule57" type="connector" idref="#_x0000_s1083"/>
        <o:r id="V:Rule58" type="connector" idref="#_x0000_s1084"/>
        <o:r id="V:Rule59" type="connector" idref="#_x0000_s1085"/>
        <o:r id="V:Rule60" type="connector" idref="#_x0000_s1086"/>
        <o:r id="V:Rule61" type="connector" idref="#_x0000_s1087"/>
        <o:r id="V:Rule62" type="connector" idref="#_x0000_s1088"/>
        <o:r id="V:Rule63" type="connector" idref="#_x0000_s1089"/>
        <o:r id="V:Rule64" type="connector" idref="#_x0000_s1090"/>
        <o:r id="V:Rule65" type="connector" idref="#_x0000_s1091"/>
        <o:r id="V:Rule66" type="connector" idref="#_x0000_s1092"/>
        <o:r id="V:Rule67" type="connector" idref="#_x0000_s1093"/>
        <o:r id="V:Rule68" type="connector" idref="#_x0000_s1094"/>
        <o:r id="V:Rule69" type="connector" idref="#_x0000_s1096"/>
        <o:r id="V:Rule70" type="connector" idref="#_x0000_s1097"/>
        <o:r id="V:Rule71" type="connector" idref="#_x0000_s1098"/>
        <o:r id="V:Rule72" type="connector" idref="#_x0000_s1099"/>
        <o:r id="V:Rule73" type="connector" idref="#_x0000_s1100"/>
        <o:r id="V:Rule74" type="connector" idref="#_x0000_s1101"/>
        <o:r id="V:Rule75" type="connector" idref="#_x0000_s1102"/>
        <o:r id="V:Rule76" type="connector" idref="#_x0000_s1103"/>
        <o:r id="V:Rule77" type="connector" idref="#_x0000_s1104"/>
        <o:r id="V:Rule78" type="connector" idref="#_x0000_s1105"/>
        <o:r id="V:Rule79" type="connector" idref="#_x0000_s1106"/>
        <o:r id="V:Rule80" type="connector" idref="#_x0000_s1107"/>
      </o:rules>
    </o:shapelayout>
  </w:shapeDefaults>
  <w:decimalSymbol w:val=","/>
  <w:listSeparator w:val=";"/>
  <w15:chartTrackingRefBased/>
  <w15:docId w15:val="{40086BC4-BE83-4D88-B4D0-300F28EA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3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C6C40"/>
    <w:pPr>
      <w:spacing w:after="0" w:line="240" w:lineRule="auto"/>
      <w:ind w:firstLine="90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locked/>
    <w:rsid w:val="002C6C4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Абзац списка1"/>
    <w:basedOn w:val="a"/>
    <w:rsid w:val="002B7FDB"/>
    <w:pPr>
      <w:ind w:left="720"/>
      <w:contextualSpacing/>
    </w:pPr>
  </w:style>
  <w:style w:type="paragraph" w:styleId="a3">
    <w:name w:val="Body Text Indent"/>
    <w:basedOn w:val="a"/>
    <w:link w:val="a4"/>
    <w:rsid w:val="002B7F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2B7FDB"/>
    <w:rPr>
      <w:rFonts w:cs="Times New Roman"/>
    </w:rPr>
  </w:style>
  <w:style w:type="paragraph" w:styleId="a5">
    <w:name w:val="header"/>
    <w:basedOn w:val="a"/>
    <w:link w:val="a6"/>
    <w:semiHidden/>
    <w:rsid w:val="001B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1B3FCB"/>
    <w:rPr>
      <w:rFonts w:cs="Times New Roman"/>
    </w:rPr>
  </w:style>
  <w:style w:type="paragraph" w:styleId="a7">
    <w:name w:val="footer"/>
    <w:basedOn w:val="a"/>
    <w:link w:val="a8"/>
    <w:semiHidden/>
    <w:rsid w:val="001B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1B3FCB"/>
    <w:rPr>
      <w:rFonts w:cs="Times New Roman"/>
    </w:rPr>
  </w:style>
  <w:style w:type="paragraph" w:styleId="3">
    <w:name w:val="Body Text Indent 3"/>
    <w:basedOn w:val="a"/>
    <w:link w:val="30"/>
    <w:semiHidden/>
    <w:rsid w:val="00A527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A52740"/>
    <w:rPr>
      <w:rFonts w:cs="Times New Roman"/>
      <w:sz w:val="16"/>
      <w:szCs w:val="16"/>
    </w:rPr>
  </w:style>
  <w:style w:type="table" w:styleId="a9">
    <w:name w:val="Table Grid"/>
    <w:basedOn w:val="a1"/>
    <w:rsid w:val="000A0C1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22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220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Организационно-управленчиская деятельность</vt:lpstr>
    </vt:vector>
  </TitlesOfParts>
  <Company>Анрей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Организационно-управленчиская деятельность</dc:title>
  <dc:subject/>
  <dc:creator>MAMA</dc:creator>
  <cp:keywords/>
  <dc:description/>
  <cp:lastModifiedBy>admin</cp:lastModifiedBy>
  <cp:revision>2</cp:revision>
  <dcterms:created xsi:type="dcterms:W3CDTF">2014-04-15T01:18:00Z</dcterms:created>
  <dcterms:modified xsi:type="dcterms:W3CDTF">2014-04-15T01:18:00Z</dcterms:modified>
</cp:coreProperties>
</file>