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49" w:rsidRDefault="00F71A49" w:rsidP="004B3BFE">
      <w:pPr>
        <w:shd w:val="clear" w:color="auto" w:fill="FFFFFF"/>
        <w:ind w:right="182"/>
        <w:jc w:val="center"/>
        <w:rPr>
          <w:color w:val="auto"/>
          <w:sz w:val="28"/>
          <w:szCs w:val="28"/>
        </w:rPr>
      </w:pPr>
    </w:p>
    <w:p w:rsidR="004B3BFE" w:rsidRPr="005922C3" w:rsidRDefault="004B3BFE" w:rsidP="004B3BFE">
      <w:pPr>
        <w:shd w:val="clear" w:color="auto" w:fill="FFFFFF"/>
        <w:ind w:right="182"/>
        <w:jc w:val="center"/>
        <w:rPr>
          <w:color w:val="auto"/>
          <w:sz w:val="28"/>
          <w:szCs w:val="28"/>
        </w:rPr>
      </w:pPr>
      <w:r w:rsidRPr="005922C3">
        <w:rPr>
          <w:color w:val="auto"/>
          <w:sz w:val="28"/>
          <w:szCs w:val="28"/>
        </w:rPr>
        <w:t>ФЕДЕРАЛЬНОЕ АГЕНТСТВО ПО ОБРАЗОВАНИЮ</w:t>
      </w:r>
    </w:p>
    <w:p w:rsidR="004B3BFE" w:rsidRPr="005922C3" w:rsidRDefault="004B3BFE" w:rsidP="004B3BFE">
      <w:pPr>
        <w:shd w:val="clear" w:color="auto" w:fill="FFFFFF"/>
        <w:ind w:right="182"/>
        <w:jc w:val="center"/>
        <w:rPr>
          <w:color w:val="auto"/>
          <w:sz w:val="18"/>
          <w:szCs w:val="18"/>
        </w:rPr>
      </w:pPr>
      <w:r w:rsidRPr="005922C3">
        <w:rPr>
          <w:color w:val="auto"/>
          <w:sz w:val="18"/>
          <w:szCs w:val="18"/>
        </w:rPr>
        <w:t>ГОСУДАРСТВЕННОЕ ОБРАЗОВАТЕЛЬНОЕ УЧРЕЖДЕНИЕ ВЫСШЕГО ПРОФЕССИОНАЛЬНОГО ОБРАЗОВАНИЯ</w:t>
      </w:r>
    </w:p>
    <w:p w:rsidR="004B3BFE" w:rsidRPr="005922C3" w:rsidRDefault="004B3BFE" w:rsidP="004B3BFE">
      <w:pPr>
        <w:shd w:val="clear" w:color="auto" w:fill="FFFFFF"/>
        <w:spacing w:line="360" w:lineRule="auto"/>
        <w:ind w:right="182"/>
        <w:jc w:val="center"/>
        <w:rPr>
          <w:color w:val="auto"/>
        </w:rPr>
      </w:pPr>
      <w:r w:rsidRPr="005922C3">
        <w:rPr>
          <w:color w:val="auto"/>
        </w:rPr>
        <w:t>«ТЮМЕНСКИЙ ГОСУДАРСТВЕННЫЙ НЕФТЕГАЗОВЫЙ УНИВЕРСИТЕТ»</w:t>
      </w:r>
    </w:p>
    <w:p w:rsidR="004B3BFE" w:rsidRPr="005922C3" w:rsidRDefault="004B3BFE" w:rsidP="004B3BFE">
      <w:pPr>
        <w:shd w:val="clear" w:color="auto" w:fill="FFFFFF"/>
        <w:spacing w:line="360" w:lineRule="auto"/>
        <w:ind w:right="182"/>
        <w:jc w:val="center"/>
        <w:rPr>
          <w:b/>
          <w:color w:val="auto"/>
        </w:rPr>
      </w:pPr>
      <w:r w:rsidRPr="005922C3">
        <w:rPr>
          <w:b/>
          <w:color w:val="auto"/>
        </w:rPr>
        <w:t>ИНСТИТУТ КИБЕРНЕТИКИ, ИНФОРМАТИКИ ИСВЯЗИ</w:t>
      </w:r>
    </w:p>
    <w:p w:rsidR="002471ED" w:rsidRDefault="002471ED">
      <w:pPr>
        <w:rPr>
          <w:color w:val="auto"/>
          <w:spacing w:val="-2"/>
          <w:sz w:val="32"/>
          <w:szCs w:val="32"/>
        </w:rPr>
      </w:pPr>
    </w:p>
    <w:p w:rsidR="004B3BFE" w:rsidRDefault="004B3BFE"/>
    <w:p w:rsidR="004B3BFE" w:rsidRDefault="004B3BFE"/>
    <w:p w:rsidR="004B3BFE" w:rsidRDefault="004B3BFE"/>
    <w:p w:rsidR="004B3BFE" w:rsidRDefault="004B3BFE"/>
    <w:p w:rsidR="004B3BFE" w:rsidRDefault="004B3BFE"/>
    <w:p w:rsidR="004B3BFE" w:rsidRDefault="004B3BFE"/>
    <w:p w:rsidR="004B3BFE" w:rsidRDefault="004B3BFE"/>
    <w:p w:rsidR="004B3BFE" w:rsidRDefault="004B3BFE"/>
    <w:p w:rsidR="004B3BFE" w:rsidRPr="004B3BFE" w:rsidRDefault="004B3BFE">
      <w:pPr>
        <w:rPr>
          <w:sz w:val="72"/>
          <w:szCs w:val="72"/>
        </w:rPr>
      </w:pPr>
    </w:p>
    <w:p w:rsidR="004B3BFE" w:rsidRPr="004B3BFE" w:rsidRDefault="004B3BFE" w:rsidP="004B3BFE">
      <w:pPr>
        <w:jc w:val="center"/>
        <w:rPr>
          <w:color w:val="auto"/>
          <w:sz w:val="72"/>
          <w:szCs w:val="72"/>
        </w:rPr>
      </w:pPr>
      <w:r w:rsidRPr="004B3BFE">
        <w:rPr>
          <w:color w:val="auto"/>
          <w:sz w:val="72"/>
          <w:szCs w:val="72"/>
        </w:rPr>
        <w:t>Реферат</w:t>
      </w:r>
    </w:p>
    <w:p w:rsidR="004B3BFE" w:rsidRDefault="004B3BFE" w:rsidP="004B3BFE">
      <w:pPr>
        <w:rPr>
          <w:color w:val="auto"/>
          <w:sz w:val="28"/>
          <w:szCs w:val="28"/>
        </w:rPr>
      </w:pPr>
    </w:p>
    <w:p w:rsidR="004B3BFE" w:rsidRDefault="004B3BFE" w:rsidP="004B3BFE">
      <w:pPr>
        <w:rPr>
          <w:color w:val="auto"/>
          <w:sz w:val="28"/>
          <w:szCs w:val="28"/>
        </w:rPr>
      </w:pPr>
      <w:r>
        <w:rPr>
          <w:color w:val="auto"/>
          <w:sz w:val="28"/>
          <w:szCs w:val="28"/>
        </w:rPr>
        <w:t>По дисциплине: Техническая эксплуатация систем передачи</w:t>
      </w:r>
    </w:p>
    <w:p w:rsidR="004B3BFE" w:rsidRDefault="004B3BFE" w:rsidP="004B3BFE">
      <w:pPr>
        <w:rPr>
          <w:color w:val="auto"/>
          <w:sz w:val="28"/>
          <w:szCs w:val="28"/>
        </w:rPr>
      </w:pPr>
    </w:p>
    <w:p w:rsidR="004B3BFE" w:rsidRPr="006059E7" w:rsidRDefault="004B3BFE" w:rsidP="004B3BFE">
      <w:pPr>
        <w:rPr>
          <w:color w:val="auto"/>
          <w:sz w:val="28"/>
          <w:szCs w:val="28"/>
        </w:rPr>
      </w:pPr>
      <w:r>
        <w:rPr>
          <w:color w:val="auto"/>
          <w:sz w:val="28"/>
          <w:szCs w:val="28"/>
        </w:rPr>
        <w:t xml:space="preserve">Тема: </w:t>
      </w:r>
      <w:r w:rsidR="006059E7" w:rsidRPr="006059E7">
        <w:rPr>
          <w:color w:val="auto"/>
          <w:sz w:val="28"/>
          <w:szCs w:val="28"/>
        </w:rPr>
        <w:t>“</w:t>
      </w:r>
      <w:r w:rsidR="006059E7">
        <w:rPr>
          <w:color w:val="auto"/>
          <w:sz w:val="28"/>
          <w:szCs w:val="28"/>
        </w:rPr>
        <w:t>Организация аналоговых сетевых трактов</w:t>
      </w:r>
      <w:r w:rsidR="006059E7" w:rsidRPr="006059E7">
        <w:rPr>
          <w:color w:val="auto"/>
          <w:sz w:val="28"/>
          <w:szCs w:val="28"/>
        </w:rPr>
        <w:t>”</w:t>
      </w: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tbl>
      <w:tblPr>
        <w:tblW w:w="5400" w:type="dxa"/>
        <w:tblInd w:w="4608" w:type="dxa"/>
        <w:tblLook w:val="0000" w:firstRow="0" w:lastRow="0" w:firstColumn="0" w:lastColumn="0" w:noHBand="0" w:noVBand="0"/>
      </w:tblPr>
      <w:tblGrid>
        <w:gridCol w:w="2186"/>
        <w:gridCol w:w="3214"/>
      </w:tblGrid>
      <w:tr w:rsidR="004B3BFE" w:rsidRPr="005922C3" w:rsidTr="0058656B">
        <w:trPr>
          <w:trHeight w:val="355"/>
        </w:trPr>
        <w:tc>
          <w:tcPr>
            <w:tcW w:w="5400" w:type="dxa"/>
            <w:gridSpan w:val="2"/>
          </w:tcPr>
          <w:p w:rsidR="004B3BFE" w:rsidRPr="005922C3" w:rsidRDefault="004B3BFE" w:rsidP="0058656B">
            <w:pPr>
              <w:pStyle w:val="a3"/>
              <w:spacing w:before="0" w:after="0"/>
              <w:jc w:val="left"/>
              <w:rPr>
                <w:rFonts w:ascii="Times New Roman" w:hAnsi="Times New Roman" w:cs="Times New Roman"/>
                <w:b w:val="0"/>
                <w:sz w:val="28"/>
                <w:szCs w:val="28"/>
                <w:u w:val="single"/>
              </w:rPr>
            </w:pPr>
            <w:r w:rsidRPr="005922C3">
              <w:rPr>
                <w:rFonts w:ascii="Times New Roman" w:hAnsi="Times New Roman" w:cs="Times New Roman"/>
                <w:sz w:val="28"/>
                <w:szCs w:val="28"/>
              </w:rPr>
              <w:t>Выполнил:</w:t>
            </w:r>
            <w:r>
              <w:rPr>
                <w:rFonts w:ascii="Times New Roman" w:hAnsi="Times New Roman" w:cs="Times New Roman"/>
                <w:sz w:val="28"/>
                <w:szCs w:val="28"/>
              </w:rPr>
              <w:t xml:space="preserve"> Воробьев С. В</w:t>
            </w:r>
          </w:p>
        </w:tc>
      </w:tr>
      <w:tr w:rsidR="004B3BFE" w:rsidRPr="005922C3" w:rsidTr="0058656B">
        <w:trPr>
          <w:trHeight w:val="240"/>
        </w:trPr>
        <w:tc>
          <w:tcPr>
            <w:tcW w:w="5400" w:type="dxa"/>
            <w:gridSpan w:val="2"/>
          </w:tcPr>
          <w:p w:rsidR="004B3BFE" w:rsidRPr="005922C3" w:rsidRDefault="004B3BFE" w:rsidP="0058656B">
            <w:pPr>
              <w:pStyle w:val="a3"/>
              <w:spacing w:before="0" w:after="0"/>
              <w:jc w:val="left"/>
              <w:rPr>
                <w:rFonts w:ascii="Times New Roman" w:hAnsi="Times New Roman" w:cs="Times New Roman"/>
                <w:b w:val="0"/>
                <w:sz w:val="28"/>
                <w:szCs w:val="28"/>
              </w:rPr>
            </w:pPr>
            <w:r w:rsidRPr="005922C3">
              <w:rPr>
                <w:rFonts w:ascii="Times New Roman" w:hAnsi="Times New Roman" w:cs="Times New Roman"/>
                <w:sz w:val="28"/>
                <w:szCs w:val="28"/>
              </w:rPr>
              <w:t>Группа:</w:t>
            </w:r>
            <w:r>
              <w:rPr>
                <w:rFonts w:ascii="Times New Roman" w:hAnsi="Times New Roman" w:cs="Times New Roman"/>
                <w:sz w:val="28"/>
                <w:szCs w:val="28"/>
              </w:rPr>
              <w:t xml:space="preserve"> МТСт-07-(9)-1</w:t>
            </w:r>
          </w:p>
        </w:tc>
      </w:tr>
      <w:tr w:rsidR="004B3BFE" w:rsidRPr="005922C3" w:rsidTr="0058656B">
        <w:trPr>
          <w:trHeight w:val="240"/>
        </w:trPr>
        <w:tc>
          <w:tcPr>
            <w:tcW w:w="5400" w:type="dxa"/>
            <w:gridSpan w:val="2"/>
          </w:tcPr>
          <w:p w:rsidR="004B3BFE" w:rsidRPr="005922C3" w:rsidRDefault="004B3BFE" w:rsidP="0058656B">
            <w:pPr>
              <w:pStyle w:val="a3"/>
              <w:spacing w:before="0" w:after="0"/>
              <w:jc w:val="left"/>
              <w:rPr>
                <w:rFonts w:ascii="Times New Roman" w:hAnsi="Times New Roman" w:cs="Times New Roman"/>
                <w:b w:val="0"/>
                <w:sz w:val="28"/>
                <w:szCs w:val="28"/>
                <w:u w:val="single"/>
              </w:rPr>
            </w:pPr>
            <w:r w:rsidRPr="005922C3">
              <w:rPr>
                <w:rFonts w:ascii="Times New Roman" w:hAnsi="Times New Roman" w:cs="Times New Roman"/>
                <w:sz w:val="28"/>
                <w:szCs w:val="28"/>
              </w:rPr>
              <w:t>Специальность</w:t>
            </w:r>
            <w:r>
              <w:rPr>
                <w:rFonts w:ascii="Times New Roman" w:hAnsi="Times New Roman" w:cs="Times New Roman"/>
                <w:sz w:val="28"/>
                <w:szCs w:val="28"/>
              </w:rPr>
              <w:t>: Многоканальные телекоммуникационные системы</w:t>
            </w:r>
          </w:p>
        </w:tc>
      </w:tr>
      <w:tr w:rsidR="004B3BFE" w:rsidRPr="005922C3" w:rsidTr="0058656B">
        <w:trPr>
          <w:trHeight w:val="240"/>
        </w:trPr>
        <w:tc>
          <w:tcPr>
            <w:tcW w:w="5400" w:type="dxa"/>
            <w:gridSpan w:val="2"/>
          </w:tcPr>
          <w:p w:rsidR="004B3BFE" w:rsidRPr="005922C3" w:rsidRDefault="004B3BFE" w:rsidP="0058656B">
            <w:pPr>
              <w:pStyle w:val="a3"/>
              <w:spacing w:before="0" w:after="0"/>
              <w:jc w:val="left"/>
              <w:rPr>
                <w:rFonts w:ascii="Times New Roman" w:hAnsi="Times New Roman" w:cs="Times New Roman"/>
                <w:b w:val="0"/>
                <w:sz w:val="28"/>
                <w:szCs w:val="28"/>
              </w:rPr>
            </w:pPr>
            <w:r w:rsidRPr="005922C3">
              <w:rPr>
                <w:rFonts w:ascii="Times New Roman" w:hAnsi="Times New Roman" w:cs="Times New Roman"/>
                <w:sz w:val="28"/>
                <w:szCs w:val="28"/>
              </w:rPr>
              <w:t>Проверил</w:t>
            </w:r>
            <w:r>
              <w:rPr>
                <w:rFonts w:ascii="Times New Roman" w:hAnsi="Times New Roman" w:cs="Times New Roman"/>
                <w:sz w:val="28"/>
                <w:szCs w:val="28"/>
              </w:rPr>
              <w:t>а</w:t>
            </w:r>
            <w:r w:rsidRPr="005922C3">
              <w:rPr>
                <w:rFonts w:ascii="Times New Roman" w:hAnsi="Times New Roman" w:cs="Times New Roman"/>
                <w:sz w:val="28"/>
                <w:szCs w:val="28"/>
              </w:rPr>
              <w:t>:</w:t>
            </w:r>
            <w:r>
              <w:rPr>
                <w:rFonts w:ascii="Times New Roman" w:hAnsi="Times New Roman" w:cs="Times New Roman"/>
                <w:sz w:val="28"/>
                <w:szCs w:val="28"/>
              </w:rPr>
              <w:t xml:space="preserve"> </w:t>
            </w:r>
            <w:r w:rsidRPr="004B3BFE">
              <w:rPr>
                <w:rFonts w:ascii="Times New Roman" w:hAnsi="Times New Roman" w:cs="Times New Roman"/>
                <w:sz w:val="28"/>
                <w:szCs w:val="28"/>
              </w:rPr>
              <w:t>Кониловская</w:t>
            </w:r>
            <w:r>
              <w:rPr>
                <w:rFonts w:ascii="Times New Roman" w:hAnsi="Times New Roman" w:cs="Times New Roman"/>
                <w:sz w:val="28"/>
                <w:szCs w:val="28"/>
              </w:rPr>
              <w:t xml:space="preserve"> С. А</w:t>
            </w:r>
          </w:p>
        </w:tc>
      </w:tr>
      <w:tr w:rsidR="004B3BFE" w:rsidRPr="005922C3" w:rsidTr="0058656B">
        <w:trPr>
          <w:trHeight w:val="240"/>
        </w:trPr>
        <w:tc>
          <w:tcPr>
            <w:tcW w:w="2186" w:type="dxa"/>
          </w:tcPr>
          <w:p w:rsidR="004B3BFE" w:rsidRPr="005922C3" w:rsidRDefault="004B3BFE" w:rsidP="0058656B">
            <w:pPr>
              <w:pStyle w:val="a3"/>
              <w:spacing w:before="0" w:after="0"/>
              <w:jc w:val="left"/>
              <w:rPr>
                <w:rFonts w:ascii="Times New Roman" w:hAnsi="Times New Roman" w:cs="Times New Roman"/>
                <w:sz w:val="28"/>
                <w:szCs w:val="28"/>
              </w:rPr>
            </w:pPr>
          </w:p>
        </w:tc>
        <w:tc>
          <w:tcPr>
            <w:tcW w:w="3214" w:type="dxa"/>
          </w:tcPr>
          <w:p w:rsidR="004B3BFE" w:rsidRPr="005922C3" w:rsidRDefault="004B3BFE" w:rsidP="0058656B">
            <w:pPr>
              <w:pStyle w:val="a3"/>
              <w:spacing w:before="0" w:after="0"/>
              <w:rPr>
                <w:rFonts w:ascii="Times New Roman" w:hAnsi="Times New Roman" w:cs="Times New Roman"/>
                <w:b w:val="0"/>
                <w:sz w:val="28"/>
                <w:szCs w:val="28"/>
              </w:rPr>
            </w:pPr>
          </w:p>
        </w:tc>
      </w:tr>
    </w:tbl>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4B3BFE" w:rsidRDefault="004B3BFE" w:rsidP="004B3BFE">
      <w:pPr>
        <w:rPr>
          <w:color w:val="auto"/>
          <w:sz w:val="28"/>
          <w:szCs w:val="28"/>
        </w:rPr>
      </w:pPr>
    </w:p>
    <w:p w:rsidR="006A5043" w:rsidRDefault="004B3BFE" w:rsidP="004B3BFE">
      <w:pPr>
        <w:jc w:val="center"/>
        <w:rPr>
          <w:color w:val="auto"/>
          <w:sz w:val="28"/>
          <w:szCs w:val="28"/>
        </w:rPr>
      </w:pPr>
      <w:r>
        <w:rPr>
          <w:color w:val="auto"/>
          <w:sz w:val="28"/>
          <w:szCs w:val="28"/>
        </w:rPr>
        <w:t xml:space="preserve">Тюмень </w:t>
      </w:r>
    </w:p>
    <w:p w:rsidR="004B3BFE" w:rsidRDefault="004B3BFE" w:rsidP="004B3BFE">
      <w:pPr>
        <w:jc w:val="center"/>
        <w:rPr>
          <w:color w:val="auto"/>
          <w:sz w:val="28"/>
          <w:szCs w:val="28"/>
        </w:rPr>
      </w:pPr>
      <w:r>
        <w:rPr>
          <w:color w:val="auto"/>
          <w:sz w:val="28"/>
          <w:szCs w:val="28"/>
        </w:rPr>
        <w:t>2010</w:t>
      </w:r>
    </w:p>
    <w:p w:rsidR="006059E7" w:rsidRDefault="006059E7" w:rsidP="006A5043">
      <w:pPr>
        <w:jc w:val="center"/>
        <w:rPr>
          <w:b/>
          <w:color w:val="auto"/>
          <w:sz w:val="28"/>
          <w:szCs w:val="28"/>
        </w:rPr>
      </w:pPr>
    </w:p>
    <w:p w:rsidR="00767B15" w:rsidRDefault="00767B15" w:rsidP="006A5043">
      <w:pPr>
        <w:jc w:val="center"/>
        <w:rPr>
          <w:b/>
          <w:color w:val="auto"/>
          <w:sz w:val="28"/>
          <w:szCs w:val="28"/>
        </w:rPr>
      </w:pPr>
    </w:p>
    <w:p w:rsidR="006A5043" w:rsidRPr="006A5043" w:rsidRDefault="006A5043" w:rsidP="006A5043">
      <w:pPr>
        <w:jc w:val="center"/>
        <w:rPr>
          <w:b/>
          <w:color w:val="auto"/>
          <w:sz w:val="28"/>
          <w:szCs w:val="28"/>
        </w:rPr>
      </w:pPr>
      <w:r>
        <w:rPr>
          <w:b/>
          <w:color w:val="auto"/>
          <w:sz w:val="28"/>
          <w:szCs w:val="28"/>
        </w:rPr>
        <w:t>Содержание</w:t>
      </w:r>
    </w:p>
    <w:p w:rsidR="006A5043" w:rsidRDefault="006A5043" w:rsidP="006A5043">
      <w:pPr>
        <w:ind w:firstLine="708"/>
        <w:rPr>
          <w:color w:val="auto"/>
          <w:sz w:val="28"/>
          <w:szCs w:val="28"/>
        </w:rPr>
      </w:pPr>
    </w:p>
    <w:p w:rsidR="006A5043" w:rsidRDefault="007013D2" w:rsidP="006A5043">
      <w:pPr>
        <w:ind w:firstLine="708"/>
        <w:rPr>
          <w:color w:val="auto"/>
          <w:sz w:val="28"/>
          <w:szCs w:val="28"/>
        </w:rPr>
      </w:pPr>
      <w:r>
        <w:rPr>
          <w:color w:val="auto"/>
          <w:sz w:val="28"/>
          <w:szCs w:val="28"/>
        </w:rPr>
        <w:t>1.</w:t>
      </w:r>
      <w:r w:rsidR="00876CAB">
        <w:rPr>
          <w:color w:val="auto"/>
          <w:sz w:val="28"/>
          <w:szCs w:val="28"/>
        </w:rPr>
        <w:t>Организация аналоговых сетевых трактов</w:t>
      </w:r>
    </w:p>
    <w:p w:rsidR="007013D2" w:rsidRDefault="007013D2" w:rsidP="006A5043">
      <w:pPr>
        <w:ind w:firstLine="708"/>
        <w:rPr>
          <w:color w:val="auto"/>
          <w:sz w:val="28"/>
          <w:szCs w:val="28"/>
        </w:rPr>
      </w:pPr>
    </w:p>
    <w:p w:rsidR="006A5043" w:rsidRPr="006A5043" w:rsidRDefault="00485E23" w:rsidP="00485E23">
      <w:pPr>
        <w:ind w:left="708" w:firstLine="708"/>
      </w:pPr>
      <w:r>
        <w:rPr>
          <w:color w:val="auto"/>
          <w:sz w:val="28"/>
          <w:szCs w:val="28"/>
        </w:rPr>
        <w:t>1.1</w:t>
      </w:r>
      <w:r w:rsidR="006A5043" w:rsidRPr="006A5043">
        <w:rPr>
          <w:color w:val="auto"/>
          <w:sz w:val="28"/>
          <w:szCs w:val="28"/>
        </w:rPr>
        <w:t>.</w:t>
      </w:r>
      <w:r w:rsidR="006A5043">
        <w:rPr>
          <w:color w:val="auto"/>
          <w:sz w:val="28"/>
          <w:szCs w:val="28"/>
        </w:rPr>
        <w:t xml:space="preserve"> </w:t>
      </w:r>
      <w:r w:rsidR="006059E7" w:rsidRPr="006059E7">
        <w:rPr>
          <w:color w:val="auto"/>
          <w:sz w:val="28"/>
          <w:szCs w:val="28"/>
        </w:rPr>
        <w:t>Первичные сетевые тракты</w:t>
      </w:r>
    </w:p>
    <w:p w:rsidR="006059E7" w:rsidRDefault="006059E7" w:rsidP="006A5043">
      <w:pPr>
        <w:ind w:firstLine="708"/>
        <w:rPr>
          <w:color w:val="auto"/>
          <w:sz w:val="28"/>
          <w:szCs w:val="28"/>
        </w:rPr>
      </w:pPr>
    </w:p>
    <w:p w:rsidR="006A5043" w:rsidRDefault="00485E23" w:rsidP="00485E23">
      <w:pPr>
        <w:ind w:left="708" w:firstLine="708"/>
        <w:rPr>
          <w:color w:val="auto"/>
          <w:sz w:val="28"/>
          <w:szCs w:val="28"/>
        </w:rPr>
      </w:pPr>
      <w:r>
        <w:rPr>
          <w:color w:val="auto"/>
          <w:sz w:val="28"/>
          <w:szCs w:val="28"/>
        </w:rPr>
        <w:t>1.2</w:t>
      </w:r>
      <w:r w:rsidR="006A5043" w:rsidRPr="006A5043">
        <w:rPr>
          <w:color w:val="auto"/>
          <w:sz w:val="28"/>
          <w:szCs w:val="28"/>
        </w:rPr>
        <w:t xml:space="preserve">. </w:t>
      </w:r>
      <w:r w:rsidR="006059E7">
        <w:rPr>
          <w:color w:val="auto"/>
          <w:sz w:val="28"/>
          <w:szCs w:val="28"/>
        </w:rPr>
        <w:t>Вторичные</w:t>
      </w:r>
      <w:r w:rsidR="006059E7" w:rsidRPr="006059E7">
        <w:rPr>
          <w:color w:val="auto"/>
          <w:sz w:val="28"/>
          <w:szCs w:val="28"/>
        </w:rPr>
        <w:t xml:space="preserve"> сетевые тракты</w:t>
      </w:r>
    </w:p>
    <w:p w:rsidR="006A5043" w:rsidRPr="006A5043" w:rsidRDefault="006A5043" w:rsidP="006A5043">
      <w:pPr>
        <w:ind w:firstLine="708"/>
        <w:rPr>
          <w:color w:val="auto"/>
          <w:sz w:val="28"/>
          <w:szCs w:val="28"/>
        </w:rPr>
      </w:pPr>
      <w:r w:rsidRPr="006A5043">
        <w:rPr>
          <w:color w:val="auto"/>
          <w:sz w:val="28"/>
          <w:szCs w:val="28"/>
        </w:rPr>
        <w:t xml:space="preserve"> </w:t>
      </w:r>
    </w:p>
    <w:p w:rsidR="006A5043" w:rsidRPr="006A5043" w:rsidRDefault="00485E23" w:rsidP="00485E23">
      <w:pPr>
        <w:ind w:left="708" w:firstLine="708"/>
        <w:rPr>
          <w:color w:val="auto"/>
          <w:sz w:val="28"/>
          <w:szCs w:val="28"/>
        </w:rPr>
      </w:pPr>
      <w:r>
        <w:rPr>
          <w:color w:val="auto"/>
          <w:sz w:val="28"/>
          <w:szCs w:val="28"/>
        </w:rPr>
        <w:t>1.3</w:t>
      </w:r>
      <w:r w:rsidR="006A5043" w:rsidRPr="006A5043">
        <w:rPr>
          <w:color w:val="auto"/>
          <w:sz w:val="28"/>
          <w:szCs w:val="28"/>
        </w:rPr>
        <w:t xml:space="preserve">. </w:t>
      </w:r>
      <w:r w:rsidR="006059E7">
        <w:rPr>
          <w:color w:val="auto"/>
          <w:sz w:val="28"/>
          <w:szCs w:val="28"/>
        </w:rPr>
        <w:t>Третичные</w:t>
      </w:r>
      <w:r w:rsidR="006059E7" w:rsidRPr="006059E7">
        <w:rPr>
          <w:color w:val="auto"/>
          <w:sz w:val="28"/>
          <w:szCs w:val="28"/>
        </w:rPr>
        <w:t xml:space="preserve"> сетевые тракты</w:t>
      </w:r>
      <w:r w:rsidR="006A5043" w:rsidRPr="006A5043">
        <w:rPr>
          <w:color w:val="auto"/>
          <w:sz w:val="28"/>
          <w:szCs w:val="28"/>
        </w:rPr>
        <w:t xml:space="preserve"> </w:t>
      </w:r>
    </w:p>
    <w:p w:rsidR="006059E7" w:rsidRDefault="006059E7" w:rsidP="006A5043">
      <w:pPr>
        <w:ind w:firstLine="708"/>
        <w:rPr>
          <w:color w:val="auto"/>
          <w:sz w:val="28"/>
          <w:szCs w:val="28"/>
        </w:rPr>
      </w:pPr>
    </w:p>
    <w:p w:rsidR="0000001F" w:rsidRDefault="00485E23" w:rsidP="0000001F">
      <w:pPr>
        <w:ind w:left="708"/>
        <w:rPr>
          <w:color w:val="auto"/>
          <w:sz w:val="28"/>
          <w:szCs w:val="28"/>
        </w:rPr>
      </w:pPr>
      <w:r>
        <w:rPr>
          <w:color w:val="auto"/>
          <w:sz w:val="28"/>
          <w:szCs w:val="28"/>
        </w:rPr>
        <w:t>2</w:t>
      </w:r>
      <w:r w:rsidR="0000001F">
        <w:rPr>
          <w:color w:val="auto"/>
          <w:sz w:val="28"/>
          <w:szCs w:val="28"/>
        </w:rPr>
        <w:t>.Литература</w:t>
      </w: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Default="006A5043" w:rsidP="006A5043">
      <w:pPr>
        <w:ind w:firstLine="708"/>
        <w:rPr>
          <w:color w:val="auto"/>
          <w:sz w:val="28"/>
          <w:szCs w:val="28"/>
        </w:rPr>
      </w:pPr>
    </w:p>
    <w:p w:rsidR="006A5043" w:rsidRPr="007013D2" w:rsidRDefault="006A5043" w:rsidP="006A5043">
      <w:pPr>
        <w:ind w:firstLine="708"/>
        <w:rPr>
          <w:b/>
          <w:color w:val="auto"/>
          <w:sz w:val="28"/>
          <w:szCs w:val="28"/>
        </w:rPr>
      </w:pPr>
    </w:p>
    <w:p w:rsidR="006059E7" w:rsidRDefault="006059E7" w:rsidP="007013D2">
      <w:pPr>
        <w:ind w:firstLine="708"/>
        <w:rPr>
          <w:b/>
          <w:color w:val="auto"/>
          <w:sz w:val="28"/>
          <w:szCs w:val="28"/>
        </w:rPr>
      </w:pPr>
    </w:p>
    <w:p w:rsidR="006059E7" w:rsidRDefault="006059E7" w:rsidP="007013D2">
      <w:pPr>
        <w:ind w:firstLine="708"/>
        <w:rPr>
          <w:b/>
          <w:color w:val="auto"/>
          <w:sz w:val="28"/>
          <w:szCs w:val="28"/>
        </w:rPr>
      </w:pPr>
    </w:p>
    <w:p w:rsidR="006059E7" w:rsidRDefault="006059E7" w:rsidP="007013D2">
      <w:pPr>
        <w:ind w:firstLine="708"/>
        <w:rPr>
          <w:b/>
          <w:color w:val="auto"/>
          <w:sz w:val="28"/>
          <w:szCs w:val="28"/>
        </w:rPr>
      </w:pPr>
    </w:p>
    <w:p w:rsidR="00813A9E" w:rsidRDefault="00813A9E" w:rsidP="007013D2">
      <w:pPr>
        <w:ind w:firstLine="708"/>
        <w:rPr>
          <w:b/>
          <w:color w:val="auto"/>
          <w:sz w:val="28"/>
          <w:szCs w:val="28"/>
        </w:rPr>
      </w:pPr>
    </w:p>
    <w:p w:rsidR="00813A9E" w:rsidRDefault="00813A9E" w:rsidP="00984864">
      <w:pPr>
        <w:rPr>
          <w:b/>
          <w:color w:val="auto"/>
          <w:sz w:val="28"/>
          <w:szCs w:val="28"/>
        </w:rPr>
      </w:pPr>
    </w:p>
    <w:p w:rsidR="007013D2" w:rsidRPr="007013D2" w:rsidRDefault="007013D2" w:rsidP="00984864">
      <w:pPr>
        <w:rPr>
          <w:b/>
          <w:color w:val="auto"/>
          <w:sz w:val="28"/>
          <w:szCs w:val="28"/>
        </w:rPr>
      </w:pPr>
      <w:r w:rsidRPr="007013D2">
        <w:rPr>
          <w:b/>
          <w:color w:val="auto"/>
          <w:sz w:val="28"/>
          <w:szCs w:val="28"/>
        </w:rPr>
        <w:t>1.</w:t>
      </w:r>
      <w:r w:rsidR="00876CAB" w:rsidRPr="00876CAB">
        <w:rPr>
          <w:color w:val="auto"/>
          <w:sz w:val="28"/>
          <w:szCs w:val="28"/>
        </w:rPr>
        <w:t xml:space="preserve"> </w:t>
      </w:r>
      <w:r w:rsidR="00876CAB" w:rsidRPr="00876CAB">
        <w:rPr>
          <w:b/>
          <w:color w:val="auto"/>
          <w:sz w:val="28"/>
          <w:szCs w:val="28"/>
        </w:rPr>
        <w:t>Организация аналоговых сетевых трактов</w:t>
      </w:r>
    </w:p>
    <w:p w:rsidR="00984864" w:rsidRDefault="00984864" w:rsidP="00984864">
      <w:pPr>
        <w:ind w:firstLine="708"/>
        <w:jc w:val="both"/>
        <w:rPr>
          <w:color w:val="auto"/>
          <w:sz w:val="28"/>
          <w:szCs w:val="28"/>
        </w:rPr>
      </w:pPr>
    </w:p>
    <w:p w:rsidR="004C717E" w:rsidRPr="00984864" w:rsidRDefault="00984864" w:rsidP="00984864">
      <w:pPr>
        <w:ind w:firstLine="708"/>
        <w:jc w:val="both"/>
        <w:rPr>
          <w:color w:val="auto"/>
          <w:sz w:val="28"/>
          <w:szCs w:val="28"/>
        </w:rPr>
      </w:pPr>
      <w:r>
        <w:rPr>
          <w:color w:val="auto"/>
          <w:sz w:val="28"/>
          <w:szCs w:val="28"/>
        </w:rPr>
        <w:t>Сетевой тракт</w:t>
      </w:r>
      <w:r w:rsidRPr="00984864">
        <w:rPr>
          <w:color w:val="auto"/>
          <w:sz w:val="28"/>
          <w:szCs w:val="28"/>
        </w:rPr>
        <w:t xml:space="preserve"> (network link) — Типовой групповой тракт или несколько последовательно соединенных типовых групповых трактов с включенной на входе и выходе аппаратурой образования тракта.</w:t>
      </w:r>
    </w:p>
    <w:p w:rsidR="007013D2" w:rsidRDefault="00317AA8" w:rsidP="004C717E">
      <w:pPr>
        <w:ind w:firstLine="709"/>
        <w:jc w:val="both"/>
        <w:rPr>
          <w:color w:val="auto"/>
          <w:sz w:val="28"/>
          <w:szCs w:val="28"/>
        </w:rPr>
      </w:pPr>
      <w:r w:rsidRPr="00317AA8">
        <w:rPr>
          <w:color w:val="auto"/>
          <w:sz w:val="28"/>
          <w:szCs w:val="28"/>
        </w:rPr>
        <w:t>Аналоговые сетевые тракты (СТ) в аналоговых системах передачи создаются из двух односторонних СТ противоположных направлений передачи. При этом обеспечивается возможность использования каждого из направлений для односторонних передач одного или разного вида сообщений.</w:t>
      </w:r>
    </w:p>
    <w:p w:rsidR="00317AA8" w:rsidRPr="00317AA8" w:rsidRDefault="00317AA8" w:rsidP="00317AA8">
      <w:pPr>
        <w:ind w:firstLine="709"/>
        <w:jc w:val="both"/>
        <w:rPr>
          <w:color w:val="auto"/>
          <w:sz w:val="28"/>
          <w:szCs w:val="28"/>
        </w:rPr>
      </w:pPr>
      <w:r w:rsidRPr="00317AA8">
        <w:rPr>
          <w:color w:val="auto"/>
          <w:sz w:val="28"/>
          <w:szCs w:val="28"/>
        </w:rPr>
        <w:t>Для передачи различных аналоговых сигналов на СМП и ВзПС в АСП организуются следующие аналоговые сетевые тракты:</w:t>
      </w:r>
    </w:p>
    <w:p w:rsidR="00317AA8" w:rsidRPr="00317AA8" w:rsidRDefault="00317AA8" w:rsidP="00317AA8">
      <w:pPr>
        <w:ind w:firstLine="709"/>
        <w:jc w:val="both"/>
        <w:rPr>
          <w:color w:val="auto"/>
          <w:sz w:val="28"/>
          <w:szCs w:val="28"/>
        </w:rPr>
      </w:pPr>
      <w:r w:rsidRPr="00317AA8">
        <w:rPr>
          <w:color w:val="auto"/>
          <w:sz w:val="28"/>
          <w:szCs w:val="28"/>
        </w:rPr>
        <w:t xml:space="preserve">               - первичный сетевой тракт (спектр частот 60,6 - 107,7 кГц);</w:t>
      </w:r>
    </w:p>
    <w:p w:rsidR="00317AA8" w:rsidRPr="00317AA8" w:rsidRDefault="00317AA8" w:rsidP="00317AA8">
      <w:pPr>
        <w:ind w:firstLine="709"/>
        <w:jc w:val="both"/>
        <w:rPr>
          <w:color w:val="auto"/>
          <w:sz w:val="28"/>
          <w:szCs w:val="28"/>
        </w:rPr>
      </w:pPr>
      <w:r w:rsidRPr="00317AA8">
        <w:rPr>
          <w:color w:val="auto"/>
          <w:sz w:val="28"/>
          <w:szCs w:val="28"/>
        </w:rPr>
        <w:t xml:space="preserve">               - вторичный сетевой тракт (спектр частот 312,3 - 551,4 кГц);</w:t>
      </w:r>
    </w:p>
    <w:p w:rsidR="00317AA8" w:rsidRPr="00317AA8" w:rsidRDefault="00317AA8" w:rsidP="00317AA8">
      <w:pPr>
        <w:ind w:firstLine="709"/>
        <w:jc w:val="both"/>
        <w:rPr>
          <w:color w:val="auto"/>
          <w:sz w:val="28"/>
          <w:szCs w:val="28"/>
        </w:rPr>
      </w:pPr>
      <w:r w:rsidRPr="00317AA8">
        <w:rPr>
          <w:color w:val="auto"/>
          <w:sz w:val="28"/>
          <w:szCs w:val="28"/>
        </w:rPr>
        <w:t xml:space="preserve">               - третичный сетевой тракт (спектр частот 812,6 - 2043,7 кГц);</w:t>
      </w:r>
    </w:p>
    <w:p w:rsidR="00317AA8" w:rsidRPr="00317AA8" w:rsidRDefault="00317AA8" w:rsidP="00317AA8">
      <w:pPr>
        <w:ind w:firstLine="709"/>
        <w:jc w:val="both"/>
        <w:rPr>
          <w:color w:val="auto"/>
          <w:sz w:val="28"/>
          <w:szCs w:val="28"/>
        </w:rPr>
      </w:pPr>
      <w:r w:rsidRPr="00317AA8">
        <w:rPr>
          <w:color w:val="auto"/>
          <w:sz w:val="28"/>
          <w:szCs w:val="28"/>
        </w:rPr>
        <w:t xml:space="preserve">                              В СТ вводится контрольная частота (КЧ), которая проходит до конца сетевого тракта.</w:t>
      </w:r>
    </w:p>
    <w:p w:rsidR="00317AA8" w:rsidRPr="00317AA8" w:rsidRDefault="00317AA8" w:rsidP="00317AA8">
      <w:pPr>
        <w:ind w:firstLine="709"/>
        <w:jc w:val="both"/>
        <w:rPr>
          <w:color w:val="auto"/>
          <w:sz w:val="28"/>
          <w:szCs w:val="28"/>
        </w:rPr>
      </w:pPr>
      <w:r w:rsidRPr="00317AA8">
        <w:rPr>
          <w:color w:val="auto"/>
          <w:sz w:val="28"/>
          <w:szCs w:val="28"/>
        </w:rPr>
        <w:t xml:space="preserve">               Подача токов групповых КЧ для аппаратуры образования СТ осуществляется от источников токов управления, частота которых совпадает с частотой КЧ.</w:t>
      </w:r>
    </w:p>
    <w:p w:rsidR="00317AA8" w:rsidRPr="00317AA8" w:rsidRDefault="00317AA8" w:rsidP="00317AA8">
      <w:pPr>
        <w:ind w:firstLine="709"/>
        <w:jc w:val="both"/>
        <w:rPr>
          <w:color w:val="auto"/>
          <w:sz w:val="28"/>
          <w:szCs w:val="28"/>
        </w:rPr>
      </w:pPr>
      <w:r w:rsidRPr="00317AA8">
        <w:rPr>
          <w:color w:val="auto"/>
          <w:sz w:val="28"/>
          <w:szCs w:val="28"/>
        </w:rPr>
        <w:t xml:space="preserve">               На СМП предусматриваются групповые КЧ следующих номиналов:</w:t>
      </w:r>
    </w:p>
    <w:p w:rsidR="00317AA8" w:rsidRPr="00317AA8" w:rsidRDefault="00317AA8" w:rsidP="00317AA8">
      <w:pPr>
        <w:ind w:firstLine="709"/>
        <w:jc w:val="both"/>
        <w:rPr>
          <w:color w:val="auto"/>
          <w:sz w:val="28"/>
          <w:szCs w:val="28"/>
        </w:rPr>
      </w:pPr>
      <w:r w:rsidRPr="00317AA8">
        <w:rPr>
          <w:color w:val="auto"/>
          <w:sz w:val="28"/>
          <w:szCs w:val="28"/>
        </w:rPr>
        <w:t xml:space="preserve">               - для первичного СТ - 84,14 кГц;</w:t>
      </w:r>
    </w:p>
    <w:p w:rsidR="00317AA8" w:rsidRPr="00317AA8" w:rsidRDefault="00317AA8" w:rsidP="00317AA8">
      <w:pPr>
        <w:ind w:firstLine="709"/>
        <w:jc w:val="both"/>
        <w:rPr>
          <w:color w:val="auto"/>
          <w:sz w:val="28"/>
          <w:szCs w:val="28"/>
        </w:rPr>
      </w:pPr>
      <w:r w:rsidRPr="00317AA8">
        <w:rPr>
          <w:color w:val="auto"/>
          <w:sz w:val="28"/>
          <w:szCs w:val="28"/>
        </w:rPr>
        <w:t xml:space="preserve">               - для вторичного СТ - 411,86 кГц;</w:t>
      </w:r>
    </w:p>
    <w:p w:rsidR="00317AA8" w:rsidRPr="00317AA8" w:rsidRDefault="00317AA8" w:rsidP="00B22F0F">
      <w:pPr>
        <w:ind w:firstLine="709"/>
        <w:jc w:val="both"/>
        <w:rPr>
          <w:color w:val="auto"/>
          <w:sz w:val="28"/>
          <w:szCs w:val="28"/>
        </w:rPr>
      </w:pPr>
      <w:r w:rsidRPr="00317AA8">
        <w:rPr>
          <w:color w:val="auto"/>
          <w:sz w:val="28"/>
          <w:szCs w:val="28"/>
        </w:rPr>
        <w:t xml:space="preserve">               - для третичного СТ - 1552 кГц; </w:t>
      </w:r>
    </w:p>
    <w:p w:rsidR="007013D2" w:rsidRDefault="00317AA8" w:rsidP="00317AA8">
      <w:pPr>
        <w:ind w:firstLine="709"/>
        <w:jc w:val="both"/>
        <w:rPr>
          <w:color w:val="auto"/>
          <w:sz w:val="28"/>
          <w:szCs w:val="28"/>
        </w:rPr>
      </w:pPr>
      <w:r w:rsidRPr="00317AA8">
        <w:rPr>
          <w:color w:val="auto"/>
          <w:sz w:val="28"/>
          <w:szCs w:val="28"/>
        </w:rPr>
        <w:t xml:space="preserve">               При необходимости (например, для организации международных трактов) предусматривается переприем групповых КЧ с изменением номиналов частот контрольного тока первичных и вторичных трактов соответственно на 84,08 кГц и 411,92 кГц.</w:t>
      </w:r>
    </w:p>
    <w:p w:rsidR="00317AA8" w:rsidRPr="00317AA8" w:rsidRDefault="00317AA8" w:rsidP="00317AA8">
      <w:pPr>
        <w:ind w:firstLine="709"/>
        <w:jc w:val="both"/>
        <w:rPr>
          <w:color w:val="auto"/>
          <w:sz w:val="28"/>
          <w:szCs w:val="28"/>
        </w:rPr>
      </w:pPr>
      <w:r w:rsidRPr="00317AA8">
        <w:rPr>
          <w:color w:val="auto"/>
          <w:sz w:val="28"/>
          <w:szCs w:val="28"/>
        </w:rPr>
        <w:t>Аналоговый СТ организуется на основе аналогичного типового группового тракта, образованного с помощью преобразовательной аппаратуры, путем включения на его входе и выходе аппаратуры образования СТ, обеспечивающей возможность предоставления его во вторичные сети и другим пользователям, а также образование групповых трактов меньшей канальности, широкополосных каналов и каналов ТЧ.</w:t>
      </w:r>
    </w:p>
    <w:p w:rsidR="00317AA8" w:rsidRDefault="00317AA8" w:rsidP="00317AA8">
      <w:pPr>
        <w:ind w:firstLine="709"/>
        <w:jc w:val="both"/>
        <w:rPr>
          <w:color w:val="auto"/>
          <w:sz w:val="28"/>
          <w:szCs w:val="28"/>
        </w:rPr>
      </w:pPr>
      <w:r w:rsidRPr="00317AA8">
        <w:rPr>
          <w:color w:val="auto"/>
          <w:sz w:val="28"/>
          <w:szCs w:val="28"/>
        </w:rPr>
        <w:t xml:space="preserve">               Входом (выходом) СТ являются точки переключения до (после) аппаратуры образования СТ в сетевых узлах и сетевых станциях первичных сетей.</w:t>
      </w:r>
    </w:p>
    <w:p w:rsidR="00317AA8" w:rsidRPr="00317AA8" w:rsidRDefault="00317AA8" w:rsidP="00317AA8">
      <w:pPr>
        <w:ind w:firstLine="709"/>
        <w:jc w:val="both"/>
        <w:rPr>
          <w:color w:val="auto"/>
          <w:sz w:val="28"/>
          <w:szCs w:val="28"/>
        </w:rPr>
      </w:pPr>
      <w:r w:rsidRPr="00317AA8">
        <w:rPr>
          <w:color w:val="auto"/>
          <w:sz w:val="28"/>
          <w:szCs w:val="28"/>
        </w:rPr>
        <w:t>Допускается организация СТ на основе группового тракта, образованного с помощью аппаратуры ответвления из ЛТ.</w:t>
      </w:r>
    </w:p>
    <w:p w:rsidR="00E37491" w:rsidRDefault="00317AA8" w:rsidP="00813A9E">
      <w:pPr>
        <w:ind w:firstLine="709"/>
        <w:jc w:val="both"/>
        <w:rPr>
          <w:color w:val="auto"/>
          <w:sz w:val="28"/>
          <w:szCs w:val="28"/>
        </w:rPr>
      </w:pPr>
      <w:r w:rsidRPr="00317AA8">
        <w:rPr>
          <w:color w:val="auto"/>
          <w:sz w:val="28"/>
          <w:szCs w:val="28"/>
        </w:rPr>
        <w:t xml:space="preserve">               Под ответвлением на участке ЛТ понимается получение части линейного спектра частот для непосредственной подачи его в другую систему передачи через фильтры прямого транзита или преобразования его до спектра типовых групповых трактов без использования выделенного спектра частот на последующих участках этого ЛТ.</w:t>
      </w:r>
      <w:r w:rsidR="00E37491">
        <w:rPr>
          <w:color w:val="auto"/>
          <w:sz w:val="28"/>
          <w:szCs w:val="28"/>
        </w:rPr>
        <w:t xml:space="preserve"> </w:t>
      </w:r>
    </w:p>
    <w:p w:rsidR="00E37491" w:rsidRPr="00E37491" w:rsidRDefault="00E37491" w:rsidP="00E37491">
      <w:pPr>
        <w:jc w:val="both"/>
        <w:rPr>
          <w:color w:val="auto"/>
          <w:sz w:val="28"/>
          <w:szCs w:val="28"/>
        </w:rPr>
      </w:pPr>
      <w:r w:rsidRPr="00E37491">
        <w:rPr>
          <w:color w:val="auto"/>
          <w:sz w:val="28"/>
          <w:szCs w:val="28"/>
        </w:rPr>
        <w:t>Аналоговые СТ могут быть простыми и составными.</w:t>
      </w:r>
    </w:p>
    <w:p w:rsidR="00B22F0F" w:rsidRDefault="00E37491" w:rsidP="00E37491">
      <w:pPr>
        <w:ind w:firstLine="708"/>
        <w:jc w:val="both"/>
        <w:rPr>
          <w:color w:val="auto"/>
          <w:sz w:val="28"/>
          <w:szCs w:val="28"/>
        </w:rPr>
      </w:pPr>
      <w:r>
        <w:rPr>
          <w:color w:val="auto"/>
          <w:sz w:val="28"/>
          <w:szCs w:val="28"/>
        </w:rPr>
        <w:t xml:space="preserve">                                                                                                         </w:t>
      </w:r>
      <w:r w:rsidR="00984864">
        <w:rPr>
          <w:color w:val="auto"/>
          <w:sz w:val="28"/>
          <w:szCs w:val="28"/>
        </w:rPr>
        <w:t xml:space="preserve">   </w:t>
      </w:r>
      <w:r w:rsidR="00FE4676">
        <w:rPr>
          <w:color w:val="auto"/>
          <w:sz w:val="28"/>
          <w:szCs w:val="28"/>
        </w:rPr>
        <w:t>2</w:t>
      </w:r>
      <w:r>
        <w:rPr>
          <w:color w:val="auto"/>
          <w:sz w:val="28"/>
          <w:szCs w:val="28"/>
        </w:rPr>
        <w:t xml:space="preserve"> </w:t>
      </w:r>
    </w:p>
    <w:p w:rsidR="00B22F0F" w:rsidRDefault="00B22F0F" w:rsidP="00E37491">
      <w:pPr>
        <w:ind w:firstLine="708"/>
        <w:jc w:val="both"/>
        <w:rPr>
          <w:color w:val="auto"/>
          <w:sz w:val="28"/>
          <w:szCs w:val="28"/>
        </w:rPr>
      </w:pPr>
    </w:p>
    <w:p w:rsidR="00E37491" w:rsidRDefault="00B22F0F" w:rsidP="00E37491">
      <w:pPr>
        <w:ind w:firstLine="708"/>
        <w:jc w:val="both"/>
        <w:rPr>
          <w:color w:val="auto"/>
          <w:sz w:val="28"/>
          <w:szCs w:val="28"/>
        </w:rPr>
      </w:pPr>
      <w:r>
        <w:rPr>
          <w:color w:val="auto"/>
          <w:sz w:val="28"/>
          <w:szCs w:val="28"/>
        </w:rPr>
        <w:t xml:space="preserve">                                                                                                             </w:t>
      </w:r>
    </w:p>
    <w:p w:rsidR="00E37491" w:rsidRPr="00E37491" w:rsidRDefault="00E37491" w:rsidP="00E37491">
      <w:pPr>
        <w:ind w:firstLine="708"/>
        <w:jc w:val="both"/>
        <w:rPr>
          <w:color w:val="auto"/>
          <w:sz w:val="28"/>
          <w:szCs w:val="28"/>
        </w:rPr>
      </w:pPr>
      <w:r w:rsidRPr="00E37491">
        <w:rPr>
          <w:color w:val="auto"/>
          <w:sz w:val="28"/>
          <w:szCs w:val="28"/>
        </w:rPr>
        <w:t>Простым сетевым трактом называется сетевой  тракт,  в  котором</w:t>
      </w:r>
    </w:p>
    <w:p w:rsidR="00E37491" w:rsidRPr="00E37491" w:rsidRDefault="00E37491" w:rsidP="00E37491">
      <w:pPr>
        <w:jc w:val="both"/>
        <w:rPr>
          <w:color w:val="auto"/>
          <w:sz w:val="28"/>
          <w:szCs w:val="28"/>
        </w:rPr>
      </w:pPr>
      <w:r w:rsidRPr="00E37491">
        <w:rPr>
          <w:color w:val="auto"/>
          <w:sz w:val="28"/>
          <w:szCs w:val="28"/>
        </w:rPr>
        <w:t xml:space="preserve">   образующий его групповой тракт не имеет транзитов того же порядка,</w:t>
      </w:r>
    </w:p>
    <w:p w:rsidR="00E37491" w:rsidRPr="00E37491" w:rsidRDefault="00E37491" w:rsidP="00E37491">
      <w:pPr>
        <w:jc w:val="both"/>
        <w:rPr>
          <w:color w:val="auto"/>
          <w:sz w:val="28"/>
          <w:szCs w:val="28"/>
        </w:rPr>
      </w:pPr>
      <w:r w:rsidRPr="00E37491">
        <w:rPr>
          <w:color w:val="auto"/>
          <w:sz w:val="28"/>
          <w:szCs w:val="28"/>
        </w:rPr>
        <w:t xml:space="preserve">   что и данный сетевой тракт.</w:t>
      </w:r>
    </w:p>
    <w:p w:rsidR="00E37491" w:rsidRPr="00E37491" w:rsidRDefault="00E37491" w:rsidP="00E37491">
      <w:pPr>
        <w:jc w:val="both"/>
        <w:rPr>
          <w:color w:val="auto"/>
          <w:sz w:val="28"/>
          <w:szCs w:val="28"/>
        </w:rPr>
      </w:pPr>
      <w:r w:rsidRPr="00E37491">
        <w:rPr>
          <w:color w:val="auto"/>
          <w:sz w:val="28"/>
          <w:szCs w:val="28"/>
        </w:rPr>
        <w:t xml:space="preserve">       Составным сетевым    трактом    называется    сетевой   тракт,</w:t>
      </w:r>
    </w:p>
    <w:p w:rsidR="00E37491" w:rsidRPr="00E37491" w:rsidRDefault="00E37491" w:rsidP="00E37491">
      <w:pPr>
        <w:jc w:val="both"/>
        <w:rPr>
          <w:color w:val="auto"/>
          <w:sz w:val="28"/>
          <w:szCs w:val="28"/>
        </w:rPr>
      </w:pPr>
      <w:r w:rsidRPr="00E37491">
        <w:rPr>
          <w:color w:val="auto"/>
          <w:sz w:val="28"/>
          <w:szCs w:val="28"/>
        </w:rPr>
        <w:t xml:space="preserve">   образованный на основе группового тракта,  который имеет  транзиты</w:t>
      </w:r>
    </w:p>
    <w:p w:rsidR="00E37491" w:rsidRPr="00E37491" w:rsidRDefault="00E37491" w:rsidP="00E37491">
      <w:pPr>
        <w:jc w:val="both"/>
        <w:rPr>
          <w:color w:val="auto"/>
          <w:sz w:val="28"/>
          <w:szCs w:val="28"/>
        </w:rPr>
      </w:pPr>
      <w:r w:rsidRPr="00E37491">
        <w:rPr>
          <w:color w:val="auto"/>
          <w:sz w:val="28"/>
          <w:szCs w:val="28"/>
        </w:rPr>
        <w:t xml:space="preserve">   того же порядка, что и данный сетевой тракт.</w:t>
      </w:r>
    </w:p>
    <w:p w:rsidR="00E37491" w:rsidRPr="00E37491" w:rsidRDefault="00E37491" w:rsidP="00E37491">
      <w:pPr>
        <w:jc w:val="both"/>
        <w:rPr>
          <w:color w:val="auto"/>
          <w:sz w:val="28"/>
          <w:szCs w:val="28"/>
        </w:rPr>
      </w:pPr>
      <w:r w:rsidRPr="00E37491">
        <w:rPr>
          <w:color w:val="auto"/>
          <w:sz w:val="28"/>
          <w:szCs w:val="28"/>
        </w:rPr>
        <w:t xml:space="preserve">       Составной СТ,  который включает участки,  организованные как в</w:t>
      </w:r>
    </w:p>
    <w:p w:rsidR="00C80A09" w:rsidRDefault="00E37491" w:rsidP="00E37491">
      <w:pPr>
        <w:jc w:val="both"/>
        <w:rPr>
          <w:color w:val="auto"/>
          <w:sz w:val="28"/>
          <w:szCs w:val="28"/>
        </w:rPr>
      </w:pPr>
      <w:r w:rsidRPr="00E37491">
        <w:rPr>
          <w:color w:val="auto"/>
          <w:sz w:val="28"/>
          <w:szCs w:val="28"/>
        </w:rPr>
        <w:t xml:space="preserve">   АСП, так и в ЦСП, называется смешанным сетевым трактом.</w:t>
      </w:r>
      <w:r w:rsidR="00813A9E">
        <w:rPr>
          <w:b/>
          <w:color w:val="auto"/>
          <w:sz w:val="28"/>
          <w:szCs w:val="28"/>
        </w:rPr>
        <w:t xml:space="preserve">                                                                                                                    </w:t>
      </w:r>
    </w:p>
    <w:p w:rsidR="00E37491" w:rsidRPr="00E37491" w:rsidRDefault="00E37491" w:rsidP="00E37491">
      <w:pPr>
        <w:ind w:firstLine="708"/>
        <w:jc w:val="both"/>
        <w:rPr>
          <w:color w:val="auto"/>
          <w:sz w:val="28"/>
          <w:szCs w:val="28"/>
        </w:rPr>
      </w:pPr>
      <w:r w:rsidRPr="00E37491">
        <w:rPr>
          <w:color w:val="auto"/>
          <w:sz w:val="28"/>
          <w:szCs w:val="28"/>
        </w:rPr>
        <w:t>Число  транзитов  групповых  трактов  в  составном   СТ</w:t>
      </w:r>
    </w:p>
    <w:p w:rsidR="00E37491" w:rsidRPr="00E37491" w:rsidRDefault="00E37491" w:rsidP="00E37491">
      <w:pPr>
        <w:jc w:val="both"/>
        <w:rPr>
          <w:color w:val="auto"/>
          <w:sz w:val="28"/>
          <w:szCs w:val="28"/>
        </w:rPr>
      </w:pPr>
      <w:r w:rsidRPr="00E37491">
        <w:rPr>
          <w:color w:val="auto"/>
          <w:sz w:val="28"/>
          <w:szCs w:val="28"/>
        </w:rPr>
        <w:t xml:space="preserve">   ограничено.</w:t>
      </w:r>
    </w:p>
    <w:p w:rsidR="00E37491" w:rsidRPr="00E37491" w:rsidRDefault="00E37491" w:rsidP="00E37491">
      <w:pPr>
        <w:jc w:val="both"/>
        <w:rPr>
          <w:color w:val="auto"/>
          <w:sz w:val="28"/>
          <w:szCs w:val="28"/>
        </w:rPr>
      </w:pPr>
      <w:r w:rsidRPr="00E37491">
        <w:rPr>
          <w:color w:val="auto"/>
          <w:sz w:val="28"/>
          <w:szCs w:val="28"/>
        </w:rPr>
        <w:t xml:space="preserve">       На первичных сетях  в  составном  тракте  конкретного  порядка</w:t>
      </w:r>
    </w:p>
    <w:p w:rsidR="00E37491" w:rsidRPr="00E37491" w:rsidRDefault="00E37491" w:rsidP="00E37491">
      <w:pPr>
        <w:jc w:val="both"/>
        <w:rPr>
          <w:color w:val="auto"/>
          <w:sz w:val="28"/>
          <w:szCs w:val="28"/>
        </w:rPr>
      </w:pPr>
      <w:r w:rsidRPr="00E37491">
        <w:rPr>
          <w:color w:val="auto"/>
          <w:sz w:val="28"/>
          <w:szCs w:val="28"/>
        </w:rPr>
        <w:t xml:space="preserve">   максимальное  число  транзитов того же порядка не должно превышать</w:t>
      </w:r>
    </w:p>
    <w:p w:rsidR="00E37491" w:rsidRPr="00E37491" w:rsidRDefault="00E37491" w:rsidP="00E37491">
      <w:pPr>
        <w:jc w:val="both"/>
        <w:rPr>
          <w:color w:val="auto"/>
          <w:sz w:val="28"/>
          <w:szCs w:val="28"/>
        </w:rPr>
      </w:pPr>
      <w:r w:rsidRPr="00E37491">
        <w:rPr>
          <w:color w:val="auto"/>
          <w:sz w:val="28"/>
          <w:szCs w:val="28"/>
        </w:rPr>
        <w:t xml:space="preserve">   19,  а общее число транзитов на магистральном  участке  не  должно</w:t>
      </w:r>
    </w:p>
    <w:p w:rsidR="00E37491" w:rsidRPr="00E37491" w:rsidRDefault="00E37491" w:rsidP="00E37491">
      <w:pPr>
        <w:jc w:val="both"/>
        <w:rPr>
          <w:color w:val="auto"/>
          <w:sz w:val="28"/>
          <w:szCs w:val="28"/>
        </w:rPr>
      </w:pPr>
      <w:r w:rsidRPr="00E37491">
        <w:rPr>
          <w:color w:val="auto"/>
          <w:sz w:val="28"/>
          <w:szCs w:val="28"/>
        </w:rPr>
        <w:t xml:space="preserve">   превышать 50.</w:t>
      </w:r>
    </w:p>
    <w:p w:rsidR="00E37491" w:rsidRPr="00E37491" w:rsidRDefault="00E37491" w:rsidP="00E37491">
      <w:pPr>
        <w:jc w:val="both"/>
        <w:rPr>
          <w:color w:val="auto"/>
          <w:sz w:val="28"/>
          <w:szCs w:val="28"/>
        </w:rPr>
      </w:pPr>
      <w:r w:rsidRPr="00E37491">
        <w:rPr>
          <w:color w:val="auto"/>
          <w:sz w:val="28"/>
          <w:szCs w:val="28"/>
        </w:rPr>
        <w:t xml:space="preserve">       В составном тракте на СМП число транзитов того же порядка, что</w:t>
      </w:r>
    </w:p>
    <w:p w:rsidR="00E37491" w:rsidRPr="00E37491" w:rsidRDefault="00E37491" w:rsidP="00E37491">
      <w:pPr>
        <w:jc w:val="both"/>
        <w:rPr>
          <w:color w:val="auto"/>
          <w:sz w:val="28"/>
          <w:szCs w:val="28"/>
        </w:rPr>
      </w:pPr>
      <w:r w:rsidRPr="00E37491">
        <w:rPr>
          <w:color w:val="auto"/>
          <w:sz w:val="28"/>
          <w:szCs w:val="28"/>
        </w:rPr>
        <w:t xml:space="preserve">   и у данного СТ, не должно превышать 17 (включая переходы на ВзПС),</w:t>
      </w:r>
    </w:p>
    <w:p w:rsidR="00E37491" w:rsidRPr="00E37491" w:rsidRDefault="00E37491" w:rsidP="00E37491">
      <w:pPr>
        <w:jc w:val="both"/>
        <w:rPr>
          <w:color w:val="auto"/>
          <w:sz w:val="28"/>
          <w:szCs w:val="28"/>
        </w:rPr>
      </w:pPr>
      <w:r w:rsidRPr="00E37491">
        <w:rPr>
          <w:color w:val="auto"/>
          <w:sz w:val="28"/>
          <w:szCs w:val="28"/>
        </w:rPr>
        <w:t xml:space="preserve">   а на участках ВзПС - 2.  При необходимости число транзитов на ВзПС</w:t>
      </w:r>
    </w:p>
    <w:p w:rsidR="00E37491" w:rsidRPr="00E37491" w:rsidRDefault="00E37491" w:rsidP="00E37491">
      <w:pPr>
        <w:jc w:val="both"/>
        <w:rPr>
          <w:color w:val="auto"/>
          <w:sz w:val="28"/>
          <w:szCs w:val="28"/>
        </w:rPr>
      </w:pPr>
      <w:r w:rsidRPr="00E37491">
        <w:rPr>
          <w:color w:val="auto"/>
          <w:sz w:val="28"/>
          <w:szCs w:val="28"/>
        </w:rPr>
        <w:t xml:space="preserve">   может   быть   увеличено   при  соответствующем  уменьшении  числа</w:t>
      </w:r>
    </w:p>
    <w:p w:rsidR="00E37491" w:rsidRPr="00E37491" w:rsidRDefault="00E37491" w:rsidP="00E37491">
      <w:pPr>
        <w:jc w:val="both"/>
        <w:rPr>
          <w:color w:val="auto"/>
          <w:sz w:val="28"/>
          <w:szCs w:val="28"/>
        </w:rPr>
      </w:pPr>
      <w:r w:rsidRPr="00E37491">
        <w:rPr>
          <w:color w:val="auto"/>
          <w:sz w:val="28"/>
          <w:szCs w:val="28"/>
        </w:rPr>
        <w:t xml:space="preserve">   транзитов на СМП.</w:t>
      </w:r>
    </w:p>
    <w:p w:rsidR="00E37491" w:rsidRPr="00E37491" w:rsidRDefault="00E37491" w:rsidP="00E37491">
      <w:pPr>
        <w:jc w:val="both"/>
        <w:rPr>
          <w:color w:val="auto"/>
          <w:sz w:val="28"/>
          <w:szCs w:val="28"/>
        </w:rPr>
      </w:pPr>
      <w:r w:rsidRPr="00E37491">
        <w:rPr>
          <w:color w:val="auto"/>
          <w:sz w:val="28"/>
          <w:szCs w:val="28"/>
        </w:rPr>
        <w:t xml:space="preserve">       Максимальное число  транзитов группового тракта более высокого</w:t>
      </w:r>
    </w:p>
    <w:p w:rsidR="00E37491" w:rsidRPr="00E37491" w:rsidRDefault="00E37491" w:rsidP="00E37491">
      <w:pPr>
        <w:jc w:val="both"/>
        <w:rPr>
          <w:color w:val="auto"/>
          <w:sz w:val="28"/>
          <w:szCs w:val="28"/>
        </w:rPr>
      </w:pPr>
      <w:r w:rsidRPr="00E37491">
        <w:rPr>
          <w:color w:val="auto"/>
          <w:sz w:val="28"/>
          <w:szCs w:val="28"/>
        </w:rPr>
        <w:t xml:space="preserve">   порядка,  чем у  данного  СТ,  при  отсутствии  транзитов  данного</w:t>
      </w:r>
    </w:p>
    <w:p w:rsidR="00E37491" w:rsidRPr="00E37491" w:rsidRDefault="00E37491" w:rsidP="00E37491">
      <w:pPr>
        <w:jc w:val="both"/>
        <w:rPr>
          <w:color w:val="auto"/>
          <w:sz w:val="28"/>
          <w:szCs w:val="28"/>
        </w:rPr>
      </w:pPr>
      <w:r w:rsidRPr="00E37491">
        <w:rPr>
          <w:color w:val="auto"/>
          <w:sz w:val="28"/>
          <w:szCs w:val="28"/>
        </w:rPr>
        <w:t xml:space="preserve">   порядка на СМП составляет 50, из них вторичного группового порядка</w:t>
      </w:r>
    </w:p>
    <w:p w:rsidR="00E37491" w:rsidRPr="00E37491" w:rsidRDefault="00E37491" w:rsidP="00E37491">
      <w:pPr>
        <w:jc w:val="both"/>
        <w:rPr>
          <w:color w:val="auto"/>
          <w:sz w:val="28"/>
          <w:szCs w:val="28"/>
        </w:rPr>
      </w:pPr>
      <w:r w:rsidRPr="00E37491">
        <w:rPr>
          <w:color w:val="auto"/>
          <w:sz w:val="28"/>
          <w:szCs w:val="28"/>
        </w:rPr>
        <w:t xml:space="preserve">   - 19,  а третичного и  более  высокого  порядка  -  не  более  15.</w:t>
      </w:r>
    </w:p>
    <w:p w:rsidR="00E37491" w:rsidRPr="00E37491" w:rsidRDefault="00E37491" w:rsidP="00E37491">
      <w:pPr>
        <w:jc w:val="both"/>
        <w:rPr>
          <w:color w:val="auto"/>
          <w:sz w:val="28"/>
          <w:szCs w:val="28"/>
        </w:rPr>
      </w:pPr>
      <w:r w:rsidRPr="00E37491">
        <w:rPr>
          <w:color w:val="auto"/>
          <w:sz w:val="28"/>
          <w:szCs w:val="28"/>
        </w:rPr>
        <w:t xml:space="preserve">   Максимальное  число транзитов одного порядка в составном тракте на</w:t>
      </w:r>
    </w:p>
    <w:p w:rsidR="00E37491" w:rsidRDefault="00E37491" w:rsidP="00E37491">
      <w:pPr>
        <w:jc w:val="both"/>
        <w:rPr>
          <w:color w:val="auto"/>
          <w:sz w:val="28"/>
          <w:szCs w:val="28"/>
        </w:rPr>
      </w:pPr>
      <w:r w:rsidRPr="00E37491">
        <w:rPr>
          <w:color w:val="auto"/>
          <w:sz w:val="28"/>
          <w:szCs w:val="28"/>
        </w:rPr>
        <w:t xml:space="preserve">   ВзПС составляет 6.</w:t>
      </w:r>
    </w:p>
    <w:p w:rsidR="00E37491" w:rsidRDefault="00E37491" w:rsidP="00E37491">
      <w:pPr>
        <w:jc w:val="both"/>
        <w:rPr>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E37491" w:rsidRDefault="00E37491" w:rsidP="00C80A09">
      <w:pPr>
        <w:jc w:val="both"/>
        <w:rPr>
          <w:b/>
          <w:color w:val="auto"/>
          <w:sz w:val="28"/>
          <w:szCs w:val="28"/>
        </w:rPr>
      </w:pPr>
    </w:p>
    <w:p w:rsidR="00B22F0F" w:rsidRPr="00B22F0F" w:rsidRDefault="00984864" w:rsidP="00B22F0F">
      <w:pPr>
        <w:jc w:val="both"/>
        <w:rPr>
          <w:color w:val="auto"/>
          <w:sz w:val="28"/>
          <w:szCs w:val="28"/>
        </w:rPr>
      </w:pPr>
      <w:r>
        <w:rPr>
          <w:color w:val="auto"/>
          <w:sz w:val="28"/>
          <w:szCs w:val="28"/>
        </w:rPr>
        <w:t xml:space="preserve">                                                                                                                      </w:t>
      </w:r>
      <w:r w:rsidR="00FE4676">
        <w:rPr>
          <w:color w:val="auto"/>
          <w:sz w:val="28"/>
          <w:szCs w:val="28"/>
        </w:rPr>
        <w:t xml:space="preserve"> 3</w:t>
      </w:r>
      <w:r w:rsidR="00B22F0F">
        <w:rPr>
          <w:color w:val="auto"/>
          <w:sz w:val="28"/>
          <w:szCs w:val="28"/>
        </w:rPr>
        <w:t xml:space="preserve">                                                                                                                </w:t>
      </w:r>
      <w:r w:rsidR="00E37491">
        <w:rPr>
          <w:color w:val="auto"/>
          <w:sz w:val="28"/>
          <w:szCs w:val="28"/>
        </w:rPr>
        <w:t xml:space="preserve">  </w:t>
      </w:r>
    </w:p>
    <w:p w:rsidR="007013D2" w:rsidRPr="00C80A09" w:rsidRDefault="00485E23" w:rsidP="00485E23">
      <w:pPr>
        <w:ind w:firstLine="708"/>
        <w:jc w:val="both"/>
        <w:rPr>
          <w:color w:val="auto"/>
          <w:sz w:val="28"/>
          <w:szCs w:val="28"/>
        </w:rPr>
      </w:pPr>
      <w:r>
        <w:rPr>
          <w:b/>
          <w:color w:val="auto"/>
          <w:sz w:val="28"/>
          <w:szCs w:val="28"/>
        </w:rPr>
        <w:t>1.1</w:t>
      </w:r>
      <w:r w:rsidR="00813A9E" w:rsidRPr="00813A9E">
        <w:rPr>
          <w:b/>
          <w:color w:val="auto"/>
          <w:sz w:val="28"/>
          <w:szCs w:val="28"/>
        </w:rPr>
        <w:t>.Первичные сетевые тракты</w:t>
      </w:r>
    </w:p>
    <w:p w:rsidR="00767B15" w:rsidRDefault="00767B15" w:rsidP="00813A9E">
      <w:pPr>
        <w:ind w:firstLine="708"/>
        <w:jc w:val="both"/>
        <w:rPr>
          <w:color w:val="auto"/>
          <w:sz w:val="28"/>
          <w:szCs w:val="28"/>
        </w:rPr>
      </w:pPr>
      <w:r>
        <w:rPr>
          <w:color w:val="auto"/>
          <w:sz w:val="28"/>
          <w:szCs w:val="28"/>
        </w:rPr>
        <w:t>В соответствии с рекомендациями МККТТ первой ступенью типового преобразовательного оборудования является аппаратура канального преобразования. Она предназначена для преобразования исходных полос частот 12 каналов ТЧ 0,3-3,4 кГц в полосу частот основной ПГ 60-108 кГц со строго определенным интервалом расположением полос частот, занимаемых каждым каналом, причем в верхней части диапазона частот ПГ размещается первый канал, а в нижней – двенадцатый.</w:t>
      </w:r>
    </w:p>
    <w:p w:rsidR="00D143CB" w:rsidRDefault="00767B15" w:rsidP="00813A9E">
      <w:pPr>
        <w:ind w:firstLine="708"/>
        <w:jc w:val="both"/>
        <w:rPr>
          <w:color w:val="auto"/>
          <w:sz w:val="28"/>
          <w:szCs w:val="28"/>
        </w:rPr>
      </w:pPr>
      <w:r>
        <w:rPr>
          <w:color w:val="auto"/>
          <w:sz w:val="28"/>
          <w:szCs w:val="28"/>
        </w:rPr>
        <w:t xml:space="preserve"> При отведенной полосе частот 4 кГц на один канал ТЧ полезная полоса частот составляет 3,1 кГц и частотный и</w:t>
      </w:r>
      <w:r w:rsidR="00D143CB">
        <w:rPr>
          <w:color w:val="auto"/>
          <w:sz w:val="28"/>
          <w:szCs w:val="28"/>
        </w:rPr>
        <w:t>нтервал между каналами 0,9 кГц. Это обстоятельство требует применение канальных полосовых фильтров с большой крутизной нарастания затухания в переходной области, так как подавление неиспользуемой боковой полосы частот должно быть не менее 60 дБ.</w:t>
      </w:r>
    </w:p>
    <w:p w:rsidR="00813A9E" w:rsidRPr="0004157E" w:rsidRDefault="00DD7DDF" w:rsidP="0004157E">
      <w:pPr>
        <w:jc w:val="center"/>
        <w:rPr>
          <w:b/>
          <w:color w:val="auto"/>
          <w:sz w:val="28"/>
          <w:szCs w:val="28"/>
        </w:rPr>
      </w:pPr>
      <w:r>
        <w:rPr>
          <w:b/>
          <w:color w:val="auto"/>
          <w:sz w:val="28"/>
          <w:szCs w:val="28"/>
        </w:rPr>
        <w:t>Параметры</w:t>
      </w:r>
      <w:r w:rsidR="0004157E" w:rsidRPr="0004157E">
        <w:rPr>
          <w:b/>
          <w:color w:val="auto"/>
          <w:sz w:val="28"/>
          <w:szCs w:val="28"/>
        </w:rPr>
        <w:t xml:space="preserve"> первичных сетевых трактов</w:t>
      </w:r>
    </w:p>
    <w:p w:rsidR="0004157E" w:rsidRDefault="0004157E" w:rsidP="0004157E">
      <w:pPr>
        <w:ind w:firstLine="709"/>
        <w:jc w:val="both"/>
        <w:rPr>
          <w:color w:val="auto"/>
          <w:sz w:val="28"/>
          <w:szCs w:val="28"/>
        </w:rPr>
      </w:pPr>
    </w:p>
    <w:p w:rsidR="0004157E" w:rsidRPr="00813A9E" w:rsidRDefault="0004157E" w:rsidP="0004157E">
      <w:pPr>
        <w:numPr>
          <w:ilvl w:val="0"/>
          <w:numId w:val="5"/>
        </w:numPr>
        <w:jc w:val="both"/>
        <w:rPr>
          <w:color w:val="auto"/>
          <w:sz w:val="28"/>
          <w:szCs w:val="28"/>
        </w:rPr>
      </w:pPr>
      <w:r w:rsidRPr="00813A9E">
        <w:rPr>
          <w:color w:val="auto"/>
          <w:sz w:val="28"/>
          <w:szCs w:val="28"/>
        </w:rPr>
        <w:t>Рабочая полоса частот первичного сетевого тракта должна быть 60,6-107,7 кГц.</w:t>
      </w:r>
    </w:p>
    <w:p w:rsidR="0004157E" w:rsidRDefault="0004157E" w:rsidP="0004157E">
      <w:pPr>
        <w:ind w:firstLine="709"/>
        <w:jc w:val="both"/>
        <w:rPr>
          <w:color w:val="auto"/>
          <w:sz w:val="28"/>
          <w:szCs w:val="28"/>
        </w:rPr>
      </w:pPr>
      <w:r w:rsidRPr="00984864">
        <w:rPr>
          <w:color w:val="auto"/>
          <w:sz w:val="28"/>
          <w:szCs w:val="28"/>
          <w:u w:val="single"/>
        </w:rPr>
        <w:t>Примечание.</w:t>
      </w:r>
      <w:r w:rsidRPr="00813A9E">
        <w:rPr>
          <w:color w:val="auto"/>
          <w:sz w:val="28"/>
          <w:szCs w:val="28"/>
        </w:rPr>
        <w:t xml:space="preserve"> На групповой контрольной частоте 84,14 кГц и частотах, расположенных вблизи контрольной частоты, имеются всплески затухания (83.95-84,6 кГц) и фазы (82-86 кГц).</w:t>
      </w:r>
    </w:p>
    <w:p w:rsidR="0004157E" w:rsidRPr="00813A9E" w:rsidRDefault="0004157E" w:rsidP="0004157E">
      <w:pPr>
        <w:numPr>
          <w:ilvl w:val="0"/>
          <w:numId w:val="5"/>
        </w:numPr>
        <w:jc w:val="both"/>
        <w:rPr>
          <w:color w:val="auto"/>
          <w:sz w:val="28"/>
          <w:szCs w:val="28"/>
        </w:rPr>
      </w:pPr>
      <w:r w:rsidRPr="00813A9E">
        <w:rPr>
          <w:color w:val="auto"/>
          <w:sz w:val="28"/>
          <w:szCs w:val="28"/>
        </w:rPr>
        <w:t>Номинальный относительный уровень передачи (по мощности) в точках переключения трактов должен быть равен, дБом:</w:t>
      </w:r>
    </w:p>
    <w:p w:rsidR="0004157E" w:rsidRPr="00813A9E" w:rsidRDefault="0004157E" w:rsidP="003F50B2">
      <w:pPr>
        <w:ind w:left="707" w:firstLine="709"/>
        <w:jc w:val="both"/>
        <w:rPr>
          <w:color w:val="auto"/>
          <w:sz w:val="28"/>
          <w:szCs w:val="28"/>
        </w:rPr>
      </w:pPr>
      <w:r w:rsidRPr="00813A9E">
        <w:rPr>
          <w:color w:val="auto"/>
          <w:sz w:val="28"/>
          <w:szCs w:val="28"/>
        </w:rPr>
        <w:t>минус 36- на входе тракта;</w:t>
      </w:r>
    </w:p>
    <w:p w:rsidR="0004157E" w:rsidRPr="00813A9E" w:rsidRDefault="0004157E" w:rsidP="003F50B2">
      <w:pPr>
        <w:ind w:left="707" w:firstLine="709"/>
        <w:jc w:val="both"/>
        <w:rPr>
          <w:color w:val="auto"/>
          <w:sz w:val="28"/>
          <w:szCs w:val="28"/>
        </w:rPr>
      </w:pPr>
      <w:r w:rsidRPr="00813A9E">
        <w:rPr>
          <w:color w:val="auto"/>
          <w:sz w:val="28"/>
          <w:szCs w:val="28"/>
        </w:rPr>
        <w:t>минус 23 - на выходе тракта.</w:t>
      </w:r>
    </w:p>
    <w:p w:rsidR="0004157E" w:rsidRDefault="0004157E" w:rsidP="003F50B2">
      <w:pPr>
        <w:ind w:left="720"/>
        <w:jc w:val="both"/>
        <w:rPr>
          <w:color w:val="auto"/>
          <w:sz w:val="28"/>
          <w:szCs w:val="28"/>
        </w:rPr>
      </w:pPr>
      <w:r w:rsidRPr="00813A9E">
        <w:rPr>
          <w:color w:val="auto"/>
          <w:sz w:val="28"/>
          <w:szCs w:val="28"/>
        </w:rPr>
        <w:t>Погрешность установки значений уровней относительно номинальных значений на опорной частоте должна быть не более 0,1 дБ.</w:t>
      </w:r>
    </w:p>
    <w:p w:rsidR="0004157E" w:rsidRDefault="00DD7DDF" w:rsidP="0004157E">
      <w:pPr>
        <w:numPr>
          <w:ilvl w:val="0"/>
          <w:numId w:val="5"/>
        </w:numPr>
        <w:jc w:val="both"/>
        <w:rPr>
          <w:color w:val="auto"/>
          <w:sz w:val="28"/>
          <w:szCs w:val="28"/>
        </w:rPr>
      </w:pPr>
      <w:r>
        <w:rPr>
          <w:color w:val="auto"/>
          <w:sz w:val="28"/>
          <w:szCs w:val="28"/>
        </w:rPr>
        <w:t xml:space="preserve"> </w:t>
      </w:r>
      <w:r w:rsidR="0004157E" w:rsidRPr="00813A9E">
        <w:rPr>
          <w:color w:val="auto"/>
          <w:sz w:val="28"/>
          <w:szCs w:val="28"/>
        </w:rPr>
        <w:t>Номинальное значение входного сопротивления первичного сетевого тракта со стороны входа и выхода должно быть равно 150 Ом. Затухание несогласованности по отношению к номиналу должно быть не менее 20 дБ (или коэффициент отражения по отношению к номиналу должен быть не более 10%). Затухание асимметрии входных и выходных цепей тракта должно быть не менее 43 дБ. Эти нормы должны удовлетворяться в полосе частот 60,6-107,7 кГц, за исключением частот, на которых имеются всплески затухания и фазы</w:t>
      </w:r>
      <w:r w:rsidR="0004157E">
        <w:rPr>
          <w:color w:val="auto"/>
          <w:sz w:val="28"/>
          <w:szCs w:val="28"/>
        </w:rPr>
        <w:t xml:space="preserve">.  </w:t>
      </w:r>
    </w:p>
    <w:p w:rsidR="0004157E" w:rsidRDefault="00DD7DDF" w:rsidP="0004157E">
      <w:pPr>
        <w:numPr>
          <w:ilvl w:val="0"/>
          <w:numId w:val="5"/>
        </w:numPr>
        <w:jc w:val="both"/>
        <w:rPr>
          <w:color w:val="auto"/>
          <w:sz w:val="28"/>
          <w:szCs w:val="28"/>
        </w:rPr>
      </w:pPr>
      <w:r>
        <w:rPr>
          <w:color w:val="auto"/>
          <w:sz w:val="28"/>
          <w:szCs w:val="28"/>
        </w:rPr>
        <w:t xml:space="preserve"> </w:t>
      </w:r>
      <w:r w:rsidR="0004157E" w:rsidRPr="00813A9E">
        <w:rPr>
          <w:color w:val="auto"/>
          <w:sz w:val="28"/>
          <w:szCs w:val="28"/>
        </w:rPr>
        <w:t>Первичный сетевой тракт должен обеспечивать передачу однородного по спектру сигнала с максимальной средней</w:t>
      </w:r>
      <w:r w:rsidR="0004157E">
        <w:rPr>
          <w:color w:val="auto"/>
          <w:sz w:val="28"/>
          <w:szCs w:val="28"/>
        </w:rPr>
        <w:t xml:space="preserve"> мощностью 1,5 мВт0 или 1,8 дБм за 1 ч и 4,1 мВт</w:t>
      </w:r>
      <w:r w:rsidR="0004157E" w:rsidRPr="00813A9E">
        <w:rPr>
          <w:color w:val="auto"/>
          <w:sz w:val="28"/>
          <w:szCs w:val="28"/>
        </w:rPr>
        <w:t xml:space="preserve"> или 6,1 дБм0 за 1 мин.</w:t>
      </w:r>
    </w:p>
    <w:p w:rsidR="0004157E" w:rsidRPr="00813A9E" w:rsidRDefault="00DD7DDF" w:rsidP="0004157E">
      <w:pPr>
        <w:numPr>
          <w:ilvl w:val="0"/>
          <w:numId w:val="5"/>
        </w:numPr>
        <w:jc w:val="both"/>
        <w:rPr>
          <w:color w:val="auto"/>
          <w:sz w:val="28"/>
          <w:szCs w:val="28"/>
        </w:rPr>
      </w:pPr>
      <w:r>
        <w:rPr>
          <w:color w:val="auto"/>
          <w:sz w:val="28"/>
          <w:szCs w:val="28"/>
        </w:rPr>
        <w:t xml:space="preserve"> </w:t>
      </w:r>
      <w:r w:rsidR="0004157E" w:rsidRPr="00813A9E">
        <w:rPr>
          <w:color w:val="auto"/>
          <w:sz w:val="28"/>
          <w:szCs w:val="28"/>
        </w:rPr>
        <w:t>Максимальная протяженность номинальной цепи первичного сетевого тракта страны составляет 13700км (черт. 6). Максимальное число транзитов первичного сетевого тракта этой цепи должно быть не более 19 (20 простых первичных трактов), из них:</w:t>
      </w:r>
    </w:p>
    <w:p w:rsidR="0004157E" w:rsidRPr="00813A9E" w:rsidRDefault="0004157E" w:rsidP="00DD7DDF">
      <w:pPr>
        <w:ind w:left="708" w:firstLine="708"/>
        <w:jc w:val="both"/>
        <w:rPr>
          <w:color w:val="auto"/>
          <w:sz w:val="28"/>
          <w:szCs w:val="28"/>
        </w:rPr>
      </w:pPr>
      <w:r w:rsidRPr="00813A9E">
        <w:rPr>
          <w:color w:val="auto"/>
          <w:sz w:val="28"/>
          <w:szCs w:val="28"/>
        </w:rPr>
        <w:t>17-на участке магистральной сети;</w:t>
      </w:r>
    </w:p>
    <w:p w:rsidR="0004157E" w:rsidRPr="00813A9E" w:rsidRDefault="0004157E" w:rsidP="00DD7DDF">
      <w:pPr>
        <w:ind w:left="708" w:firstLine="708"/>
        <w:jc w:val="both"/>
        <w:rPr>
          <w:color w:val="auto"/>
          <w:sz w:val="28"/>
          <w:szCs w:val="28"/>
        </w:rPr>
      </w:pPr>
      <w:r w:rsidRPr="00813A9E">
        <w:rPr>
          <w:color w:val="auto"/>
          <w:sz w:val="28"/>
          <w:szCs w:val="28"/>
        </w:rPr>
        <w:t>2 - на участках внутризоновых сетей (по 1 транзиту на каждом конце соединения).</w:t>
      </w:r>
    </w:p>
    <w:p w:rsidR="00984864" w:rsidRDefault="00984864" w:rsidP="00D16A2C">
      <w:pPr>
        <w:ind w:left="720"/>
        <w:jc w:val="both"/>
        <w:rPr>
          <w:color w:val="auto"/>
          <w:sz w:val="28"/>
          <w:szCs w:val="28"/>
        </w:rPr>
      </w:pPr>
      <w:r>
        <w:rPr>
          <w:color w:val="auto"/>
          <w:sz w:val="28"/>
          <w:szCs w:val="28"/>
        </w:rPr>
        <w:t xml:space="preserve">                                                                                                             </w:t>
      </w:r>
      <w:r w:rsidR="00FE4676">
        <w:rPr>
          <w:color w:val="auto"/>
          <w:sz w:val="28"/>
          <w:szCs w:val="28"/>
        </w:rPr>
        <w:t>4</w:t>
      </w:r>
    </w:p>
    <w:p w:rsidR="00984864" w:rsidRPr="001239C5" w:rsidRDefault="004800E7" w:rsidP="00984864">
      <w:pPr>
        <w:ind w:firstLine="709"/>
        <w:jc w:val="center"/>
        <w:rPr>
          <w:b/>
          <w:color w:val="auto"/>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7.25pt;margin-top:27.5pt;width:508pt;height:227pt;z-index:251658752" o:allowoverlap="f">
            <v:imagedata r:id="rId7" o:title="9"/>
            <w10:wrap type="square"/>
          </v:shape>
        </w:pict>
      </w:r>
      <w:r w:rsidR="00984864" w:rsidRPr="001239C5">
        <w:rPr>
          <w:b/>
          <w:color w:val="auto"/>
          <w:sz w:val="28"/>
          <w:szCs w:val="28"/>
        </w:rPr>
        <w:t>Номинальная цепь первичного сетевого тракта страны</w:t>
      </w:r>
    </w:p>
    <w:p w:rsidR="00984864" w:rsidRDefault="00984864" w:rsidP="00D16A2C">
      <w:pPr>
        <w:ind w:left="720"/>
        <w:jc w:val="both"/>
        <w:rPr>
          <w:color w:val="auto"/>
          <w:sz w:val="28"/>
          <w:szCs w:val="28"/>
        </w:rPr>
      </w:pPr>
    </w:p>
    <w:p w:rsidR="00D16A2C" w:rsidRDefault="00D16A2C" w:rsidP="00D16A2C">
      <w:pPr>
        <w:jc w:val="both"/>
        <w:rPr>
          <w:color w:val="auto"/>
          <w:sz w:val="28"/>
          <w:szCs w:val="28"/>
        </w:rPr>
      </w:pPr>
    </w:p>
    <w:p w:rsidR="0004157E" w:rsidRPr="00813A9E" w:rsidRDefault="00DD7DDF" w:rsidP="00DD7DDF">
      <w:pPr>
        <w:numPr>
          <w:ilvl w:val="0"/>
          <w:numId w:val="7"/>
        </w:numPr>
        <w:jc w:val="both"/>
        <w:rPr>
          <w:color w:val="auto"/>
          <w:sz w:val="28"/>
          <w:szCs w:val="28"/>
        </w:rPr>
      </w:pPr>
      <w:r>
        <w:rPr>
          <w:color w:val="auto"/>
          <w:sz w:val="28"/>
          <w:szCs w:val="28"/>
        </w:rPr>
        <w:t xml:space="preserve"> </w:t>
      </w:r>
      <w:r w:rsidR="0004157E" w:rsidRPr="00813A9E">
        <w:rPr>
          <w:color w:val="auto"/>
          <w:sz w:val="28"/>
          <w:szCs w:val="28"/>
        </w:rPr>
        <w:t>Максимальная протяженность номинальной цепи первичного сетевого тракта магистральной сети составляет 12500 км (черт. 7). Максимальное число транзитов перви</w:t>
      </w:r>
      <w:r>
        <w:rPr>
          <w:color w:val="auto"/>
          <w:sz w:val="28"/>
          <w:szCs w:val="28"/>
        </w:rPr>
        <w:t xml:space="preserve">чного сетевого тракта этой цепи </w:t>
      </w:r>
      <w:r w:rsidR="0004157E" w:rsidRPr="00813A9E">
        <w:rPr>
          <w:color w:val="auto"/>
          <w:sz w:val="28"/>
          <w:szCs w:val="28"/>
        </w:rPr>
        <w:t>должно быть не более 19 (20 простых первичных сетевых трактов).</w:t>
      </w:r>
    </w:p>
    <w:p w:rsidR="0004157E" w:rsidRPr="00813A9E" w:rsidRDefault="0004157E" w:rsidP="00984864">
      <w:pPr>
        <w:ind w:left="720"/>
        <w:jc w:val="both"/>
        <w:rPr>
          <w:color w:val="auto"/>
          <w:sz w:val="28"/>
          <w:szCs w:val="28"/>
        </w:rPr>
      </w:pPr>
      <w:r w:rsidRPr="00813A9E">
        <w:rPr>
          <w:color w:val="auto"/>
          <w:sz w:val="28"/>
          <w:szCs w:val="28"/>
        </w:rPr>
        <w:t>Максимальное число транзитов по сетевым трактам более высокого порядка в номинальной цепи первичного сетевого тракта магистральной сети должно быть не более 49 (при отсутствии транзитов по первичному тракту), из них:</w:t>
      </w:r>
    </w:p>
    <w:p w:rsidR="0004157E" w:rsidRPr="00813A9E" w:rsidRDefault="0004157E" w:rsidP="00DD7DDF">
      <w:pPr>
        <w:ind w:left="708" w:firstLine="708"/>
        <w:jc w:val="both"/>
        <w:rPr>
          <w:color w:val="auto"/>
          <w:sz w:val="28"/>
          <w:szCs w:val="28"/>
        </w:rPr>
      </w:pPr>
      <w:r w:rsidRPr="00813A9E">
        <w:rPr>
          <w:color w:val="auto"/>
          <w:sz w:val="28"/>
          <w:szCs w:val="28"/>
        </w:rPr>
        <w:t>19 - по вторичному тракту;</w:t>
      </w:r>
    </w:p>
    <w:p w:rsidR="0004157E" w:rsidRPr="00813A9E" w:rsidRDefault="0004157E" w:rsidP="00DD7DDF">
      <w:pPr>
        <w:ind w:left="1416"/>
        <w:jc w:val="both"/>
        <w:rPr>
          <w:color w:val="auto"/>
          <w:sz w:val="28"/>
          <w:szCs w:val="28"/>
        </w:rPr>
      </w:pPr>
      <w:r w:rsidRPr="00813A9E">
        <w:rPr>
          <w:color w:val="auto"/>
          <w:sz w:val="28"/>
          <w:szCs w:val="28"/>
        </w:rPr>
        <w:t>не более 15-по третичному и трактам более высокого порядка.</w:t>
      </w:r>
    </w:p>
    <w:p w:rsidR="00317AA8" w:rsidRPr="00DD7DDF" w:rsidRDefault="00C80A09" w:rsidP="00DD7DDF">
      <w:pPr>
        <w:rPr>
          <w:color w:val="auto"/>
          <w:sz w:val="28"/>
          <w:szCs w:val="28"/>
        </w:rPr>
      </w:pPr>
      <w:r>
        <w:rPr>
          <w:b/>
          <w:color w:val="auto"/>
          <w:sz w:val="28"/>
          <w:szCs w:val="28"/>
        </w:rPr>
        <w:t xml:space="preserve">                                                                                                                            </w:t>
      </w:r>
      <w:r w:rsidR="00485E23">
        <w:rPr>
          <w:b/>
          <w:color w:val="auto"/>
          <w:sz w:val="28"/>
          <w:szCs w:val="28"/>
        </w:rPr>
        <w:t>1.2</w:t>
      </w:r>
      <w:r w:rsidR="00813A9E">
        <w:rPr>
          <w:b/>
          <w:color w:val="auto"/>
          <w:sz w:val="28"/>
          <w:szCs w:val="28"/>
        </w:rPr>
        <w:t>.</w:t>
      </w:r>
      <w:r w:rsidR="00813A9E" w:rsidRPr="00813A9E">
        <w:rPr>
          <w:b/>
          <w:color w:val="auto"/>
          <w:sz w:val="28"/>
          <w:szCs w:val="28"/>
        </w:rPr>
        <w:t>Вторичные сетевые тракт</w:t>
      </w:r>
      <w:r w:rsidR="00DD7DDF">
        <w:rPr>
          <w:b/>
          <w:color w:val="auto"/>
          <w:sz w:val="28"/>
          <w:szCs w:val="28"/>
        </w:rPr>
        <w:t>ы</w:t>
      </w:r>
    </w:p>
    <w:p w:rsidR="00DD7DDF" w:rsidRDefault="00DD7DDF" w:rsidP="001239C5">
      <w:pPr>
        <w:jc w:val="both"/>
        <w:rPr>
          <w:color w:val="auto"/>
          <w:sz w:val="28"/>
          <w:szCs w:val="28"/>
        </w:rPr>
      </w:pPr>
      <w:r>
        <w:rPr>
          <w:color w:val="auto"/>
          <w:sz w:val="28"/>
          <w:szCs w:val="28"/>
        </w:rPr>
        <w:tab/>
        <w:t xml:space="preserve">Вторичная группа предназначена для создания более крупных групп  каналов ТЧ при последующем группообразовании или для формирования линейного спектра частот систем передачи с числом каналов от 60 до 300. Вторичная группа формируется из пяти основных ПГ (5х10=60) путем раздельного преобразования спектра каждой ПГ 60-108 кГц в преобразователях первичных групп ППГ с соответствующей групповой несущей частотой. Вторичная группа с полосой частот 240 кГц (5х48) размещается по шкале частот в диапазоне 312-552 кГц. В некоторых типах преобразовательного оборудования основных ПГ предусматривается возможность формирования двух вариантов спектра ВГ – основного и инверсного. </w:t>
      </w:r>
      <w:r w:rsidR="003F50B2">
        <w:rPr>
          <w:color w:val="auto"/>
          <w:sz w:val="28"/>
          <w:szCs w:val="28"/>
        </w:rPr>
        <w:t>Инверсный вариант спектра ВГ позволяет (с помощью аппаратуры сопряжения) получить инверсный вариант линейного спектра системы передачи. Введение инверсных частот полос позволяет ослабить мешающее действие помех для систем передачи, работающих по двум парам одной четверки симметричного кабеля.</w:t>
      </w:r>
    </w:p>
    <w:p w:rsidR="00984864" w:rsidRDefault="00984864" w:rsidP="003F50B2">
      <w:pPr>
        <w:jc w:val="center"/>
        <w:rPr>
          <w:b/>
          <w:color w:val="auto"/>
          <w:sz w:val="28"/>
          <w:szCs w:val="28"/>
        </w:rPr>
      </w:pPr>
    </w:p>
    <w:p w:rsidR="00984864" w:rsidRPr="00FE4676" w:rsidRDefault="00FE4676" w:rsidP="003F50B2">
      <w:pPr>
        <w:jc w:val="center"/>
        <w:rPr>
          <w:color w:val="auto"/>
          <w:sz w:val="28"/>
          <w:szCs w:val="28"/>
        </w:rPr>
      </w:pPr>
      <w:r>
        <w:rPr>
          <w:color w:val="auto"/>
          <w:sz w:val="28"/>
          <w:szCs w:val="28"/>
        </w:rPr>
        <w:t xml:space="preserve">                                                                                                                         </w:t>
      </w:r>
      <w:r w:rsidRPr="00FE4676">
        <w:rPr>
          <w:color w:val="auto"/>
          <w:sz w:val="28"/>
          <w:szCs w:val="28"/>
        </w:rPr>
        <w:t>5</w:t>
      </w:r>
    </w:p>
    <w:p w:rsidR="003F50B2" w:rsidRDefault="003F50B2" w:rsidP="003F50B2">
      <w:pPr>
        <w:jc w:val="center"/>
        <w:rPr>
          <w:b/>
          <w:color w:val="auto"/>
          <w:sz w:val="28"/>
          <w:szCs w:val="28"/>
        </w:rPr>
      </w:pPr>
      <w:r>
        <w:rPr>
          <w:b/>
          <w:color w:val="auto"/>
          <w:sz w:val="28"/>
          <w:szCs w:val="28"/>
        </w:rPr>
        <w:t>Параметры</w:t>
      </w:r>
      <w:r w:rsidRPr="003F50B2">
        <w:rPr>
          <w:b/>
          <w:color w:val="auto"/>
          <w:sz w:val="28"/>
          <w:szCs w:val="28"/>
        </w:rPr>
        <w:t xml:space="preserve"> вторичных сетевых трактов</w:t>
      </w:r>
    </w:p>
    <w:p w:rsidR="003F50B2" w:rsidRPr="003F50B2" w:rsidRDefault="003F50B2" w:rsidP="003F50B2">
      <w:pPr>
        <w:jc w:val="center"/>
        <w:rPr>
          <w:b/>
          <w:color w:val="auto"/>
          <w:sz w:val="28"/>
          <w:szCs w:val="28"/>
        </w:rPr>
      </w:pPr>
    </w:p>
    <w:p w:rsidR="003F50B2" w:rsidRDefault="001239C5" w:rsidP="003F50B2">
      <w:pPr>
        <w:numPr>
          <w:ilvl w:val="0"/>
          <w:numId w:val="8"/>
        </w:numPr>
        <w:jc w:val="both"/>
        <w:rPr>
          <w:color w:val="auto"/>
          <w:sz w:val="28"/>
          <w:szCs w:val="28"/>
        </w:rPr>
      </w:pPr>
      <w:r w:rsidRPr="001239C5">
        <w:rPr>
          <w:color w:val="auto"/>
          <w:sz w:val="28"/>
          <w:szCs w:val="28"/>
        </w:rPr>
        <w:t>Рабочая полоса частот вторичного сетевого тракта должна быть 312,3-551,4 кГц.</w:t>
      </w:r>
    </w:p>
    <w:p w:rsidR="00813A9E" w:rsidRPr="001239C5" w:rsidRDefault="001239C5" w:rsidP="003F50B2">
      <w:pPr>
        <w:ind w:left="360" w:firstLine="348"/>
        <w:jc w:val="both"/>
        <w:rPr>
          <w:color w:val="auto"/>
          <w:sz w:val="28"/>
          <w:szCs w:val="28"/>
        </w:rPr>
      </w:pPr>
      <w:r w:rsidRPr="00984864">
        <w:rPr>
          <w:color w:val="auto"/>
          <w:sz w:val="28"/>
          <w:szCs w:val="28"/>
          <w:u w:val="single"/>
        </w:rPr>
        <w:t>Примечание.</w:t>
      </w:r>
      <w:r w:rsidRPr="001239C5">
        <w:rPr>
          <w:color w:val="auto"/>
          <w:sz w:val="28"/>
          <w:szCs w:val="28"/>
        </w:rPr>
        <w:t xml:space="preserve"> На групповой контрольной частоте 411,86 кГц и на частотах, расположенных вблизи контрольной частоты, имеются всплески затухания (411,7-412,3 кГц) и фазы (405-419 кГц).</w:t>
      </w:r>
    </w:p>
    <w:p w:rsidR="001239C5" w:rsidRPr="001239C5" w:rsidRDefault="001239C5" w:rsidP="003F50B2">
      <w:pPr>
        <w:numPr>
          <w:ilvl w:val="0"/>
          <w:numId w:val="8"/>
        </w:numPr>
        <w:jc w:val="both"/>
        <w:rPr>
          <w:color w:val="auto"/>
          <w:sz w:val="28"/>
          <w:szCs w:val="28"/>
        </w:rPr>
      </w:pPr>
      <w:r w:rsidRPr="001239C5">
        <w:rPr>
          <w:color w:val="auto"/>
          <w:sz w:val="28"/>
          <w:szCs w:val="28"/>
        </w:rPr>
        <w:t>Номинальный относительный уровень передачи (по мощности) в точках переключения трактов должен быть равен, дБом</w:t>
      </w:r>
    </w:p>
    <w:p w:rsidR="001239C5" w:rsidRPr="001239C5" w:rsidRDefault="001239C5" w:rsidP="003F50B2">
      <w:pPr>
        <w:ind w:left="709" w:firstLine="707"/>
        <w:jc w:val="both"/>
        <w:rPr>
          <w:color w:val="auto"/>
          <w:sz w:val="28"/>
          <w:szCs w:val="28"/>
        </w:rPr>
      </w:pPr>
      <w:r w:rsidRPr="001239C5">
        <w:rPr>
          <w:color w:val="auto"/>
          <w:sz w:val="28"/>
          <w:szCs w:val="28"/>
        </w:rPr>
        <w:t>минус 36- на входе тракта;</w:t>
      </w:r>
    </w:p>
    <w:p w:rsidR="001239C5" w:rsidRPr="001239C5" w:rsidRDefault="001239C5" w:rsidP="003F50B2">
      <w:pPr>
        <w:ind w:left="709" w:firstLine="707"/>
        <w:jc w:val="both"/>
        <w:rPr>
          <w:color w:val="auto"/>
          <w:sz w:val="28"/>
          <w:szCs w:val="28"/>
        </w:rPr>
      </w:pPr>
      <w:r w:rsidRPr="001239C5">
        <w:rPr>
          <w:color w:val="auto"/>
          <w:sz w:val="28"/>
          <w:szCs w:val="28"/>
        </w:rPr>
        <w:t>минус 23 - на выходе тракта.</w:t>
      </w:r>
    </w:p>
    <w:p w:rsidR="00813A9E" w:rsidRPr="001239C5" w:rsidRDefault="001239C5" w:rsidP="003F50B2">
      <w:pPr>
        <w:ind w:left="720"/>
        <w:jc w:val="both"/>
        <w:rPr>
          <w:color w:val="auto"/>
          <w:sz w:val="28"/>
          <w:szCs w:val="28"/>
        </w:rPr>
      </w:pPr>
      <w:r w:rsidRPr="001239C5">
        <w:rPr>
          <w:color w:val="auto"/>
          <w:sz w:val="28"/>
          <w:szCs w:val="28"/>
        </w:rPr>
        <w:t>Погрешность установки значений уровней относительно номинальных значений на опорной частоте должна быть не более 0,1 дБ.</w:t>
      </w:r>
    </w:p>
    <w:p w:rsidR="00813A9E" w:rsidRPr="001239C5" w:rsidRDefault="001239C5" w:rsidP="003F50B2">
      <w:pPr>
        <w:numPr>
          <w:ilvl w:val="0"/>
          <w:numId w:val="8"/>
        </w:numPr>
        <w:jc w:val="both"/>
        <w:rPr>
          <w:color w:val="auto"/>
          <w:sz w:val="28"/>
          <w:szCs w:val="28"/>
        </w:rPr>
      </w:pPr>
      <w:r w:rsidRPr="001239C5">
        <w:rPr>
          <w:color w:val="auto"/>
          <w:sz w:val="28"/>
          <w:szCs w:val="28"/>
        </w:rPr>
        <w:t>Номинальное значение входного сопротивления вторичного сетевого тракта со стороны входа и выхода должно быть равно 75 Ом. Затухание несогласованности по отношению к номиналу должно быть не менее 20 дБ (или коэффициент отражения по отношению к номиналу должен быть не более 10%) в полосе частот 312,3-551,4 кГц, за исключением полос, в которых имеются всплески затухания и фазы</w:t>
      </w:r>
      <w:r>
        <w:rPr>
          <w:color w:val="auto"/>
          <w:sz w:val="28"/>
          <w:szCs w:val="28"/>
        </w:rPr>
        <w:t>.</w:t>
      </w:r>
    </w:p>
    <w:p w:rsidR="00813A9E" w:rsidRPr="003F50B2" w:rsidRDefault="001239C5" w:rsidP="001239C5">
      <w:pPr>
        <w:numPr>
          <w:ilvl w:val="0"/>
          <w:numId w:val="8"/>
        </w:numPr>
        <w:jc w:val="both"/>
        <w:rPr>
          <w:color w:val="auto"/>
          <w:sz w:val="28"/>
          <w:szCs w:val="28"/>
        </w:rPr>
      </w:pPr>
      <w:r w:rsidRPr="001239C5">
        <w:rPr>
          <w:color w:val="auto"/>
          <w:sz w:val="28"/>
          <w:szCs w:val="28"/>
        </w:rPr>
        <w:t>Вторичный сетевой тракт должен обеспечивать передачу однородного по спектру сигнала с максимальной средней мощностью 3,6 мВт0 или 5,6 дБм0 за 1 ч и 5,6 мВт0 или 7,5 дБм0 за</w:t>
      </w:r>
      <w:r w:rsidR="003F50B2">
        <w:rPr>
          <w:color w:val="auto"/>
          <w:sz w:val="28"/>
          <w:szCs w:val="28"/>
        </w:rPr>
        <w:t xml:space="preserve"> </w:t>
      </w:r>
      <w:r w:rsidRPr="003F50B2">
        <w:rPr>
          <w:color w:val="auto"/>
          <w:sz w:val="28"/>
          <w:szCs w:val="28"/>
        </w:rPr>
        <w:t>1 мин.</w:t>
      </w:r>
    </w:p>
    <w:p w:rsidR="003F50B2" w:rsidRDefault="003F50B2" w:rsidP="001239C5">
      <w:pPr>
        <w:jc w:val="center"/>
        <w:rPr>
          <w:b/>
          <w:color w:val="auto"/>
          <w:sz w:val="28"/>
          <w:szCs w:val="28"/>
        </w:rPr>
      </w:pPr>
      <w:r>
        <w:rPr>
          <w:b/>
          <w:color w:val="auto"/>
          <w:sz w:val="28"/>
          <w:szCs w:val="28"/>
        </w:rPr>
        <w:t xml:space="preserve"> </w:t>
      </w:r>
    </w:p>
    <w:p w:rsidR="00813A9E" w:rsidRPr="001239C5" w:rsidRDefault="001239C5" w:rsidP="001239C5">
      <w:pPr>
        <w:jc w:val="center"/>
        <w:rPr>
          <w:b/>
          <w:color w:val="auto"/>
          <w:sz w:val="28"/>
          <w:szCs w:val="28"/>
        </w:rPr>
      </w:pPr>
      <w:r w:rsidRPr="001239C5">
        <w:rPr>
          <w:b/>
          <w:color w:val="auto"/>
          <w:sz w:val="28"/>
          <w:szCs w:val="28"/>
        </w:rPr>
        <w:t>Номинальная цепь вторичного сетевого тракта страны</w:t>
      </w:r>
    </w:p>
    <w:p w:rsidR="00813A9E" w:rsidRDefault="004800E7" w:rsidP="001239C5">
      <w:pPr>
        <w:rPr>
          <w:b/>
          <w:color w:val="auto"/>
          <w:sz w:val="28"/>
          <w:szCs w:val="28"/>
        </w:rPr>
      </w:pPr>
      <w:r>
        <w:rPr>
          <w:noProof/>
        </w:rPr>
        <w:pict>
          <v:shape id="_x0000_s1028" type="#_x0000_t75" style="position:absolute;margin-left:-4pt;margin-top:22.3pt;width:507pt;height:195pt;z-index:251656704">
            <v:imagedata r:id="rId8" o:title="13"/>
            <w10:wrap type="square"/>
          </v:shape>
        </w:pict>
      </w:r>
    </w:p>
    <w:p w:rsidR="00D26B7A" w:rsidRDefault="00D26B7A" w:rsidP="00984864">
      <w:pPr>
        <w:jc w:val="both"/>
        <w:rPr>
          <w:color w:val="auto"/>
          <w:sz w:val="28"/>
          <w:szCs w:val="28"/>
        </w:rPr>
      </w:pPr>
      <w:r>
        <w:rPr>
          <w:color w:val="auto"/>
          <w:sz w:val="28"/>
          <w:szCs w:val="28"/>
        </w:rPr>
        <w:t xml:space="preserve">                                                                             </w:t>
      </w:r>
      <w:r w:rsidR="00984864">
        <w:rPr>
          <w:color w:val="auto"/>
          <w:sz w:val="28"/>
          <w:szCs w:val="28"/>
        </w:rPr>
        <w:t xml:space="preserve">                             </w:t>
      </w:r>
    </w:p>
    <w:p w:rsidR="001239C5" w:rsidRPr="001239C5" w:rsidRDefault="001239C5" w:rsidP="003F50B2">
      <w:pPr>
        <w:numPr>
          <w:ilvl w:val="0"/>
          <w:numId w:val="9"/>
        </w:numPr>
        <w:jc w:val="both"/>
        <w:rPr>
          <w:color w:val="auto"/>
          <w:sz w:val="28"/>
          <w:szCs w:val="28"/>
        </w:rPr>
      </w:pPr>
      <w:r w:rsidRPr="001239C5">
        <w:rPr>
          <w:color w:val="auto"/>
          <w:sz w:val="28"/>
          <w:szCs w:val="28"/>
        </w:rPr>
        <w:t>Максимальная протяженность номинальной цепи вторичного сетевого тракта страны составляет 13700 км (черт. 9). Максимальное число транзитов по вторичному тракту этой цепи должно быть не более 19 (20 простых вторичных трактов), из них:</w:t>
      </w:r>
    </w:p>
    <w:p w:rsidR="001239C5" w:rsidRPr="001239C5" w:rsidRDefault="001239C5" w:rsidP="00FE4676">
      <w:pPr>
        <w:ind w:left="708" w:firstLine="708"/>
        <w:jc w:val="both"/>
        <w:rPr>
          <w:color w:val="auto"/>
          <w:sz w:val="28"/>
          <w:szCs w:val="28"/>
        </w:rPr>
      </w:pPr>
      <w:r w:rsidRPr="001239C5">
        <w:rPr>
          <w:color w:val="auto"/>
          <w:sz w:val="28"/>
          <w:szCs w:val="28"/>
        </w:rPr>
        <w:t>17 - на участке магистральной сети;</w:t>
      </w:r>
    </w:p>
    <w:p w:rsidR="001239C5" w:rsidRDefault="001239C5" w:rsidP="003F50B2">
      <w:pPr>
        <w:ind w:left="709" w:firstLine="707"/>
        <w:jc w:val="both"/>
        <w:rPr>
          <w:color w:val="auto"/>
          <w:sz w:val="28"/>
          <w:szCs w:val="28"/>
        </w:rPr>
      </w:pPr>
      <w:r w:rsidRPr="001239C5">
        <w:rPr>
          <w:color w:val="auto"/>
          <w:sz w:val="28"/>
          <w:szCs w:val="28"/>
        </w:rPr>
        <w:t>2-на участках внутризоновых сетей (по 1 транзиту на каждом конце соединения).</w:t>
      </w:r>
    </w:p>
    <w:p w:rsidR="00FE4676" w:rsidRPr="001239C5" w:rsidRDefault="00FE4676" w:rsidP="00FE4676">
      <w:pPr>
        <w:jc w:val="both"/>
        <w:rPr>
          <w:color w:val="auto"/>
          <w:sz w:val="28"/>
          <w:szCs w:val="28"/>
        </w:rPr>
      </w:pPr>
      <w:r>
        <w:rPr>
          <w:color w:val="auto"/>
          <w:sz w:val="28"/>
          <w:szCs w:val="28"/>
        </w:rPr>
        <w:t xml:space="preserve">                                                                                                                      6</w:t>
      </w:r>
    </w:p>
    <w:p w:rsidR="001239C5" w:rsidRPr="001239C5" w:rsidRDefault="001239C5" w:rsidP="003F50B2">
      <w:pPr>
        <w:numPr>
          <w:ilvl w:val="0"/>
          <w:numId w:val="9"/>
        </w:numPr>
        <w:jc w:val="both"/>
        <w:rPr>
          <w:color w:val="auto"/>
          <w:sz w:val="28"/>
          <w:szCs w:val="28"/>
        </w:rPr>
      </w:pPr>
      <w:r w:rsidRPr="001239C5">
        <w:rPr>
          <w:color w:val="auto"/>
          <w:sz w:val="28"/>
          <w:szCs w:val="28"/>
        </w:rPr>
        <w:t>Максимальная протяженность номинальной цепи вторичного сетевого тракта магистральной сети составляет 12500 км (черт. 10). Максимальное число транзитов по вторичному сетевому тракту этой цепи должно быть не более 19 (20 простых вторичных трактов). Максимальная протяженность номинальной цепи по  вторичному тракту этой цепи должно быть не более 6 (7 простых вторичных трактов).</w:t>
      </w:r>
    </w:p>
    <w:p w:rsidR="001239C5" w:rsidRPr="001239C5" w:rsidRDefault="001239C5" w:rsidP="00984864">
      <w:pPr>
        <w:ind w:left="720"/>
        <w:jc w:val="both"/>
        <w:rPr>
          <w:color w:val="auto"/>
          <w:sz w:val="28"/>
          <w:szCs w:val="28"/>
        </w:rPr>
      </w:pPr>
      <w:r w:rsidRPr="001239C5">
        <w:rPr>
          <w:color w:val="auto"/>
          <w:sz w:val="28"/>
          <w:szCs w:val="28"/>
        </w:rPr>
        <w:t>Максимальное число транзитов по трактам более высокого порядка в номинальной цепи вторичного сетевого тракта магистральной сети должно быть не более 49 (при отсутствии транзитов по вторичному тракту), из них:</w:t>
      </w:r>
    </w:p>
    <w:p w:rsidR="001239C5" w:rsidRPr="001239C5" w:rsidRDefault="001239C5" w:rsidP="003F50B2">
      <w:pPr>
        <w:ind w:left="709" w:firstLine="707"/>
        <w:jc w:val="both"/>
        <w:rPr>
          <w:color w:val="auto"/>
          <w:sz w:val="28"/>
          <w:szCs w:val="28"/>
        </w:rPr>
      </w:pPr>
      <w:r w:rsidRPr="001239C5">
        <w:rPr>
          <w:color w:val="auto"/>
          <w:sz w:val="28"/>
          <w:szCs w:val="28"/>
        </w:rPr>
        <w:t>19 - по третичному тракту;</w:t>
      </w:r>
    </w:p>
    <w:p w:rsidR="001239C5" w:rsidRPr="001239C5" w:rsidRDefault="001239C5" w:rsidP="003F50B2">
      <w:pPr>
        <w:ind w:left="1416"/>
        <w:jc w:val="both"/>
        <w:rPr>
          <w:color w:val="auto"/>
          <w:sz w:val="28"/>
          <w:szCs w:val="28"/>
        </w:rPr>
      </w:pPr>
      <w:r w:rsidRPr="001239C5">
        <w:rPr>
          <w:color w:val="auto"/>
          <w:sz w:val="28"/>
          <w:szCs w:val="28"/>
        </w:rPr>
        <w:t>не более 15-по трактам более высоких порядков по каждому типу.</w:t>
      </w:r>
    </w:p>
    <w:p w:rsidR="003F50B2" w:rsidRDefault="003F50B2" w:rsidP="003F50B2">
      <w:pPr>
        <w:rPr>
          <w:b/>
          <w:color w:val="auto"/>
          <w:sz w:val="28"/>
          <w:szCs w:val="28"/>
        </w:rPr>
      </w:pPr>
    </w:p>
    <w:p w:rsidR="00813A9E" w:rsidRDefault="00485E23" w:rsidP="0000001F">
      <w:pPr>
        <w:ind w:left="708"/>
        <w:rPr>
          <w:b/>
          <w:color w:val="auto"/>
          <w:sz w:val="28"/>
          <w:szCs w:val="28"/>
        </w:rPr>
      </w:pPr>
      <w:r>
        <w:rPr>
          <w:b/>
          <w:color w:val="auto"/>
          <w:sz w:val="28"/>
          <w:szCs w:val="28"/>
        </w:rPr>
        <w:t>1.3</w:t>
      </w:r>
      <w:r w:rsidR="00C80A09">
        <w:rPr>
          <w:b/>
          <w:color w:val="auto"/>
          <w:sz w:val="28"/>
          <w:szCs w:val="28"/>
        </w:rPr>
        <w:t>.</w:t>
      </w:r>
      <w:r w:rsidR="00C80A09" w:rsidRPr="00C80A09">
        <w:rPr>
          <w:b/>
          <w:color w:val="auto"/>
          <w:sz w:val="28"/>
          <w:szCs w:val="28"/>
        </w:rPr>
        <w:t>Третичные сетевые тракты</w:t>
      </w:r>
    </w:p>
    <w:p w:rsidR="00C80A09" w:rsidRDefault="003F50B2" w:rsidP="00C80A09">
      <w:pPr>
        <w:ind w:firstLine="708"/>
        <w:jc w:val="both"/>
        <w:rPr>
          <w:color w:val="auto"/>
          <w:sz w:val="28"/>
          <w:szCs w:val="28"/>
        </w:rPr>
      </w:pPr>
      <w:r>
        <w:rPr>
          <w:color w:val="auto"/>
          <w:sz w:val="28"/>
          <w:szCs w:val="28"/>
        </w:rPr>
        <w:t>Основная третичная группа каналов ТЧ формируется из пяти основных ВГ в диапазоне частот 812-2044 кГц.</w:t>
      </w:r>
    </w:p>
    <w:p w:rsidR="003F50B2" w:rsidRDefault="00D16A2C" w:rsidP="00C80A09">
      <w:pPr>
        <w:ind w:firstLine="708"/>
        <w:jc w:val="both"/>
        <w:rPr>
          <w:color w:val="auto"/>
          <w:sz w:val="28"/>
          <w:szCs w:val="28"/>
        </w:rPr>
      </w:pPr>
      <w:r>
        <w:rPr>
          <w:color w:val="auto"/>
          <w:sz w:val="28"/>
          <w:szCs w:val="28"/>
        </w:rPr>
        <w:t xml:space="preserve">Для формирования основной ТГ применяются группы ВГ, занимающие нормированные положения с четвертого по восьмое с интервалом 8 кГц между смежными ВГ. С учетом изложенного вторичные групповые несущие частоты определяются по формуле: </w:t>
      </w:r>
      <w:r>
        <w:rPr>
          <w:color w:val="auto"/>
          <w:sz w:val="28"/>
          <w:szCs w:val="28"/>
          <w:lang w:val="en-US"/>
        </w:rPr>
        <w:t>f</w:t>
      </w:r>
      <w:r>
        <w:rPr>
          <w:color w:val="auto"/>
          <w:sz w:val="28"/>
          <w:szCs w:val="28"/>
          <w:vertAlign w:val="subscript"/>
        </w:rPr>
        <w:t>н.в</w:t>
      </w:r>
      <w:r>
        <w:rPr>
          <w:color w:val="auto"/>
          <w:sz w:val="28"/>
          <w:szCs w:val="28"/>
        </w:rPr>
        <w:t>=1364+248*(В-4) кГц, где В=4,5,6,7,8.</w:t>
      </w:r>
    </w:p>
    <w:p w:rsidR="00D16A2C" w:rsidRDefault="00D16A2C" w:rsidP="00C80A09">
      <w:pPr>
        <w:ind w:firstLine="708"/>
        <w:jc w:val="both"/>
        <w:rPr>
          <w:color w:val="auto"/>
          <w:sz w:val="28"/>
          <w:szCs w:val="28"/>
        </w:rPr>
      </w:pPr>
      <w:r>
        <w:rPr>
          <w:color w:val="auto"/>
          <w:sz w:val="28"/>
          <w:szCs w:val="28"/>
        </w:rPr>
        <w:t>После преобразования спектра ВГ 312-552 кГц в преобразователях вторичных групп ПВГ каждой ВГ групповые полосовые фильтры выделяют нижние боковые полосы частот из которых формируется спектр основной ТГ 812-2044 кГц. Блок параллельной работы вторичных групп (БПРВГ) выполняет те же функции, что в БПРПГ при формировании ВГ.</w:t>
      </w:r>
    </w:p>
    <w:p w:rsidR="00D16A2C" w:rsidRDefault="00D16A2C" w:rsidP="00D16A2C">
      <w:pPr>
        <w:ind w:firstLine="708"/>
        <w:jc w:val="center"/>
        <w:rPr>
          <w:b/>
          <w:color w:val="auto"/>
          <w:sz w:val="28"/>
          <w:szCs w:val="28"/>
        </w:rPr>
      </w:pPr>
    </w:p>
    <w:p w:rsidR="00D16A2C" w:rsidRDefault="00D16A2C" w:rsidP="00D16A2C">
      <w:pPr>
        <w:ind w:firstLine="708"/>
        <w:jc w:val="center"/>
        <w:rPr>
          <w:b/>
          <w:color w:val="auto"/>
          <w:sz w:val="28"/>
          <w:szCs w:val="28"/>
        </w:rPr>
      </w:pPr>
      <w:r>
        <w:rPr>
          <w:b/>
          <w:color w:val="auto"/>
          <w:sz w:val="28"/>
          <w:szCs w:val="28"/>
        </w:rPr>
        <w:t>Параметры</w:t>
      </w:r>
      <w:r w:rsidRPr="00D16A2C">
        <w:rPr>
          <w:b/>
          <w:color w:val="auto"/>
          <w:sz w:val="28"/>
          <w:szCs w:val="28"/>
        </w:rPr>
        <w:t xml:space="preserve"> третичных сетевых трактов</w:t>
      </w:r>
    </w:p>
    <w:p w:rsidR="00D16A2C" w:rsidRDefault="00D16A2C" w:rsidP="00D16A2C">
      <w:pPr>
        <w:ind w:firstLine="708"/>
        <w:jc w:val="center"/>
        <w:rPr>
          <w:b/>
          <w:color w:val="auto"/>
          <w:sz w:val="28"/>
          <w:szCs w:val="28"/>
        </w:rPr>
      </w:pPr>
    </w:p>
    <w:p w:rsidR="00C80A09" w:rsidRDefault="00C80A09" w:rsidP="00D16A2C">
      <w:pPr>
        <w:numPr>
          <w:ilvl w:val="0"/>
          <w:numId w:val="10"/>
        </w:numPr>
        <w:jc w:val="both"/>
        <w:rPr>
          <w:color w:val="auto"/>
          <w:sz w:val="28"/>
          <w:szCs w:val="28"/>
        </w:rPr>
      </w:pPr>
      <w:r w:rsidRPr="00C80A09">
        <w:rPr>
          <w:color w:val="auto"/>
          <w:sz w:val="28"/>
          <w:szCs w:val="28"/>
        </w:rPr>
        <w:t>Рабочая полоса частот третичного сетевого тракта должна быть 812,6-2043,7 кГц.</w:t>
      </w:r>
    </w:p>
    <w:p w:rsidR="00C80A09" w:rsidRPr="00C80A09" w:rsidRDefault="00C80A09" w:rsidP="00C80A09">
      <w:pPr>
        <w:ind w:firstLine="708"/>
        <w:jc w:val="both"/>
        <w:rPr>
          <w:color w:val="auto"/>
          <w:sz w:val="28"/>
          <w:szCs w:val="28"/>
        </w:rPr>
      </w:pPr>
      <w:r w:rsidRPr="00984864">
        <w:rPr>
          <w:color w:val="auto"/>
          <w:sz w:val="28"/>
          <w:szCs w:val="28"/>
          <w:u w:val="single"/>
        </w:rPr>
        <w:t>Примечание.</w:t>
      </w:r>
      <w:r w:rsidRPr="00C80A09">
        <w:rPr>
          <w:color w:val="auto"/>
          <w:sz w:val="28"/>
          <w:szCs w:val="28"/>
        </w:rPr>
        <w:t xml:space="preserve"> На групповой контрольной частоте 1 552 кГц и на частотах, расположенных вблизи контрольной частоты, имеются всплески затухания (1 547,7 - 1 555,5 кГц) и фазы (1 527-1 577 кГц).</w:t>
      </w:r>
    </w:p>
    <w:p w:rsidR="00C80A09" w:rsidRPr="00C80A09" w:rsidRDefault="00C80A09" w:rsidP="00D16A2C">
      <w:pPr>
        <w:numPr>
          <w:ilvl w:val="0"/>
          <w:numId w:val="10"/>
        </w:numPr>
        <w:jc w:val="both"/>
        <w:rPr>
          <w:color w:val="auto"/>
          <w:sz w:val="28"/>
          <w:szCs w:val="28"/>
        </w:rPr>
      </w:pPr>
      <w:r w:rsidRPr="00C80A09">
        <w:rPr>
          <w:color w:val="auto"/>
          <w:sz w:val="28"/>
          <w:szCs w:val="28"/>
        </w:rPr>
        <w:t>Номинальный относительный уровень передачи (по мощности в точках переключения трактов должен быть равен, дБом:</w:t>
      </w:r>
    </w:p>
    <w:p w:rsidR="00C80A09" w:rsidRPr="00C80A09" w:rsidRDefault="00C80A09" w:rsidP="00D16A2C">
      <w:pPr>
        <w:ind w:left="709" w:firstLine="707"/>
        <w:jc w:val="both"/>
        <w:rPr>
          <w:color w:val="auto"/>
          <w:sz w:val="28"/>
          <w:szCs w:val="28"/>
        </w:rPr>
      </w:pPr>
      <w:r w:rsidRPr="00C80A09">
        <w:rPr>
          <w:color w:val="auto"/>
          <w:sz w:val="28"/>
          <w:szCs w:val="28"/>
        </w:rPr>
        <w:t>минус 36 - на входе тракта;</w:t>
      </w:r>
    </w:p>
    <w:p w:rsidR="00C80A09" w:rsidRPr="00C80A09" w:rsidRDefault="00C80A09" w:rsidP="00D16A2C">
      <w:pPr>
        <w:ind w:left="709" w:firstLine="707"/>
        <w:jc w:val="both"/>
        <w:rPr>
          <w:color w:val="auto"/>
          <w:sz w:val="28"/>
          <w:szCs w:val="28"/>
        </w:rPr>
      </w:pPr>
      <w:r w:rsidRPr="00C80A09">
        <w:rPr>
          <w:color w:val="auto"/>
          <w:sz w:val="28"/>
          <w:szCs w:val="28"/>
        </w:rPr>
        <w:t>минус 23 - на выходе тракта.</w:t>
      </w:r>
    </w:p>
    <w:p w:rsidR="00C80A09" w:rsidRPr="00C80A09" w:rsidRDefault="00C80A09" w:rsidP="00D16A2C">
      <w:pPr>
        <w:ind w:left="720"/>
        <w:jc w:val="both"/>
        <w:rPr>
          <w:color w:val="auto"/>
          <w:sz w:val="28"/>
          <w:szCs w:val="28"/>
        </w:rPr>
      </w:pPr>
      <w:r w:rsidRPr="00C80A09">
        <w:rPr>
          <w:color w:val="auto"/>
          <w:sz w:val="28"/>
          <w:szCs w:val="28"/>
        </w:rPr>
        <w:t>Погрешность установки значений уровней относительно номинальных значений на опорной частоте должна быть не более 0,1 дБ.</w:t>
      </w:r>
    </w:p>
    <w:p w:rsidR="00FE4676" w:rsidRDefault="00C80A09" w:rsidP="00D16A2C">
      <w:pPr>
        <w:numPr>
          <w:ilvl w:val="0"/>
          <w:numId w:val="10"/>
        </w:numPr>
        <w:rPr>
          <w:color w:val="auto"/>
          <w:sz w:val="28"/>
          <w:szCs w:val="28"/>
        </w:rPr>
      </w:pPr>
      <w:r w:rsidRPr="00C80A09">
        <w:rPr>
          <w:color w:val="auto"/>
          <w:sz w:val="28"/>
          <w:szCs w:val="28"/>
        </w:rPr>
        <w:t xml:space="preserve">Номинальное значение входного сопротивления третичного сетевого тракта со стороны входа и выхода должно составлять 75 Ом. </w:t>
      </w:r>
    </w:p>
    <w:p w:rsidR="00FE4676" w:rsidRDefault="00FE4676" w:rsidP="00FE4676">
      <w:pPr>
        <w:ind w:left="720"/>
        <w:rPr>
          <w:color w:val="auto"/>
          <w:sz w:val="28"/>
          <w:szCs w:val="28"/>
        </w:rPr>
      </w:pPr>
    </w:p>
    <w:p w:rsidR="00FE4676" w:rsidRDefault="00FE4676" w:rsidP="00FE4676">
      <w:pPr>
        <w:ind w:left="720"/>
        <w:rPr>
          <w:color w:val="auto"/>
          <w:sz w:val="28"/>
          <w:szCs w:val="28"/>
        </w:rPr>
      </w:pPr>
    </w:p>
    <w:p w:rsidR="00FE4676" w:rsidRDefault="00FE4676" w:rsidP="00FE4676">
      <w:pPr>
        <w:ind w:left="720"/>
        <w:rPr>
          <w:color w:val="auto"/>
          <w:sz w:val="28"/>
          <w:szCs w:val="28"/>
        </w:rPr>
      </w:pPr>
      <w:r>
        <w:rPr>
          <w:color w:val="auto"/>
          <w:sz w:val="28"/>
          <w:szCs w:val="28"/>
        </w:rPr>
        <w:t xml:space="preserve">                                                                                                                         7</w:t>
      </w:r>
    </w:p>
    <w:p w:rsidR="00C80A09" w:rsidRPr="00C80A09" w:rsidRDefault="00C80A09" w:rsidP="00FE4676">
      <w:pPr>
        <w:ind w:left="720"/>
        <w:rPr>
          <w:color w:val="auto"/>
          <w:sz w:val="28"/>
          <w:szCs w:val="28"/>
        </w:rPr>
      </w:pPr>
      <w:r w:rsidRPr="00C80A09">
        <w:rPr>
          <w:color w:val="auto"/>
          <w:sz w:val="28"/>
          <w:szCs w:val="28"/>
        </w:rPr>
        <w:t>Затухание несогласованности по отношению к номиналу должно быть не менее 20 дБ (или коэффициент отражения по отношению к номиналу должен быть не более 10,0%) в полосе частот 812,6-2043,7 кГц, за исключением полос, в которых имеются всплески затухания и фазы</w:t>
      </w:r>
    </w:p>
    <w:p w:rsidR="00C80A09" w:rsidRPr="00C80A09" w:rsidRDefault="00C80A09" w:rsidP="00D16A2C">
      <w:pPr>
        <w:numPr>
          <w:ilvl w:val="0"/>
          <w:numId w:val="10"/>
        </w:numPr>
        <w:jc w:val="both"/>
        <w:rPr>
          <w:color w:val="auto"/>
          <w:sz w:val="28"/>
          <w:szCs w:val="28"/>
        </w:rPr>
      </w:pPr>
      <w:r w:rsidRPr="00C80A09">
        <w:rPr>
          <w:color w:val="auto"/>
          <w:sz w:val="28"/>
          <w:szCs w:val="28"/>
        </w:rPr>
        <w:t>Третичный сетевой тракт должен обеспечивать передачу однородного по спектру сигнала максимальной средней мощностью 14 мВт0 или 11,5 дБм0  за 1 ч и 16,1 мВт0 или 12,1 дБм0 за 1 мин.</w:t>
      </w:r>
    </w:p>
    <w:p w:rsidR="00C80A09" w:rsidRDefault="004800E7" w:rsidP="00C80A09">
      <w:pPr>
        <w:ind w:left="708"/>
        <w:jc w:val="center"/>
        <w:rPr>
          <w:b/>
          <w:color w:val="auto"/>
          <w:sz w:val="28"/>
          <w:szCs w:val="28"/>
        </w:rPr>
      </w:pPr>
      <w:r>
        <w:rPr>
          <w:noProof/>
        </w:rPr>
        <w:pict>
          <v:shape id="_x0000_s1029" type="#_x0000_t75" style="position:absolute;left:0;text-align:left;margin-left:-6.15pt;margin-top:38.65pt;width:471pt;height:229pt;z-index:251657728">
            <v:imagedata r:id="rId9" o:title="17"/>
            <w10:wrap type="square"/>
          </v:shape>
        </w:pict>
      </w:r>
      <w:r w:rsidR="00C80A09" w:rsidRPr="00C80A09">
        <w:rPr>
          <w:b/>
          <w:color w:val="auto"/>
          <w:sz w:val="28"/>
          <w:szCs w:val="28"/>
        </w:rPr>
        <w:t>Номинальная цепь третичного тракта магистральной сети</w:t>
      </w:r>
    </w:p>
    <w:p w:rsidR="00C80A09" w:rsidRDefault="00C80A09" w:rsidP="00C80A09">
      <w:pPr>
        <w:ind w:left="708"/>
        <w:jc w:val="center"/>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Pr="00C80A09" w:rsidRDefault="00C80A09" w:rsidP="00984864">
      <w:pPr>
        <w:numPr>
          <w:ilvl w:val="0"/>
          <w:numId w:val="11"/>
        </w:numPr>
        <w:jc w:val="both"/>
        <w:rPr>
          <w:color w:val="auto"/>
          <w:sz w:val="28"/>
          <w:szCs w:val="28"/>
        </w:rPr>
      </w:pPr>
      <w:r w:rsidRPr="00C80A09">
        <w:rPr>
          <w:color w:val="auto"/>
          <w:sz w:val="28"/>
          <w:szCs w:val="28"/>
        </w:rPr>
        <w:t>Максимальная протяженность номинальной цепи третичного сетевого тракта страны или магистральной сети составляет 12500км (черт. 12).</w:t>
      </w:r>
    </w:p>
    <w:p w:rsidR="00C80A09" w:rsidRPr="00C80A09" w:rsidRDefault="00C80A09" w:rsidP="00984864">
      <w:pPr>
        <w:ind w:left="720"/>
        <w:jc w:val="both"/>
        <w:rPr>
          <w:color w:val="auto"/>
          <w:sz w:val="28"/>
          <w:szCs w:val="28"/>
        </w:rPr>
      </w:pPr>
      <w:r w:rsidRPr="00C80A09">
        <w:rPr>
          <w:color w:val="auto"/>
          <w:sz w:val="28"/>
          <w:szCs w:val="28"/>
        </w:rPr>
        <w:t>Максимальное число транзитов по третичному тракту этой цепи должно быть не более 19 (20 простых третичных сетевых трактов),</w:t>
      </w:r>
    </w:p>
    <w:p w:rsidR="00C80A09" w:rsidRPr="00C80A09" w:rsidRDefault="00C80A09" w:rsidP="00984864">
      <w:pPr>
        <w:ind w:left="708"/>
        <w:jc w:val="both"/>
        <w:rPr>
          <w:color w:val="auto"/>
          <w:sz w:val="28"/>
          <w:szCs w:val="28"/>
        </w:rPr>
      </w:pPr>
      <w:r w:rsidRPr="00C80A09">
        <w:rPr>
          <w:color w:val="auto"/>
          <w:sz w:val="28"/>
          <w:szCs w:val="28"/>
        </w:rPr>
        <w:t>Максимальное число транзитов по трактам более высокого порядка на номинальной цепи третичного сетевого тракта должно быть не более 49 (при отсутствии транзитов по третичному тракту), из них по тракту следующего порядка 19 и по трактам более высоких порядков или линейным трактам не более 15 транзитов по каждому.</w:t>
      </w:r>
    </w:p>
    <w:p w:rsidR="00C80A09" w:rsidRPr="00C80A09" w:rsidRDefault="00C80A09" w:rsidP="00C80A09">
      <w:pPr>
        <w:ind w:left="709"/>
        <w:jc w:val="both"/>
        <w:rPr>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C80A09" w:rsidRDefault="00C80A09" w:rsidP="0000001F">
      <w:pPr>
        <w:ind w:left="708"/>
        <w:rPr>
          <w:b/>
          <w:color w:val="auto"/>
          <w:sz w:val="28"/>
          <w:szCs w:val="28"/>
        </w:rPr>
      </w:pPr>
    </w:p>
    <w:p w:rsidR="00317AA8" w:rsidRPr="00FE4676" w:rsidRDefault="00FE4676" w:rsidP="00FE4676">
      <w:pPr>
        <w:ind w:left="708"/>
        <w:rPr>
          <w:color w:val="auto"/>
          <w:sz w:val="28"/>
          <w:szCs w:val="28"/>
        </w:rPr>
      </w:pPr>
      <w:r>
        <w:rPr>
          <w:color w:val="auto"/>
          <w:sz w:val="28"/>
          <w:szCs w:val="28"/>
        </w:rPr>
        <w:t xml:space="preserve">                                                                                                                         8</w:t>
      </w:r>
    </w:p>
    <w:p w:rsidR="0000001F" w:rsidRDefault="00485E23" w:rsidP="00D26B7A">
      <w:pPr>
        <w:rPr>
          <w:b/>
          <w:color w:val="auto"/>
          <w:sz w:val="28"/>
          <w:szCs w:val="28"/>
        </w:rPr>
      </w:pPr>
      <w:r>
        <w:rPr>
          <w:b/>
          <w:color w:val="auto"/>
          <w:sz w:val="28"/>
          <w:szCs w:val="28"/>
        </w:rPr>
        <w:t>2</w:t>
      </w:r>
      <w:r w:rsidR="0000001F" w:rsidRPr="0000001F">
        <w:rPr>
          <w:b/>
          <w:color w:val="auto"/>
          <w:sz w:val="28"/>
          <w:szCs w:val="28"/>
        </w:rPr>
        <w:t>.Литература</w:t>
      </w:r>
    </w:p>
    <w:p w:rsidR="0000001F" w:rsidRPr="0000001F" w:rsidRDefault="0000001F" w:rsidP="0000001F">
      <w:pPr>
        <w:jc w:val="both"/>
        <w:rPr>
          <w:color w:val="auto"/>
          <w:sz w:val="28"/>
          <w:szCs w:val="28"/>
        </w:rPr>
      </w:pPr>
    </w:p>
    <w:p w:rsidR="0058656B" w:rsidRDefault="0058656B" w:rsidP="0058656B">
      <w:pPr>
        <w:pStyle w:val="a5"/>
        <w:numPr>
          <w:ilvl w:val="0"/>
          <w:numId w:val="4"/>
        </w:numPr>
        <w:jc w:val="both"/>
        <w:rPr>
          <w:color w:val="auto"/>
          <w:sz w:val="28"/>
          <w:szCs w:val="28"/>
        </w:rPr>
      </w:pPr>
      <w:r>
        <w:rPr>
          <w:color w:val="auto"/>
          <w:sz w:val="28"/>
          <w:szCs w:val="28"/>
        </w:rPr>
        <w:t>Основы построения аналоговых систем передачи: Учебник для техникумов / Хромов Е.И. - М.: Радио и связь, 1983.-280 с., ил.</w:t>
      </w:r>
    </w:p>
    <w:p w:rsidR="00D26B7A" w:rsidRDefault="00F81C1F" w:rsidP="00F81C1F">
      <w:pPr>
        <w:pStyle w:val="a5"/>
        <w:numPr>
          <w:ilvl w:val="0"/>
          <w:numId w:val="4"/>
        </w:numPr>
        <w:jc w:val="both"/>
        <w:rPr>
          <w:color w:val="auto"/>
          <w:sz w:val="28"/>
          <w:szCs w:val="28"/>
        </w:rPr>
      </w:pPr>
      <w:r w:rsidRPr="00F81C1F">
        <w:rPr>
          <w:color w:val="auto"/>
          <w:sz w:val="28"/>
          <w:szCs w:val="28"/>
        </w:rPr>
        <w:t>http://www.aboutphone.info/lib/gost/21655-87.html</w:t>
      </w:r>
    </w:p>
    <w:p w:rsidR="00D26B7A" w:rsidRDefault="00FE4676" w:rsidP="00FE4676">
      <w:pPr>
        <w:pStyle w:val="a5"/>
        <w:numPr>
          <w:ilvl w:val="0"/>
          <w:numId w:val="4"/>
        </w:numPr>
        <w:jc w:val="both"/>
        <w:rPr>
          <w:color w:val="auto"/>
          <w:sz w:val="28"/>
          <w:szCs w:val="28"/>
        </w:rPr>
      </w:pPr>
      <w:r w:rsidRPr="004800E7">
        <w:rPr>
          <w:sz w:val="28"/>
          <w:szCs w:val="28"/>
        </w:rPr>
        <w:t>http://www.itn.ru/documents/documentation/references/normy.pdf</w:t>
      </w:r>
    </w:p>
    <w:p w:rsidR="00FE4676" w:rsidRDefault="00FE4676" w:rsidP="00FE4676">
      <w:pPr>
        <w:pStyle w:val="a5"/>
        <w:numPr>
          <w:ilvl w:val="0"/>
          <w:numId w:val="4"/>
        </w:numPr>
        <w:jc w:val="both"/>
        <w:rPr>
          <w:color w:val="auto"/>
          <w:sz w:val="28"/>
          <w:szCs w:val="28"/>
        </w:rPr>
      </w:pPr>
      <w:r w:rsidRPr="00FE4676">
        <w:rPr>
          <w:color w:val="auto"/>
          <w:sz w:val="28"/>
          <w:szCs w:val="28"/>
        </w:rPr>
        <w:t>http://www.rfcmd.ru/sphider/docs/equipmet/PTE_VSS_Book1.htm</w:t>
      </w: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D26B7A" w:rsidRDefault="00D26B7A" w:rsidP="00D26B7A">
      <w:pPr>
        <w:pStyle w:val="a5"/>
        <w:jc w:val="both"/>
        <w:rPr>
          <w:color w:val="auto"/>
          <w:sz w:val="28"/>
          <w:szCs w:val="28"/>
        </w:rPr>
      </w:pPr>
    </w:p>
    <w:p w:rsidR="00E37491" w:rsidRDefault="00D26B7A" w:rsidP="00D26B7A">
      <w:pPr>
        <w:pStyle w:val="a5"/>
        <w:jc w:val="both"/>
        <w:rPr>
          <w:color w:val="auto"/>
          <w:sz w:val="28"/>
          <w:szCs w:val="28"/>
        </w:rPr>
      </w:pPr>
      <w:r>
        <w:rPr>
          <w:color w:val="auto"/>
          <w:sz w:val="28"/>
          <w:szCs w:val="28"/>
        </w:rPr>
        <w:t xml:space="preserve">                                                                                                           </w:t>
      </w:r>
    </w:p>
    <w:p w:rsidR="00E37491" w:rsidRDefault="00E37491" w:rsidP="00D26B7A">
      <w:pPr>
        <w:pStyle w:val="a5"/>
        <w:jc w:val="both"/>
        <w:rPr>
          <w:color w:val="auto"/>
          <w:sz w:val="28"/>
          <w:szCs w:val="28"/>
        </w:rPr>
      </w:pPr>
    </w:p>
    <w:p w:rsidR="00E37491" w:rsidRDefault="00E37491" w:rsidP="00D26B7A">
      <w:pPr>
        <w:pStyle w:val="a5"/>
        <w:jc w:val="both"/>
        <w:rPr>
          <w:color w:val="auto"/>
          <w:sz w:val="28"/>
          <w:szCs w:val="28"/>
        </w:rPr>
      </w:pPr>
    </w:p>
    <w:p w:rsidR="00D26B7A" w:rsidRPr="0000001F" w:rsidRDefault="00FE4676" w:rsidP="00FE4676">
      <w:pPr>
        <w:pStyle w:val="a5"/>
        <w:ind w:left="0"/>
        <w:jc w:val="both"/>
        <w:rPr>
          <w:color w:val="auto"/>
          <w:sz w:val="28"/>
          <w:szCs w:val="28"/>
        </w:rPr>
      </w:pPr>
      <w:r>
        <w:rPr>
          <w:color w:val="auto"/>
          <w:sz w:val="28"/>
          <w:szCs w:val="28"/>
        </w:rPr>
        <w:t xml:space="preserve">                                                                                                                      9</w:t>
      </w:r>
      <w:bookmarkStart w:id="0" w:name="_GoBack"/>
      <w:bookmarkEnd w:id="0"/>
    </w:p>
    <w:sectPr w:rsidR="00D26B7A" w:rsidRPr="0000001F" w:rsidSect="00813A9E">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83" w:rsidRDefault="00E93683" w:rsidP="00767B15">
      <w:r>
        <w:separator/>
      </w:r>
    </w:p>
  </w:endnote>
  <w:endnote w:type="continuationSeparator" w:id="0">
    <w:p w:rsidR="00E93683" w:rsidRDefault="00E93683" w:rsidP="0076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83" w:rsidRDefault="00E93683" w:rsidP="00767B15">
      <w:r>
        <w:separator/>
      </w:r>
    </w:p>
  </w:footnote>
  <w:footnote w:type="continuationSeparator" w:id="0">
    <w:p w:rsidR="00E93683" w:rsidRDefault="00E93683" w:rsidP="0076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44212"/>
    <w:multiLevelType w:val="hybridMultilevel"/>
    <w:tmpl w:val="C74EA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76495C"/>
    <w:multiLevelType w:val="hybridMultilevel"/>
    <w:tmpl w:val="1BB42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20B0FA3"/>
    <w:multiLevelType w:val="hybridMultilevel"/>
    <w:tmpl w:val="835AB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22251"/>
    <w:multiLevelType w:val="hybridMultilevel"/>
    <w:tmpl w:val="93603CEE"/>
    <w:lvl w:ilvl="0" w:tplc="E61C5E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3926D69"/>
    <w:multiLevelType w:val="hybridMultilevel"/>
    <w:tmpl w:val="0A8E5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1E6F2C"/>
    <w:multiLevelType w:val="hybridMultilevel"/>
    <w:tmpl w:val="717C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090FD5"/>
    <w:multiLevelType w:val="hybridMultilevel"/>
    <w:tmpl w:val="83EC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18299E"/>
    <w:multiLevelType w:val="hybridMultilevel"/>
    <w:tmpl w:val="BCDCF0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98D74F8"/>
    <w:multiLevelType w:val="hybridMultilevel"/>
    <w:tmpl w:val="7B000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C5AB5"/>
    <w:multiLevelType w:val="hybridMultilevel"/>
    <w:tmpl w:val="DD884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C41822"/>
    <w:multiLevelType w:val="hybridMultilevel"/>
    <w:tmpl w:val="E30E3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7"/>
  </w:num>
  <w:num w:numId="4">
    <w:abstractNumId w:val="4"/>
  </w:num>
  <w:num w:numId="5">
    <w:abstractNumId w:val="5"/>
  </w:num>
  <w:num w:numId="6">
    <w:abstractNumId w:val="1"/>
  </w:num>
  <w:num w:numId="7">
    <w:abstractNumId w:val="0"/>
  </w:num>
  <w:num w:numId="8">
    <w:abstractNumId w:val="8"/>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8"/>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BFE"/>
    <w:rsid w:val="0000001F"/>
    <w:rsid w:val="0004157E"/>
    <w:rsid w:val="001239C5"/>
    <w:rsid w:val="002471ED"/>
    <w:rsid w:val="00317AA8"/>
    <w:rsid w:val="003F50B2"/>
    <w:rsid w:val="00427628"/>
    <w:rsid w:val="00435A48"/>
    <w:rsid w:val="004800E7"/>
    <w:rsid w:val="00485E23"/>
    <w:rsid w:val="004B3BFE"/>
    <w:rsid w:val="004C717E"/>
    <w:rsid w:val="00504A39"/>
    <w:rsid w:val="0058656B"/>
    <w:rsid w:val="005D2F8E"/>
    <w:rsid w:val="006059E7"/>
    <w:rsid w:val="006A5043"/>
    <w:rsid w:val="007013D2"/>
    <w:rsid w:val="00767B15"/>
    <w:rsid w:val="007D5F63"/>
    <w:rsid w:val="0080291C"/>
    <w:rsid w:val="00813A9E"/>
    <w:rsid w:val="0081678E"/>
    <w:rsid w:val="00876CAB"/>
    <w:rsid w:val="008B0B5D"/>
    <w:rsid w:val="00984864"/>
    <w:rsid w:val="00AE6340"/>
    <w:rsid w:val="00AF4710"/>
    <w:rsid w:val="00B22F0F"/>
    <w:rsid w:val="00C079C7"/>
    <w:rsid w:val="00C70679"/>
    <w:rsid w:val="00C80A09"/>
    <w:rsid w:val="00D143CB"/>
    <w:rsid w:val="00D16A2C"/>
    <w:rsid w:val="00D26B7A"/>
    <w:rsid w:val="00DD7DDF"/>
    <w:rsid w:val="00E37491"/>
    <w:rsid w:val="00E93683"/>
    <w:rsid w:val="00F71A49"/>
    <w:rsid w:val="00F81C1F"/>
    <w:rsid w:val="00FE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58178D16-36A2-4464-9377-7548349B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BFE"/>
    <w:rPr>
      <w:rFonts w:ascii="Times New Roman" w:eastAsia="Times New Roman" w:hAnsi="Times New Roman"/>
      <w:color w:val="008000"/>
      <w:sz w:val="24"/>
      <w:szCs w:val="24"/>
      <w:u w:color="CC99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3BFE"/>
    <w:pPr>
      <w:spacing w:before="240" w:after="60"/>
      <w:jc w:val="center"/>
      <w:outlineLvl w:val="0"/>
    </w:pPr>
    <w:rPr>
      <w:rFonts w:ascii="Arial" w:hAnsi="Arial" w:cs="Arial"/>
      <w:b/>
      <w:bCs/>
      <w:color w:val="auto"/>
      <w:kern w:val="28"/>
      <w:sz w:val="32"/>
      <w:szCs w:val="32"/>
    </w:rPr>
  </w:style>
  <w:style w:type="character" w:customStyle="1" w:styleId="a4">
    <w:name w:val="Назва Знак"/>
    <w:basedOn w:val="a0"/>
    <w:link w:val="a3"/>
    <w:rsid w:val="004B3BFE"/>
    <w:rPr>
      <w:rFonts w:ascii="Arial" w:eastAsia="Times New Roman" w:hAnsi="Arial" w:cs="Arial"/>
      <w:b/>
      <w:bCs/>
      <w:kern w:val="28"/>
      <w:sz w:val="32"/>
      <w:szCs w:val="32"/>
      <w:lang w:eastAsia="ru-RU"/>
    </w:rPr>
  </w:style>
  <w:style w:type="paragraph" w:customStyle="1" w:styleId="a5">
    <w:name w:val="Абзац списка"/>
    <w:basedOn w:val="a"/>
    <w:uiPriority w:val="34"/>
    <w:qFormat/>
    <w:rsid w:val="006A5043"/>
    <w:pPr>
      <w:ind w:left="720"/>
      <w:contextualSpacing/>
    </w:pPr>
  </w:style>
  <w:style w:type="paragraph" w:styleId="a6">
    <w:name w:val="Balloon Text"/>
    <w:basedOn w:val="a"/>
    <w:link w:val="a7"/>
    <w:uiPriority w:val="99"/>
    <w:semiHidden/>
    <w:unhideWhenUsed/>
    <w:rsid w:val="007013D2"/>
    <w:rPr>
      <w:rFonts w:ascii="Tahoma" w:hAnsi="Tahoma" w:cs="Tahoma"/>
      <w:sz w:val="16"/>
      <w:szCs w:val="16"/>
    </w:rPr>
  </w:style>
  <w:style w:type="character" w:customStyle="1" w:styleId="a7">
    <w:name w:val="Текст у виносці Знак"/>
    <w:basedOn w:val="a0"/>
    <w:link w:val="a6"/>
    <w:uiPriority w:val="99"/>
    <w:semiHidden/>
    <w:rsid w:val="007013D2"/>
    <w:rPr>
      <w:rFonts w:ascii="Tahoma" w:eastAsia="Times New Roman" w:hAnsi="Tahoma" w:cs="Tahoma"/>
      <w:color w:val="008000"/>
      <w:sz w:val="16"/>
      <w:szCs w:val="16"/>
      <w:u w:color="CC99FF"/>
      <w:lang w:eastAsia="ru-RU"/>
    </w:rPr>
  </w:style>
  <w:style w:type="character" w:styleId="a8">
    <w:name w:val="Hyperlink"/>
    <w:basedOn w:val="a0"/>
    <w:uiPriority w:val="99"/>
    <w:unhideWhenUsed/>
    <w:rsid w:val="00D26B7A"/>
    <w:rPr>
      <w:color w:val="0000FF"/>
      <w:u w:val="single"/>
    </w:rPr>
  </w:style>
  <w:style w:type="paragraph" w:styleId="a9">
    <w:name w:val="header"/>
    <w:basedOn w:val="a"/>
    <w:link w:val="aa"/>
    <w:uiPriority w:val="99"/>
    <w:semiHidden/>
    <w:unhideWhenUsed/>
    <w:rsid w:val="00767B15"/>
    <w:pPr>
      <w:tabs>
        <w:tab w:val="center" w:pos="4677"/>
        <w:tab w:val="right" w:pos="9355"/>
      </w:tabs>
    </w:pPr>
  </w:style>
  <w:style w:type="character" w:customStyle="1" w:styleId="aa">
    <w:name w:val="Верхній колонтитул Знак"/>
    <w:basedOn w:val="a0"/>
    <w:link w:val="a9"/>
    <w:uiPriority w:val="99"/>
    <w:semiHidden/>
    <w:rsid w:val="00767B15"/>
    <w:rPr>
      <w:rFonts w:ascii="Times New Roman" w:eastAsia="Times New Roman" w:hAnsi="Times New Roman"/>
      <w:color w:val="008000"/>
      <w:sz w:val="24"/>
      <w:szCs w:val="24"/>
      <w:u w:color="CC99FF"/>
    </w:rPr>
  </w:style>
  <w:style w:type="paragraph" w:styleId="ab">
    <w:name w:val="footer"/>
    <w:basedOn w:val="a"/>
    <w:link w:val="ac"/>
    <w:uiPriority w:val="99"/>
    <w:semiHidden/>
    <w:unhideWhenUsed/>
    <w:rsid w:val="00767B15"/>
    <w:pPr>
      <w:tabs>
        <w:tab w:val="center" w:pos="4677"/>
        <w:tab w:val="right" w:pos="9355"/>
      </w:tabs>
    </w:pPr>
  </w:style>
  <w:style w:type="character" w:customStyle="1" w:styleId="ac">
    <w:name w:val="Нижній колонтитул Знак"/>
    <w:basedOn w:val="a0"/>
    <w:link w:val="ab"/>
    <w:uiPriority w:val="99"/>
    <w:semiHidden/>
    <w:rsid w:val="00767B15"/>
    <w:rPr>
      <w:rFonts w:ascii="Times New Roman" w:eastAsia="Times New Roman" w:hAnsi="Times New Roman"/>
      <w:color w:val="008000"/>
      <w:sz w:val="24"/>
      <w:szCs w:val="24"/>
      <w:u w:color="CC99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13211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15498</CharactersWithSpaces>
  <SharedDoc>false</SharedDoc>
  <HLinks>
    <vt:vector size="6" baseType="variant">
      <vt:variant>
        <vt:i4>7077984</vt:i4>
      </vt:variant>
      <vt:variant>
        <vt:i4>0</vt:i4>
      </vt:variant>
      <vt:variant>
        <vt:i4>0</vt:i4>
      </vt:variant>
      <vt:variant>
        <vt:i4>5</vt:i4>
      </vt:variant>
      <vt:variant>
        <vt:lpwstr>http://www.itn.ru/documents/documentation/references/normy.pdf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dc:creator>
  <cp:keywords/>
  <dc:description/>
  <cp:lastModifiedBy>Irina</cp:lastModifiedBy>
  <cp:revision>2</cp:revision>
  <dcterms:created xsi:type="dcterms:W3CDTF">2014-08-21T10:43:00Z</dcterms:created>
  <dcterms:modified xsi:type="dcterms:W3CDTF">2014-08-21T10:43:00Z</dcterms:modified>
</cp:coreProperties>
</file>