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2D" w:rsidRPr="00DE293F" w:rsidRDefault="0005122D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</w:rPr>
        <w:t>СОДЕРЖАНИЕ</w:t>
      </w:r>
    </w:p>
    <w:p w:rsidR="0005122D" w:rsidRPr="00DE293F" w:rsidRDefault="0005122D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675B4" w:rsidRPr="00DE293F" w:rsidRDefault="007675B4" w:rsidP="0005122D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1. РЕЗЮМЕ</w:t>
      </w:r>
      <w:r w:rsidR="00D87095" w:rsidRPr="00DE293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675B4" w:rsidRPr="00DE293F" w:rsidRDefault="007675B4" w:rsidP="0005122D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2. РЕГИСТРАЦИЯ КОМПАНИИ</w:t>
      </w:r>
      <w:r w:rsidR="00D87095" w:rsidRPr="00DE293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675B4" w:rsidRPr="00DE293F" w:rsidRDefault="007675B4" w:rsidP="0005122D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3. УСЛУГИ АВТОМОЙКИ</w:t>
      </w:r>
      <w:r w:rsidR="00D87095" w:rsidRPr="00DE293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675B4" w:rsidRPr="00DE293F" w:rsidRDefault="007675B4" w:rsidP="0005122D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4. МАРКЕТИНГОВЫЙ АНАЛИЗ</w:t>
      </w:r>
      <w:r w:rsidR="00D87095" w:rsidRPr="00DE293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675B4" w:rsidRPr="00DE293F" w:rsidRDefault="007675B4" w:rsidP="0005122D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5. КОНЦЕПЦИЯ АВТОМОЙКИ</w:t>
      </w:r>
      <w:r w:rsidR="00D87095" w:rsidRPr="00DE293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675B4" w:rsidRPr="00DE293F" w:rsidRDefault="007675B4" w:rsidP="0005122D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6. ПЛОЩАДЬ И МЕСТОРАСПОЛОЖЕНИЕ АВТОМОЙКИ</w:t>
      </w:r>
      <w:r w:rsidR="00D87095" w:rsidRPr="00DE293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675B4" w:rsidRPr="00DE293F" w:rsidRDefault="007675B4" w:rsidP="0005122D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7.</w:t>
      </w:r>
      <w:r w:rsidR="00D87095" w:rsidRPr="00DE293F">
        <w:rPr>
          <w:rFonts w:ascii="Times New Roman" w:hAnsi="Times New Roman"/>
          <w:noProof/>
          <w:color w:val="000000"/>
          <w:sz w:val="28"/>
        </w:rPr>
        <w:t xml:space="preserve"> </w:t>
      </w:r>
      <w:r w:rsidRPr="00DE293F">
        <w:rPr>
          <w:rFonts w:ascii="Times New Roman" w:hAnsi="Times New Roman"/>
          <w:noProof/>
          <w:color w:val="000000"/>
          <w:sz w:val="28"/>
        </w:rPr>
        <w:t>СТОИМОСТЬ УСЛУГ</w:t>
      </w:r>
      <w:r w:rsidR="00D87095" w:rsidRPr="00DE293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675B4" w:rsidRPr="00DE293F" w:rsidRDefault="007675B4" w:rsidP="0005122D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8.</w:t>
      </w:r>
      <w:r w:rsidR="00D87095" w:rsidRPr="00DE293F">
        <w:rPr>
          <w:rFonts w:ascii="Times New Roman" w:hAnsi="Times New Roman"/>
          <w:noProof/>
          <w:color w:val="000000"/>
          <w:sz w:val="28"/>
        </w:rPr>
        <w:t xml:space="preserve"> </w:t>
      </w:r>
      <w:r w:rsidRPr="00DE293F">
        <w:rPr>
          <w:rFonts w:ascii="Times New Roman" w:hAnsi="Times New Roman"/>
          <w:noProof/>
          <w:color w:val="000000"/>
          <w:sz w:val="28"/>
        </w:rPr>
        <w:t>ПЕРСОНАЛ</w:t>
      </w:r>
      <w:r w:rsidR="00D87095" w:rsidRPr="00DE293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675B4" w:rsidRPr="00DE293F" w:rsidRDefault="007675B4" w:rsidP="0005122D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9. ПЛАНИРУЕМЫЙ ОБЬЕМ ПРЕДОСТАВЛЯЕМЫХ УСЛУГ</w:t>
      </w:r>
    </w:p>
    <w:p w:rsidR="007675B4" w:rsidRPr="00DE293F" w:rsidRDefault="007675B4" w:rsidP="0005122D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10. ОЦЕНКА РИСКОВ И ПУТЕЙ ИХ СОКРАЩЕНИЯ</w:t>
      </w:r>
    </w:p>
    <w:p w:rsidR="007675B4" w:rsidRPr="00DE293F" w:rsidRDefault="007675B4" w:rsidP="0005122D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11.</w:t>
      </w:r>
      <w:r w:rsidR="00D87095" w:rsidRPr="00DE293F">
        <w:rPr>
          <w:rFonts w:ascii="Times New Roman" w:hAnsi="Times New Roman"/>
          <w:noProof/>
          <w:color w:val="000000"/>
          <w:sz w:val="28"/>
        </w:rPr>
        <w:t xml:space="preserve"> </w:t>
      </w:r>
      <w:r w:rsidRPr="00DE293F">
        <w:rPr>
          <w:rFonts w:ascii="Times New Roman" w:hAnsi="Times New Roman"/>
          <w:noProof/>
          <w:color w:val="000000"/>
          <w:sz w:val="28"/>
        </w:rPr>
        <w:t>ФИНАНСОВЫЙ ПЛАН</w:t>
      </w:r>
      <w:r w:rsidR="00D87095" w:rsidRPr="00DE293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675B4" w:rsidRPr="00DE293F" w:rsidRDefault="0005122D" w:rsidP="0005122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7675B4" w:rsidRPr="00DE293F">
        <w:rPr>
          <w:rFonts w:ascii="Times New Roman" w:hAnsi="Times New Roman"/>
          <w:b/>
          <w:noProof/>
          <w:color w:val="000000"/>
          <w:sz w:val="28"/>
          <w:szCs w:val="28"/>
        </w:rPr>
        <w:t>РЕЗЮМЕ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</w:rPr>
        <w:t>Инициатор проекта: ООО «АЛИЯ»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</w:rPr>
        <w:t>Цель проекта:</w:t>
      </w:r>
      <w:r w:rsidRPr="00DE293F">
        <w:rPr>
          <w:rFonts w:ascii="Times New Roman" w:hAnsi="Times New Roman"/>
          <w:noProof/>
          <w:color w:val="000000"/>
          <w:sz w:val="28"/>
        </w:rPr>
        <w:t xml:space="preserve"> Строительство автомойки и автомагазина 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</w:rPr>
        <w:t>Описание объекта</w:t>
      </w:r>
      <w:r w:rsidR="00D87095" w:rsidRPr="00DE293F">
        <w:rPr>
          <w:rFonts w:ascii="Times New Roman" w:hAnsi="Times New Roman"/>
          <w:b/>
          <w:noProof/>
          <w:color w:val="000000"/>
          <w:sz w:val="28"/>
        </w:rPr>
        <w:t>:</w:t>
      </w:r>
      <w:r w:rsidRPr="00DE293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Адрес объекта: г.Казань ул. Подлужная</w:t>
      </w:r>
      <w:r w:rsidR="00D87095" w:rsidRPr="00DE293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Объект будет включать в себя:</w:t>
      </w:r>
    </w:p>
    <w:p w:rsidR="007675B4" w:rsidRPr="00DE293F" w:rsidRDefault="007675B4" w:rsidP="0005122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4 поста автомойки</w:t>
      </w:r>
    </w:p>
    <w:p w:rsidR="007675B4" w:rsidRPr="00DE293F" w:rsidRDefault="007675B4" w:rsidP="0005122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Автомагазин</w:t>
      </w:r>
    </w:p>
    <w:p w:rsidR="007675B4" w:rsidRPr="00DE293F" w:rsidRDefault="007675B4" w:rsidP="0005122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Шиномонтаж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Планируемая пропускная способность автомойки: 5400 машин в месяц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Общая численность персонала: 33 человека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</w:rPr>
        <w:t>Необходимая сумма инвестиций: USD 185</w:t>
      </w:r>
      <w:r w:rsidR="00D87095" w:rsidRPr="00DE293F">
        <w:rPr>
          <w:rFonts w:ascii="Times New Roman" w:hAnsi="Times New Roman"/>
          <w:b/>
          <w:noProof/>
          <w:color w:val="000000"/>
          <w:sz w:val="28"/>
        </w:rPr>
        <w:t xml:space="preserve"> </w:t>
      </w:r>
      <w:r w:rsidRPr="00DE293F">
        <w:rPr>
          <w:rFonts w:ascii="Times New Roman" w:hAnsi="Times New Roman"/>
          <w:b/>
          <w:noProof/>
          <w:color w:val="000000"/>
          <w:sz w:val="28"/>
        </w:rPr>
        <w:t>000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В результате расчетов были получены следующие показатели эффективности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675B4" w:rsidRPr="00DE293F" w:rsidRDefault="007675B4" w:rsidP="0005122D">
      <w:pPr>
        <w:pStyle w:val="PEStylePara2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Style w:val="PEStyleFont4"/>
          <w:rFonts w:ascii="Times New Roman" w:hAnsi="Times New Roman"/>
          <w:i w:val="0"/>
          <w:noProof/>
          <w:color w:val="000000"/>
        </w:rPr>
        <w:t>Эффективность инвестиций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927"/>
        <w:gridCol w:w="2322"/>
        <w:gridCol w:w="2322"/>
      </w:tblGrid>
      <w:tr w:rsidR="007675B4" w:rsidRPr="00110A81" w:rsidTr="00110A81">
        <w:tc>
          <w:tcPr>
            <w:tcW w:w="25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Рубли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Доллар США</w:t>
            </w:r>
          </w:p>
        </w:tc>
      </w:tr>
      <w:tr w:rsidR="007675B4" w:rsidRPr="00110A81" w:rsidTr="00110A81">
        <w:tc>
          <w:tcPr>
            <w:tcW w:w="25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Ставка дисконтирования, %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34,0,0){10,00}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34,0,1){2,00}</w:t>
            </w:r>
          </w:p>
        </w:tc>
      </w:tr>
      <w:tr w:rsidR="007675B4" w:rsidRPr="00110A81" w:rsidTr="00110A81">
        <w:tc>
          <w:tcPr>
            <w:tcW w:w="25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Период окупаемости - PB, мес.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34,1,0){17}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34,1,1){18}</w:t>
            </w:r>
          </w:p>
        </w:tc>
      </w:tr>
      <w:tr w:rsidR="007675B4" w:rsidRPr="00110A81" w:rsidTr="00110A81">
        <w:tc>
          <w:tcPr>
            <w:tcW w:w="25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Дисконтированный период окупаемости - DPB, мес.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34,2,0){18}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34,2,1){18}</w:t>
            </w:r>
          </w:p>
        </w:tc>
      </w:tr>
      <w:tr w:rsidR="007675B4" w:rsidRPr="00110A81" w:rsidTr="00110A81">
        <w:tc>
          <w:tcPr>
            <w:tcW w:w="25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Средняя норма рентабельности - ARR, %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34,3,0){128,72}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34,3,1){116,86}</w:t>
            </w:r>
          </w:p>
        </w:tc>
      </w:tr>
      <w:tr w:rsidR="007675B4" w:rsidRPr="00110A81" w:rsidTr="00110A81">
        <w:tc>
          <w:tcPr>
            <w:tcW w:w="25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Чистый приведенный доход - NPV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34,4,0){12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412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664}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34,4,1){435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762}</w:t>
            </w:r>
          </w:p>
        </w:tc>
      </w:tr>
      <w:tr w:rsidR="007675B4" w:rsidRPr="00110A81" w:rsidTr="00110A81">
        <w:tc>
          <w:tcPr>
            <w:tcW w:w="25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Индекс прибыльности - PI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34,5,0){3,35}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34,5,1){3,41}</w:t>
            </w:r>
          </w:p>
        </w:tc>
      </w:tr>
      <w:tr w:rsidR="007675B4" w:rsidRPr="00110A81" w:rsidTr="00110A81">
        <w:tc>
          <w:tcPr>
            <w:tcW w:w="25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Внутренняя норма рентабельности - IRR, %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34,6,0){183,40}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34,6,1){165,30}</w:t>
            </w:r>
          </w:p>
        </w:tc>
      </w:tr>
      <w:tr w:rsidR="007675B4" w:rsidRPr="00110A81" w:rsidTr="00110A81">
        <w:tc>
          <w:tcPr>
            <w:tcW w:w="25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Модифицированная внутренняя норма рентабельности - MIRR, %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34,7,0){64,22}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34,7,1){53,37}</w:t>
            </w:r>
          </w:p>
        </w:tc>
      </w:tr>
    </w:tbl>
    <w:p w:rsidR="007675B4" w:rsidRPr="00DE293F" w:rsidRDefault="007675B4" w:rsidP="0005122D">
      <w:pPr>
        <w:pStyle w:val="PEStylePara1"/>
        <w:spacing w:line="360" w:lineRule="auto"/>
        <w:ind w:firstLine="709"/>
        <w:rPr>
          <w:rStyle w:val="PEStyleFont3"/>
          <w:rFonts w:ascii="Times New Roman" w:hAnsi="Times New Roman"/>
          <w:noProof/>
          <w:color w:val="000000"/>
          <w:sz w:val="28"/>
        </w:rPr>
      </w:pPr>
    </w:p>
    <w:p w:rsidR="007675B4" w:rsidRPr="00DE293F" w:rsidRDefault="007675B4" w:rsidP="0005122D">
      <w:pPr>
        <w:pStyle w:val="PEStylePara1"/>
        <w:spacing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DE293F">
        <w:rPr>
          <w:rStyle w:val="PEStyleFont3"/>
          <w:rFonts w:ascii="Times New Roman" w:hAnsi="Times New Roman"/>
          <w:noProof/>
          <w:color w:val="000000"/>
          <w:sz w:val="28"/>
        </w:rPr>
        <w:t>Период расчета интегральных показателей - ~PE_Get</w:t>
      </w:r>
      <w:r w:rsidR="00D87095" w:rsidRPr="00DE293F">
        <w:rPr>
          <w:rStyle w:val="PEStyleFont3"/>
          <w:rFonts w:ascii="Times New Roman" w:hAnsi="Times New Roman"/>
          <w:noProof/>
          <w:color w:val="000000"/>
          <w:sz w:val="28"/>
        </w:rPr>
        <w:t>(</w:t>
      </w:r>
      <w:r w:rsidRPr="00DE293F">
        <w:rPr>
          <w:rStyle w:val="PEStyleFont3"/>
          <w:rFonts w:ascii="Times New Roman" w:hAnsi="Times New Roman"/>
          <w:noProof/>
          <w:color w:val="000000"/>
          <w:sz w:val="28"/>
        </w:rPr>
        <w:t>35,8,0){36} мес.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675B4" w:rsidRPr="00DE293F" w:rsidRDefault="0005122D" w:rsidP="0005122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7675B4" w:rsidRPr="00DE293F">
        <w:rPr>
          <w:rFonts w:ascii="Times New Roman" w:hAnsi="Times New Roman"/>
          <w:b/>
          <w:noProof/>
          <w:color w:val="000000"/>
          <w:sz w:val="28"/>
          <w:szCs w:val="28"/>
        </w:rPr>
        <w:t>РЕГИСТРАЦИЯ КОМПАНИИ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 xml:space="preserve">Автомойка будет зарегистрирована на ООО «АЛИЯ» т.е. мы сможем зарегистрироваться и получить свидетельство о государственной регистрации. 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Кроме того, мы</w:t>
      </w:r>
      <w:r w:rsidR="00D87095" w:rsidRPr="00DE293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E293F">
        <w:rPr>
          <w:rFonts w:ascii="Times New Roman" w:hAnsi="Times New Roman"/>
          <w:noProof/>
          <w:color w:val="000000"/>
          <w:sz w:val="28"/>
          <w:szCs w:val="28"/>
        </w:rPr>
        <w:t xml:space="preserve">получим: 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 xml:space="preserve">- разрешение от Управы района, на чьей территории вы будете вести строительство; 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 xml:space="preserve">- договор аренды на земельный участок в Казанском земельном комитете; 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 xml:space="preserve">- согласование плана строительства с Казкомархитектурой; 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 xml:space="preserve">- заключения от Казкомприроды, Противопожарной службы, Госсанэпиднадзора, МП &lt;Водоканал&gt;, а также известить Управления транспорта и связи Правительства Казани о предстоящем строительстве автомойки. 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Как отмечалось выше самый удобный земельный участок уже найден (г. Казань ул. Подлужная)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31"/>
        <w:gridCol w:w="699"/>
        <w:gridCol w:w="2385"/>
        <w:gridCol w:w="4443"/>
        <w:gridCol w:w="1413"/>
      </w:tblGrid>
      <w:tr w:rsidR="007675B4" w:rsidRPr="00110A81" w:rsidTr="00110A81">
        <w:tc>
          <w:tcPr>
            <w:tcW w:w="330" w:type="pct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</w:tc>
        <w:tc>
          <w:tcPr>
            <w:tcW w:w="3567" w:type="pct"/>
            <w:gridSpan w:val="2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Cs w:val="24"/>
              </w:rPr>
              <w:t>Информация о компании</w:t>
            </w:r>
          </w:p>
        </w:tc>
        <w:tc>
          <w:tcPr>
            <w:tcW w:w="738" w:type="pct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</w:tc>
      </w:tr>
      <w:tr w:rsidR="007675B4" w:rsidRPr="00110A81" w:rsidTr="00110A81">
        <w:tc>
          <w:tcPr>
            <w:tcW w:w="1941" w:type="pct"/>
            <w:gridSpan w:val="3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 xml:space="preserve">Полное название: </w:t>
            </w:r>
            <w:r w:rsidRPr="00110A8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ab/>
            </w:r>
          </w:p>
        </w:tc>
        <w:tc>
          <w:tcPr>
            <w:tcW w:w="3059" w:type="pct"/>
            <w:gridSpan w:val="2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110A81">
              <w:rPr>
                <w:rStyle w:val="PEStyleFont3"/>
                <w:rFonts w:ascii="Times New Roman" w:hAnsi="Times New Roman"/>
                <w:noProof/>
                <w:color w:val="000000"/>
                <w:szCs w:val="24"/>
              </w:rPr>
              <w:t xml:space="preserve"> «АЛИЯ»~PE_Object(3){}</w:t>
            </w:r>
          </w:p>
        </w:tc>
      </w:tr>
      <w:tr w:rsidR="007675B4" w:rsidRPr="00110A81" w:rsidTr="00110A81">
        <w:tc>
          <w:tcPr>
            <w:tcW w:w="1941" w:type="pct"/>
            <w:gridSpan w:val="3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Юридический адрес:</w:t>
            </w:r>
          </w:p>
        </w:tc>
        <w:tc>
          <w:tcPr>
            <w:tcW w:w="3059" w:type="pct"/>
            <w:gridSpan w:val="2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г.Казань ул.Московская д.7</w:t>
            </w:r>
          </w:p>
        </w:tc>
      </w:tr>
      <w:tr w:rsidR="007675B4" w:rsidRPr="00110A81" w:rsidTr="00110A81">
        <w:tc>
          <w:tcPr>
            <w:tcW w:w="1941" w:type="pct"/>
            <w:gridSpan w:val="3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Руководитель:</w:t>
            </w:r>
          </w:p>
        </w:tc>
        <w:tc>
          <w:tcPr>
            <w:tcW w:w="3059" w:type="pct"/>
            <w:gridSpan w:val="2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Сафин Айнур Фаридович</w:t>
            </w:r>
          </w:p>
        </w:tc>
      </w:tr>
      <w:tr w:rsidR="007675B4" w:rsidRPr="00110A81" w:rsidTr="00110A81">
        <w:tc>
          <w:tcPr>
            <w:tcW w:w="1941" w:type="pct"/>
            <w:gridSpan w:val="3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Форма собственности:</w:t>
            </w:r>
          </w:p>
        </w:tc>
        <w:tc>
          <w:tcPr>
            <w:tcW w:w="3059" w:type="pct"/>
            <w:gridSpan w:val="2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 xml:space="preserve">Общество с ограниченной ответственностью </w:t>
            </w:r>
          </w:p>
        </w:tc>
      </w:tr>
      <w:tr w:rsidR="007675B4" w:rsidRPr="00110A81" w:rsidTr="00110A81">
        <w:tc>
          <w:tcPr>
            <w:tcW w:w="1941" w:type="pct"/>
            <w:gridSpan w:val="3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Сведения об акционерах:</w:t>
            </w:r>
          </w:p>
        </w:tc>
        <w:tc>
          <w:tcPr>
            <w:tcW w:w="3059" w:type="pct"/>
            <w:gridSpan w:val="2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</w:tbl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675B4" w:rsidRPr="00DE293F" w:rsidRDefault="007675B4" w:rsidP="0005122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  <w:szCs w:val="28"/>
        </w:rPr>
        <w:t>УСЛУГИ АВТОМОЙКИ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Планируется предоставлять следующие услуги: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Мойка кузова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Мойка двигателя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Комплексная уборка автомобиля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Мойка ковриков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Мойка колес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Мойка днища, подкрылков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Удаления пятен битума и следов насекомых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Химчистка салона, багажника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Чернение бамперов, резины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Чистка кожаных сидений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Обработка кузова жидким воском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Монтаж/демонтаж колес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Ремонт колес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Балансировка колес</w:t>
      </w:r>
    </w:p>
    <w:p w:rsidR="007675B4" w:rsidRPr="00DE293F" w:rsidRDefault="007675B4" w:rsidP="000512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Продажа автошин, аксессуаров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675B4" w:rsidRPr="00DE293F" w:rsidRDefault="007675B4" w:rsidP="0005122D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/>
          <w:i w:val="0"/>
          <w:noProof/>
          <w:color w:val="000000"/>
          <w:szCs w:val="24"/>
        </w:rPr>
      </w:pPr>
      <w:r w:rsidRPr="00DE293F">
        <w:rPr>
          <w:rStyle w:val="PEStyleFont4"/>
          <w:rFonts w:ascii="Times New Roman" w:hAnsi="Times New Roman"/>
          <w:i w:val="0"/>
          <w:noProof/>
          <w:color w:val="000000"/>
          <w:szCs w:val="24"/>
        </w:rPr>
        <w:t>Список продуктов/услуг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330"/>
        <w:gridCol w:w="2669"/>
        <w:gridCol w:w="2572"/>
      </w:tblGrid>
      <w:tr w:rsidR="007675B4" w:rsidRPr="00110A81" w:rsidTr="00110A81">
        <w:tc>
          <w:tcPr>
            <w:tcW w:w="23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136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Ед. изм.</w:t>
            </w:r>
          </w:p>
        </w:tc>
        <w:tc>
          <w:tcPr>
            <w:tcW w:w="126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Нач. продаж</w:t>
            </w:r>
          </w:p>
        </w:tc>
      </w:tr>
      <w:tr w:rsidR="007675B4" w:rsidRPr="00110A81" w:rsidTr="00110A81">
        <w:tc>
          <w:tcPr>
            <w:tcW w:w="23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Мойка автомобиля</w:t>
            </w:r>
          </w:p>
        </w:tc>
        <w:tc>
          <w:tcPr>
            <w:tcW w:w="136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1,0,1){автомобиль}</w:t>
            </w:r>
          </w:p>
        </w:tc>
        <w:tc>
          <w:tcPr>
            <w:tcW w:w="126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1,0,2){24.08.2010}</w:t>
            </w:r>
          </w:p>
        </w:tc>
      </w:tr>
      <w:tr w:rsidR="007675B4" w:rsidRPr="00110A81" w:rsidTr="00110A81">
        <w:tc>
          <w:tcPr>
            <w:tcW w:w="23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Комплексная чистка автомобиля</w:t>
            </w:r>
          </w:p>
        </w:tc>
        <w:tc>
          <w:tcPr>
            <w:tcW w:w="136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автомобиль }</w:t>
            </w:r>
          </w:p>
        </w:tc>
        <w:tc>
          <w:tcPr>
            <w:tcW w:w="126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1,1,2){24.08.2010}</w:t>
            </w:r>
          </w:p>
        </w:tc>
      </w:tr>
      <w:tr w:rsidR="007675B4" w:rsidRPr="00110A81" w:rsidTr="00110A81">
        <w:tc>
          <w:tcPr>
            <w:tcW w:w="23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Шиномонтажные работы</w:t>
            </w:r>
          </w:p>
        </w:tc>
        <w:tc>
          <w:tcPr>
            <w:tcW w:w="136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автомобиль }</w:t>
            </w:r>
          </w:p>
        </w:tc>
        <w:tc>
          <w:tcPr>
            <w:tcW w:w="126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1,2,2){24.08.2010}</w:t>
            </w:r>
          </w:p>
        </w:tc>
      </w:tr>
      <w:tr w:rsidR="007675B4" w:rsidRPr="00110A81" w:rsidTr="00110A81">
        <w:tc>
          <w:tcPr>
            <w:tcW w:w="237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Продажа автошин</w:t>
            </w:r>
          </w:p>
        </w:tc>
        <w:tc>
          <w:tcPr>
            <w:tcW w:w="136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1,3,1){шт.}</w:t>
            </w:r>
          </w:p>
        </w:tc>
        <w:tc>
          <w:tcPr>
            <w:tcW w:w="126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1,3,2){24.08.2010}</w:t>
            </w:r>
          </w:p>
        </w:tc>
      </w:tr>
    </w:tbl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675B4" w:rsidRPr="00DE293F" w:rsidRDefault="007675B4" w:rsidP="0005122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  <w:szCs w:val="28"/>
        </w:rPr>
        <w:t>МАРКЕТИНГОВЫЙ АНАЛИЗ</w:t>
      </w:r>
    </w:p>
    <w:p w:rsidR="0005122D" w:rsidRPr="00DE293F" w:rsidRDefault="0005122D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В столице Татарстана на данный момент около 300 тыс. легковых автомобилей. И с каждым днем у моечного бизнеса становится все больше и больше клиентов. 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Всего в городе около 100 автомоечных объектов. Сюда входят как отдельно стоящие мойки, так и объекты в составе АЗС, при станциях автосервиса, гаражно-строительных кооперативах, а также мойки на грузовых автопредприятиях. В целом столица уже насыщена пунктами автомоечного сервиса. В среднем на одну мойку приходится свыше 300 легковых автомашин. Но распределены эти сервисные объекты по городу неравномерно. В спальных районах их не хватает, и это сейчас главный резерв для развития рынка. 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Однако найти подходящий земельный участок в столичных «спальнях» проблематично. Такие объекты, как автомойки, не были предусмотрены при их проектировании. Чтобы их построить, приходится «залезать» на газоны, специально подводить дорогие коммуникации. Нет уверенности и в том, что «автобани» в таких местах будут работать рентабельно. 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В виду этого был выбран новый строящийся район города Казани на улице Подлужная в силу большого количества положительных фактов, таких как: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-</w:t>
      </w:r>
      <w:r w:rsidR="00D87095"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обеспеченность местных жителей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-</w:t>
      </w:r>
      <w:r w:rsidR="00D87095"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большое количество автомобилей 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-</w:t>
      </w:r>
      <w:r w:rsidR="00D87095"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перспективы к расширению района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-</w:t>
      </w:r>
      <w:r w:rsidR="00D87095"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и т.д.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Около 70% всего казанского моечного сервиса – это ручные автомойки на 2-3 поста, где машины освобождаются от грязи струей воды, подаваемой через шланг под давлением. Остальные 30% – тоннельные или портальные автомойки, где мойщика заменяют автоматика и вращающееся щеточное оборудование. 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Лидером казанского рынка можно назвать ООО «МОЙДОДЫР», и в наших целях в дальнейшем возможная консолидация с этой фирмой на основе партнерства. 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Так же, не возможно развития без расширения спектра предлагаемых услуг, в дальнейшей перспективе мы предполагаем создание ряда проектов смежных с нашим бизнесов, таких как: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- открытие крупного магазина запчастей 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- открытие кафе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- открытие тюнинг салона</w:t>
      </w:r>
      <w:r w:rsidR="00D87095"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- открытие автомойки для грузовых автомобилей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E293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- и т.д.</w:t>
      </w:r>
    </w:p>
    <w:p w:rsidR="007675B4" w:rsidRPr="00DE293F" w:rsidRDefault="0005122D" w:rsidP="0005122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7675B4" w:rsidRPr="00DE293F">
        <w:rPr>
          <w:rFonts w:ascii="Times New Roman" w:hAnsi="Times New Roman"/>
          <w:b/>
          <w:noProof/>
          <w:color w:val="000000"/>
          <w:sz w:val="28"/>
          <w:szCs w:val="28"/>
        </w:rPr>
        <w:t>КОНЦЕПЦИЯ АВТОМОЙКИ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i/>
          <w:noProof/>
          <w:color w:val="000000"/>
          <w:sz w:val="28"/>
          <w:szCs w:val="28"/>
        </w:rPr>
        <w:t>Достоинства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- В связи с автомобильным бумом и российской погодой в крупных городах существует высокий спрос на услуги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- Автомойка - высокорентабельный бизнес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- Слабая конкуренция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Недостатки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- Высокие инвестиции на старте - дорогое оборудование, особенно для портальной автомойки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- Возможно для открытия бизнеса потребуется кредит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- Требуется постоянный ремонт помещения из-за высокой влажности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E293F">
        <w:rPr>
          <w:rFonts w:ascii="Times New Roman" w:hAnsi="Times New Roman"/>
          <w:i/>
          <w:noProof/>
          <w:color w:val="000000"/>
          <w:sz w:val="28"/>
        </w:rPr>
        <w:t>Риски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Автомойку легко закрыть, используя административный ресурс, особенно если вы не соблюдаете все нормы СЭС или при экологической угрозе.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  <w:r w:rsidRPr="00DE293F">
        <w:rPr>
          <w:rFonts w:ascii="Times New Roman" w:hAnsi="Times New Roman"/>
          <w:i/>
          <w:noProof/>
          <w:color w:val="000000"/>
          <w:sz w:val="28"/>
        </w:rPr>
        <w:t>Реализация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Для открытия подобного бизнеса есть все предпосылки: во-первых, наша российская погода, всегда "радующая" нас дождями и сыростью, во-вторых темпы продаж автомобилей, особенно зарубежных марок. На фоне всеобщего подорожания недвижимости избыточная денежная масса стала перетекать в другие отрасли - грубо говоря, когда у человека есть приличная сумма, но на квартиру не хватает и не видно перспектив улучшения, он идет и покупает себе новую иномарку. Ну, а количество машин представительского класса вообще зашкаливает - в общем, богатых людей у нас в России становится все больше и больше, и спрос на услуги автомойки будет только расти.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 xml:space="preserve">В нашей автомойке будет использоваться новое иностранное оборудование, т.к. мы собираемся делать упор на обеспеченный слой автолюбителей. Так мы представим оборудование: </w:t>
      </w:r>
    </w:p>
    <w:p w:rsidR="007675B4" w:rsidRPr="00DE293F" w:rsidRDefault="0005122D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</w:rPr>
        <w:br w:type="page"/>
      </w:r>
      <w:r w:rsidR="007675B4" w:rsidRPr="00DE293F">
        <w:rPr>
          <w:rFonts w:ascii="Times New Roman" w:hAnsi="Times New Roman"/>
          <w:b/>
          <w:noProof/>
          <w:color w:val="000000"/>
          <w:sz w:val="28"/>
        </w:rPr>
        <w:t>Необходимое оборудование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08"/>
        <w:gridCol w:w="4161"/>
        <w:gridCol w:w="1903"/>
        <w:gridCol w:w="2299"/>
      </w:tblGrid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bCs/>
                <w:noProof/>
                <w:color w:val="000000"/>
                <w:sz w:val="20"/>
              </w:rPr>
              <w:t>№</w:t>
            </w: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bCs/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bCs/>
                <w:noProof/>
                <w:color w:val="000000"/>
                <w:sz w:val="20"/>
              </w:rPr>
              <w:t>Кол-во</w:t>
            </w: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bCs/>
                <w:noProof/>
                <w:color w:val="000000"/>
                <w:sz w:val="20"/>
              </w:rPr>
              <w:t>Сумма, USD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Автомойка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10 900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Ручная мойка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6 000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Водоочистка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1 000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Пылесос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2 400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Моющий пылесос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1 500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Шиномонтаж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7 000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Компрессор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1 000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Монтажный станок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4 500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Балансир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1 000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Вулканизатор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500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Автомагазин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4 000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Торговое оборудование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3 000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Оформление витрин, вывесок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1 000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ИТОГО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21 900</w:t>
            </w:r>
          </w:p>
        </w:tc>
      </w:tr>
      <w:tr w:rsidR="0005122D" w:rsidRPr="00110A81" w:rsidTr="00110A81">
        <w:tc>
          <w:tcPr>
            <w:tcW w:w="63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217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Монтаж оборудования</w:t>
            </w:r>
          </w:p>
        </w:tc>
        <w:tc>
          <w:tcPr>
            <w:tcW w:w="994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1201" w:type="pct"/>
            <w:shd w:val="clear" w:color="auto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 w:val="20"/>
              </w:rPr>
              <w:t>1095</w:t>
            </w:r>
          </w:p>
        </w:tc>
      </w:tr>
    </w:tbl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675B4" w:rsidRPr="00DE293F" w:rsidRDefault="007675B4" w:rsidP="0005122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  <w:szCs w:val="28"/>
        </w:rPr>
        <w:t>ПЛОЩАДЬ И МЕСТОРАСПОЛОЖЕНИЕ АВТОМОЙКИ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Строительство автомойки и автомагазина планируется по адресу: г. Казань, ул. Подлужная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Общая площадь участка: 0,13 га.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Планируется построить следующие объекты:</w:t>
      </w:r>
    </w:p>
    <w:p w:rsidR="007675B4" w:rsidRPr="00DE293F" w:rsidRDefault="007675B4" w:rsidP="0005122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4 поста автомойки (180 кв.м.)</w:t>
      </w:r>
    </w:p>
    <w:p w:rsidR="007675B4" w:rsidRPr="00DE293F" w:rsidRDefault="007675B4" w:rsidP="0005122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Автомагазин (60кв.м.)</w:t>
      </w:r>
    </w:p>
    <w:p w:rsidR="007675B4" w:rsidRPr="00DE293F" w:rsidRDefault="007675B4" w:rsidP="0005122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Шиномонтаж (45 кв.м.)</w:t>
      </w:r>
    </w:p>
    <w:p w:rsidR="0005122D" w:rsidRPr="00DE293F" w:rsidRDefault="0005122D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675B4" w:rsidRPr="00DE293F" w:rsidRDefault="0005122D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7675B4" w:rsidRPr="00DE293F">
        <w:rPr>
          <w:rFonts w:ascii="Times New Roman" w:hAnsi="Times New Roman"/>
          <w:b/>
          <w:noProof/>
          <w:color w:val="000000"/>
          <w:sz w:val="28"/>
          <w:szCs w:val="28"/>
        </w:rPr>
        <w:t>ЭТАПЫ: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77"/>
        <w:gridCol w:w="1054"/>
        <w:gridCol w:w="1159"/>
        <w:gridCol w:w="1750"/>
        <w:gridCol w:w="1481"/>
        <w:gridCol w:w="711"/>
        <w:gridCol w:w="711"/>
        <w:gridCol w:w="270"/>
        <w:gridCol w:w="270"/>
        <w:gridCol w:w="270"/>
        <w:gridCol w:w="270"/>
        <w:gridCol w:w="270"/>
        <w:gridCol w:w="270"/>
        <w:gridCol w:w="270"/>
        <w:gridCol w:w="219"/>
        <w:gridCol w:w="219"/>
      </w:tblGrid>
      <w:tr w:rsidR="007675B4" w:rsidRPr="00110A81" w:rsidTr="00110A81">
        <w:tc>
          <w:tcPr>
            <w:tcW w:w="0" w:type="auto"/>
            <w:gridSpan w:val="2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Cs w:val="24"/>
              </w:rPr>
              <w:t>Список этапов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</w:tc>
      </w:tr>
      <w:tr w:rsidR="0005122D" w:rsidRPr="00110A81" w:rsidTr="00110A81">
        <w:tc>
          <w:tcPr>
            <w:tcW w:w="0" w:type="auto"/>
            <w:vMerge w:val="restart"/>
            <w:shd w:val="clear" w:color="000000" w:fill="auto"/>
          </w:tcPr>
          <w:p w:rsidR="007675B4" w:rsidRPr="00110A81" w:rsidRDefault="00991AEF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722.25pt;margin-top:188.15pt;width:7.95pt;height:12.45pt;rotation:90;z-index:251659264;mso-position-horizontal-relative:text;mso-position-vertical-relative:text" fillcolor="red" strokecolor="maroon">
                  <w10:anchorlock/>
                </v:shape>
              </w:pict>
            </w:r>
            <w:r>
              <w:rPr>
                <w:noProof/>
              </w:rPr>
              <w:pict>
                <v:shape id="_x0000_s1027" type="#_x0000_t5" style="position:absolute;left:0;text-align:left;margin-left:722.25pt;margin-top:172.8pt;width:7.95pt;height:12.45pt;rotation:90;z-index:251658240;mso-position-horizontal-relative:text;mso-position-vertical-relative:text" fillcolor="red" strokecolor="maroon">
                  <w10:anchorlock/>
                </v:shape>
              </w:pict>
            </w:r>
            <w:r>
              <w:rPr>
                <w:noProof/>
              </w:rPr>
              <w:pict>
                <v:shape id="_x0000_s1028" type="#_x0000_t5" style="position:absolute;left:0;text-align:left;margin-left:722.25pt;margin-top:160.7pt;width:7.95pt;height:12.45pt;rotation:90;z-index:251657216;mso-position-horizontal-relative:text;mso-position-vertical-relative:text" fillcolor="red" strokecolor="maroon">
                  <w10:anchorlock/>
                </v:shape>
              </w:pict>
            </w:r>
            <w:r>
              <w:rPr>
                <w:noProof/>
              </w:rPr>
              <w:pict>
                <v:shape id="_x0000_s1029" type="#_x0000_t5" style="position:absolute;left:0;text-align:left;margin-left:722.25pt;margin-top:145.35pt;width:7.95pt;height:12.45pt;rotation:90;z-index:251656192;mso-position-horizontal-relative:text;mso-position-vertical-relative:text" fillcolor="red" strokecolor="maroon">
                  <w10:anchorlock/>
                </v:shape>
              </w:pict>
            </w:r>
            <w:r w:rsidR="007675B4"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№</w:t>
            </w:r>
          </w:p>
        </w:tc>
        <w:tc>
          <w:tcPr>
            <w:tcW w:w="0" w:type="auto"/>
            <w:vMerge w:val="restart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Этап</w:t>
            </w:r>
          </w:p>
        </w:tc>
        <w:tc>
          <w:tcPr>
            <w:tcW w:w="0" w:type="auto"/>
            <w:vMerge w:val="restart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Дней</w:t>
            </w:r>
          </w:p>
        </w:tc>
        <w:tc>
          <w:tcPr>
            <w:tcW w:w="0" w:type="auto"/>
            <w:vMerge w:val="restart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Дата начала</w:t>
            </w:r>
          </w:p>
        </w:tc>
        <w:tc>
          <w:tcPr>
            <w:tcW w:w="0" w:type="auto"/>
            <w:vMerge w:val="restart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Дата окончания</w:t>
            </w:r>
          </w:p>
        </w:tc>
        <w:tc>
          <w:tcPr>
            <w:tcW w:w="0" w:type="auto"/>
            <w:vMerge w:val="restart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Стоимость</w:t>
            </w:r>
          </w:p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(USD)</w:t>
            </w:r>
          </w:p>
        </w:tc>
        <w:tc>
          <w:tcPr>
            <w:tcW w:w="0" w:type="auto"/>
            <w:vMerge w:val="restart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Стоимость</w:t>
            </w:r>
          </w:p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(руб)</w:t>
            </w:r>
          </w:p>
        </w:tc>
        <w:tc>
          <w:tcPr>
            <w:tcW w:w="0" w:type="auto"/>
            <w:gridSpan w:val="9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Месяц</w:t>
            </w:r>
          </w:p>
        </w:tc>
      </w:tr>
      <w:tr w:rsidR="0005122D" w:rsidRPr="00110A81" w:rsidTr="00110A81">
        <w:tc>
          <w:tcPr>
            <w:tcW w:w="0" w:type="auto"/>
            <w:vMerge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8</w:t>
            </w:r>
          </w:p>
        </w:tc>
      </w:tr>
      <w:tr w:rsidR="0005122D" w:rsidRPr="00110A81" w:rsidTr="00110A81"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1.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Строительство автомойки и автомагазина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9,2,1){210}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9,2,2){18.03.2010}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9,2,3){29.04.2010}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109 500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3 279 343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5122D" w:rsidRPr="00110A81" w:rsidTr="00110A81"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1.1.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Проектные работы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9,3,1){120}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9,3,2){18.03.2010}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9,3,3){30.04.2010}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Cs w:val="16"/>
              </w:rPr>
              <w:t>10 950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Cs w:val="16"/>
              </w:rPr>
              <w:t>319 740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5122D" w:rsidRPr="00110A81" w:rsidTr="00110A81"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1.2.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Строительство объекта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9,4,1){90}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9,4,2){01.05.2010}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6"/>
              </w:rPr>
              <w:t>9,4,3){29.07.2010}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Cs w:val="16"/>
              </w:rPr>
              <w:t>98 550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Cs w:val="16"/>
              </w:rPr>
              <w:t>2</w:t>
            </w:r>
            <w:r w:rsidR="00D87095" w:rsidRPr="00110A81">
              <w:rPr>
                <w:rFonts w:ascii="Times New Roman" w:hAnsi="Times New Roman"/>
                <w:noProof/>
                <w:color w:val="000000"/>
                <w:szCs w:val="16"/>
              </w:rPr>
              <w:t xml:space="preserve"> </w:t>
            </w:r>
            <w:r w:rsidRPr="00110A81">
              <w:rPr>
                <w:rFonts w:ascii="Times New Roman" w:hAnsi="Times New Roman"/>
                <w:noProof/>
                <w:color w:val="000000"/>
                <w:szCs w:val="16"/>
              </w:rPr>
              <w:t>959 603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5122D" w:rsidRPr="00110A81" w:rsidTr="00110A81"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2.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Подключение к внешним инженерным сетям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9,7,1){30}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9,7,2){30.06.2010}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9,7,3){29.07.2010}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32920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988 749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5122D" w:rsidRPr="00110A81" w:rsidTr="00110A81"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3.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Покупка оборудования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9,5,1){30}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9,5,2){30.06.2010}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9,5,3){29.07.2010}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21900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657 764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5122D" w:rsidRPr="00110A81" w:rsidTr="00110A81"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4.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Монтаж оборудования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9,6,1){15}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9,6,2){30.07.2010}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9,6,3){13.08.2010}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1 095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110A81">
              <w:rPr>
                <w:rFonts w:ascii="Times New Roman" w:hAnsi="Times New Roman"/>
                <w:noProof/>
                <w:color w:val="000000"/>
              </w:rPr>
              <w:t>33 074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5122D" w:rsidRPr="00110A81" w:rsidTr="00110A81"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8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Cs w:val="18"/>
              </w:rPr>
              <w:t>5.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Производство [Мойка автомобиля]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9,100001,2){24.08.2010}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9,100001,3){...}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</w:tr>
      <w:tr w:rsidR="0005122D" w:rsidRPr="00110A81" w:rsidTr="00110A81"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6.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Производство [Комплексная чистка автомобиля]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9,100002,2){24.08.2010}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9,100002,3){...}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</w:p>
        </w:tc>
      </w:tr>
      <w:tr w:rsidR="0005122D" w:rsidRPr="00110A81" w:rsidTr="00110A81"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PEStylePara1"/>
              <w:spacing w:line="360" w:lineRule="auto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7.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Производство [Шиномонтажные работы]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9,100003,2){24.08.2010}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9,100003,3){...}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</w:tr>
      <w:tr w:rsidR="0005122D" w:rsidRPr="00110A81" w:rsidTr="00110A81"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  <w:t>8.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Начало продаж [Автошины]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9,100004,2){24.08.2010}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9,100004,3){...}</w:t>
            </w: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7675B4" w:rsidRPr="00110A81" w:rsidRDefault="007675B4" w:rsidP="00110A81">
            <w:pPr>
              <w:spacing w:after="0" w:line="360" w:lineRule="auto"/>
              <w:jc w:val="both"/>
              <w:rPr>
                <w:rStyle w:val="PEStyleFont6"/>
                <w:rFonts w:ascii="Times New Roman" w:hAnsi="Times New Roman"/>
                <w:b w:val="0"/>
                <w:noProof/>
                <w:color w:val="000000"/>
                <w:sz w:val="20"/>
              </w:rPr>
            </w:pP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675B4" w:rsidRPr="00DE293F" w:rsidRDefault="007675B4" w:rsidP="0005122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  <w:szCs w:val="28"/>
        </w:rPr>
        <w:t>СТОИМОСТЬ УСЛУГ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138"/>
        <w:gridCol w:w="2669"/>
        <w:gridCol w:w="2764"/>
      </w:tblGrid>
      <w:tr w:rsidR="007675B4" w:rsidRPr="00110A81" w:rsidTr="00110A81">
        <w:tc>
          <w:tcPr>
            <w:tcW w:w="2161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Продукт/Вариант</w:t>
            </w:r>
          </w:p>
        </w:tc>
        <w:tc>
          <w:tcPr>
            <w:tcW w:w="139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Ед.изм.</w:t>
            </w:r>
          </w:p>
        </w:tc>
        <w:tc>
          <w:tcPr>
            <w:tcW w:w="144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Цена(руб)</w:t>
            </w:r>
          </w:p>
        </w:tc>
      </w:tr>
      <w:tr w:rsidR="007675B4" w:rsidRPr="00110A81" w:rsidTr="00110A81">
        <w:tc>
          <w:tcPr>
            <w:tcW w:w="2161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Мойка автомобиля</w:t>
            </w:r>
          </w:p>
        </w:tc>
        <w:tc>
          <w:tcPr>
            <w:tcW w:w="139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1,0,1){автомобиль}</w:t>
            </w:r>
          </w:p>
        </w:tc>
        <w:tc>
          <w:tcPr>
            <w:tcW w:w="144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14,0,1){170,00*}</w:t>
            </w:r>
          </w:p>
        </w:tc>
      </w:tr>
      <w:tr w:rsidR="007675B4" w:rsidRPr="00110A81" w:rsidTr="00110A81">
        <w:tc>
          <w:tcPr>
            <w:tcW w:w="2161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Комплексная чистка автомобиля</w:t>
            </w:r>
          </w:p>
        </w:tc>
        <w:tc>
          <w:tcPr>
            <w:tcW w:w="139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автомобиль }</w:t>
            </w:r>
          </w:p>
        </w:tc>
        <w:tc>
          <w:tcPr>
            <w:tcW w:w="1444" w:type="pct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14,1,1){1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110,00**}</w:t>
            </w:r>
          </w:p>
        </w:tc>
      </w:tr>
      <w:tr w:rsidR="007675B4" w:rsidRPr="00110A81" w:rsidTr="00110A81">
        <w:tc>
          <w:tcPr>
            <w:tcW w:w="2161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Шиномонтажные работы</w:t>
            </w:r>
          </w:p>
        </w:tc>
        <w:tc>
          <w:tcPr>
            <w:tcW w:w="139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автомобиль }</w:t>
            </w:r>
          </w:p>
        </w:tc>
        <w:tc>
          <w:tcPr>
            <w:tcW w:w="1444" w:type="pct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14,2,1){180,00*}</w:t>
            </w:r>
          </w:p>
        </w:tc>
      </w:tr>
      <w:tr w:rsidR="007675B4" w:rsidRPr="00110A81" w:rsidTr="00110A81">
        <w:tc>
          <w:tcPr>
            <w:tcW w:w="2161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Автошины</w:t>
            </w:r>
          </w:p>
        </w:tc>
        <w:tc>
          <w:tcPr>
            <w:tcW w:w="139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1,3,1){шт.}</w:t>
            </w:r>
          </w:p>
        </w:tc>
        <w:tc>
          <w:tcPr>
            <w:tcW w:w="1444" w:type="pct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14,3,1){1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140,00***}</w:t>
            </w:r>
          </w:p>
        </w:tc>
      </w:tr>
    </w:tbl>
    <w:p w:rsidR="007675B4" w:rsidRPr="00DE293F" w:rsidRDefault="007675B4" w:rsidP="0005122D">
      <w:pPr>
        <w:pStyle w:val="ad"/>
        <w:spacing w:line="360" w:lineRule="auto"/>
        <w:ind w:firstLine="709"/>
        <w:rPr>
          <w:noProof/>
          <w:color w:val="000000"/>
          <w:sz w:val="28"/>
          <w:szCs w:val="20"/>
        </w:rPr>
      </w:pPr>
      <w:r w:rsidRPr="00DE293F">
        <w:rPr>
          <w:noProof/>
          <w:color w:val="000000"/>
          <w:sz w:val="28"/>
          <w:vertAlign w:val="superscript"/>
        </w:rPr>
        <w:t>*</w:t>
      </w:r>
      <w:r w:rsidRPr="00DE293F">
        <w:rPr>
          <w:noProof/>
          <w:color w:val="000000"/>
          <w:sz w:val="28"/>
        </w:rPr>
        <w:t xml:space="preserve"> </w:t>
      </w:r>
      <w:r w:rsidRPr="00DE293F">
        <w:rPr>
          <w:noProof/>
          <w:color w:val="000000"/>
          <w:sz w:val="28"/>
          <w:szCs w:val="20"/>
        </w:rPr>
        <w:t>– в среднем на автомобиль</w:t>
      </w:r>
    </w:p>
    <w:p w:rsidR="007675B4" w:rsidRPr="00DE293F" w:rsidRDefault="007675B4" w:rsidP="0005122D">
      <w:pPr>
        <w:pStyle w:val="ad"/>
        <w:spacing w:line="360" w:lineRule="auto"/>
        <w:ind w:firstLine="709"/>
        <w:rPr>
          <w:noProof/>
          <w:color w:val="000000"/>
          <w:sz w:val="28"/>
          <w:szCs w:val="20"/>
        </w:rPr>
      </w:pPr>
      <w:r w:rsidRPr="00DE293F">
        <w:rPr>
          <w:noProof/>
          <w:color w:val="000000"/>
          <w:sz w:val="28"/>
          <w:vertAlign w:val="superscript"/>
        </w:rPr>
        <w:t>**</w:t>
      </w:r>
      <w:r w:rsidRPr="00DE293F">
        <w:rPr>
          <w:noProof/>
          <w:color w:val="000000"/>
          <w:sz w:val="28"/>
        </w:rPr>
        <w:t xml:space="preserve"> </w:t>
      </w:r>
      <w:r w:rsidRPr="00DE293F">
        <w:rPr>
          <w:noProof/>
          <w:color w:val="000000"/>
          <w:sz w:val="28"/>
          <w:szCs w:val="20"/>
        </w:rPr>
        <w:t>– в среднем на автомобиль (комплексная уборка салона, багажника, мойка двигателя полировка передней панели, чернение колес, химчистка сидений)</w:t>
      </w:r>
    </w:p>
    <w:p w:rsidR="00D87095" w:rsidRPr="00DE293F" w:rsidRDefault="007675B4" w:rsidP="0005122D">
      <w:pPr>
        <w:pStyle w:val="ad"/>
        <w:spacing w:line="360" w:lineRule="auto"/>
        <w:ind w:firstLine="709"/>
        <w:rPr>
          <w:noProof/>
          <w:color w:val="000000"/>
          <w:sz w:val="28"/>
        </w:rPr>
      </w:pPr>
      <w:r w:rsidRPr="00DE293F">
        <w:rPr>
          <w:noProof/>
          <w:color w:val="000000"/>
          <w:sz w:val="28"/>
          <w:vertAlign w:val="superscript"/>
        </w:rPr>
        <w:t>***</w:t>
      </w:r>
      <w:r w:rsidRPr="00DE293F">
        <w:rPr>
          <w:noProof/>
          <w:color w:val="000000"/>
          <w:sz w:val="28"/>
        </w:rPr>
        <w:t xml:space="preserve"> </w:t>
      </w:r>
      <w:r w:rsidRPr="00DE293F">
        <w:rPr>
          <w:noProof/>
          <w:color w:val="000000"/>
          <w:sz w:val="28"/>
          <w:szCs w:val="20"/>
        </w:rPr>
        <w:t>– прогноз цены отечественной автошины на начало 2005 г.</w:t>
      </w:r>
      <w:r w:rsidRPr="00DE293F">
        <w:rPr>
          <w:noProof/>
          <w:color w:val="000000"/>
          <w:sz w:val="28"/>
        </w:rPr>
        <w:t xml:space="preserve"> </w:t>
      </w:r>
    </w:p>
    <w:p w:rsidR="007675B4" w:rsidRPr="00DE293F" w:rsidRDefault="007675B4" w:rsidP="0005122D">
      <w:pPr>
        <w:pStyle w:val="ad"/>
        <w:spacing w:line="360" w:lineRule="auto"/>
        <w:ind w:firstLine="709"/>
        <w:rPr>
          <w:noProof/>
          <w:color w:val="000000"/>
          <w:sz w:val="28"/>
        </w:rPr>
      </w:pPr>
    </w:p>
    <w:p w:rsidR="007675B4" w:rsidRPr="00DE293F" w:rsidRDefault="007675B4" w:rsidP="0005122D">
      <w:pPr>
        <w:pStyle w:val="ad"/>
        <w:spacing w:line="360" w:lineRule="auto"/>
        <w:ind w:firstLine="709"/>
        <w:rPr>
          <w:noProof/>
          <w:color w:val="000000"/>
          <w:sz w:val="28"/>
        </w:rPr>
      </w:pPr>
      <w:r w:rsidRPr="00DE293F">
        <w:rPr>
          <w:noProof/>
          <w:color w:val="000000"/>
          <w:sz w:val="28"/>
        </w:rPr>
        <w:t>В автомагазине планируется продавать как отечественные, так и импортные автошины.</w:t>
      </w:r>
      <w:r w:rsidR="00D87095" w:rsidRPr="00DE293F">
        <w:rPr>
          <w:noProof/>
          <w:color w:val="000000"/>
          <w:sz w:val="28"/>
        </w:rPr>
        <w:t xml:space="preserve"> </w:t>
      </w:r>
      <w:r w:rsidRPr="00DE293F">
        <w:rPr>
          <w:noProof/>
          <w:color w:val="000000"/>
          <w:sz w:val="28"/>
        </w:rPr>
        <w:t>В настоящем проекте рассматривается вариант продаж отечественных шин т.к. с точки зрения экономической эффективности этот вариант наиболее пессимистичный.</w:t>
      </w:r>
    </w:p>
    <w:p w:rsidR="007675B4" w:rsidRPr="00DE293F" w:rsidRDefault="007675B4" w:rsidP="0005122D">
      <w:pPr>
        <w:pStyle w:val="ad"/>
        <w:spacing w:line="360" w:lineRule="auto"/>
        <w:ind w:firstLine="709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349"/>
        <w:gridCol w:w="2155"/>
        <w:gridCol w:w="3067"/>
      </w:tblGrid>
      <w:tr w:rsidR="0005122D" w:rsidRPr="00110A81" w:rsidTr="00110A81">
        <w:tc>
          <w:tcPr>
            <w:tcW w:w="227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1126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Ед. изм.</w:t>
            </w:r>
          </w:p>
        </w:tc>
        <w:tc>
          <w:tcPr>
            <w:tcW w:w="160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(руб)</w:t>
            </w:r>
          </w:p>
        </w:tc>
      </w:tr>
      <w:tr w:rsidR="0005122D" w:rsidRPr="00110A81" w:rsidTr="00110A81">
        <w:tc>
          <w:tcPr>
            <w:tcW w:w="227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Автошины</w:t>
            </w:r>
          </w:p>
        </w:tc>
        <w:tc>
          <w:tcPr>
            <w:tcW w:w="1126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160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18,3,0){980,00}</w:t>
            </w:r>
          </w:p>
        </w:tc>
      </w:tr>
    </w:tbl>
    <w:p w:rsidR="0005122D" w:rsidRPr="00DE293F" w:rsidRDefault="0005122D" w:rsidP="0005122D">
      <w:pPr>
        <w:pStyle w:val="a4"/>
        <w:spacing w:after="0" w:line="360" w:lineRule="auto"/>
        <w:ind w:left="360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675B4" w:rsidRPr="00DE293F" w:rsidRDefault="0005122D" w:rsidP="0005122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7675B4" w:rsidRPr="00DE293F">
        <w:rPr>
          <w:rFonts w:ascii="Times New Roman" w:hAnsi="Times New Roman"/>
          <w:b/>
          <w:noProof/>
          <w:color w:val="000000"/>
          <w:sz w:val="28"/>
          <w:szCs w:val="28"/>
        </w:rPr>
        <w:t>ПЕРСОНАЛ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Персонал – это одна из самых важных составляющих успешного бизнеса. Мы планируем нанимать только квалифицированный персонал и обязательно имеющий опыт на этом рынке.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84"/>
        <w:gridCol w:w="664"/>
        <w:gridCol w:w="479"/>
        <w:gridCol w:w="1972"/>
        <w:gridCol w:w="2322"/>
        <w:gridCol w:w="3350"/>
      </w:tblGrid>
      <w:tr w:rsidR="0005122D" w:rsidRPr="00110A81" w:rsidTr="00110A81">
        <w:tc>
          <w:tcPr>
            <w:tcW w:w="41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47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244" w:type="pct"/>
            <w:gridSpan w:val="4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  <w:szCs w:val="24"/>
              </w:rPr>
            </w:pPr>
            <w:r w:rsidRPr="00110A81">
              <w:rPr>
                <w:rStyle w:val="PEStyleFont4"/>
                <w:rFonts w:ascii="Times New Roman" w:hAnsi="Times New Roman"/>
                <w:b w:val="0"/>
                <w:i w:val="0"/>
                <w:noProof/>
                <w:color w:val="000000"/>
                <w:sz w:val="20"/>
                <w:szCs w:val="24"/>
              </w:rPr>
              <w:t>План по персоналу</w:t>
            </w:r>
          </w:p>
        </w:tc>
      </w:tr>
      <w:tr w:rsidR="007675B4" w:rsidRPr="00110A81" w:rsidTr="00110A81">
        <w:trPr>
          <w:trHeight w:val="360"/>
        </w:trPr>
        <w:tc>
          <w:tcPr>
            <w:tcW w:w="1007" w:type="pct"/>
            <w:gridSpan w:val="3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Должность</w:t>
            </w:r>
          </w:p>
        </w:tc>
        <w:tc>
          <w:tcPr>
            <w:tcW w:w="10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Кол-во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Зарплата</w:t>
            </w:r>
          </w:p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($ US)</w:t>
            </w:r>
          </w:p>
        </w:tc>
        <w:tc>
          <w:tcPr>
            <w:tcW w:w="175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Платежи</w:t>
            </w:r>
          </w:p>
        </w:tc>
      </w:tr>
      <w:tr w:rsidR="007675B4" w:rsidRPr="00110A81" w:rsidTr="00110A81">
        <w:tc>
          <w:tcPr>
            <w:tcW w:w="1007" w:type="pct"/>
            <w:gridSpan w:val="3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24"/>
              </w:rPr>
              <w:t>Управление</w:t>
            </w:r>
          </w:p>
        </w:tc>
        <w:tc>
          <w:tcPr>
            <w:tcW w:w="10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24"/>
              </w:rPr>
            </w:pPr>
          </w:p>
        </w:tc>
      </w:tr>
      <w:tr w:rsidR="007675B4" w:rsidRPr="00110A81" w:rsidTr="00110A81">
        <w:tc>
          <w:tcPr>
            <w:tcW w:w="1007" w:type="pct"/>
            <w:gridSpan w:val="3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Директор</w:t>
            </w:r>
          </w:p>
        </w:tc>
        <w:tc>
          <w:tcPr>
            <w:tcW w:w="10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24,0,1){1}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24,0,3){800,00}</w:t>
            </w:r>
          </w:p>
        </w:tc>
        <w:tc>
          <w:tcPr>
            <w:tcW w:w="175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24,0,4){Ежемесячно, весь период пр-ва}</w:t>
            </w:r>
          </w:p>
        </w:tc>
      </w:tr>
      <w:tr w:rsidR="007675B4" w:rsidRPr="00110A81" w:rsidTr="00110A81">
        <w:tc>
          <w:tcPr>
            <w:tcW w:w="1007" w:type="pct"/>
            <w:gridSpan w:val="3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Бухгалтер</w:t>
            </w:r>
          </w:p>
        </w:tc>
        <w:tc>
          <w:tcPr>
            <w:tcW w:w="10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24,1,1){1}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24,1,3){400,00}</w:t>
            </w:r>
          </w:p>
        </w:tc>
        <w:tc>
          <w:tcPr>
            <w:tcW w:w="175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24,1,4){Ежемесячно, весь период пр-ва}</w:t>
            </w:r>
          </w:p>
        </w:tc>
      </w:tr>
      <w:tr w:rsidR="007675B4" w:rsidRPr="00110A81" w:rsidTr="00110A81">
        <w:tc>
          <w:tcPr>
            <w:tcW w:w="1007" w:type="pct"/>
            <w:gridSpan w:val="3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Кассир</w:t>
            </w:r>
          </w:p>
        </w:tc>
        <w:tc>
          <w:tcPr>
            <w:tcW w:w="10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24,5,1){1}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24,5,3){300,00}</w:t>
            </w:r>
          </w:p>
        </w:tc>
        <w:tc>
          <w:tcPr>
            <w:tcW w:w="175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24,5,4){Ежемесячно, весь период пр-ва}</w:t>
            </w:r>
          </w:p>
        </w:tc>
      </w:tr>
      <w:tr w:rsidR="007675B4" w:rsidRPr="00110A81" w:rsidTr="00110A81">
        <w:tc>
          <w:tcPr>
            <w:tcW w:w="1007" w:type="pct"/>
            <w:gridSpan w:val="3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24"/>
              </w:rPr>
              <w:t>Производство</w:t>
            </w:r>
          </w:p>
        </w:tc>
        <w:tc>
          <w:tcPr>
            <w:tcW w:w="10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24"/>
              </w:rPr>
            </w:pPr>
          </w:p>
        </w:tc>
      </w:tr>
      <w:tr w:rsidR="007675B4" w:rsidRPr="00110A81" w:rsidTr="00110A81">
        <w:tc>
          <w:tcPr>
            <w:tcW w:w="1007" w:type="pct"/>
            <w:gridSpan w:val="3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Мойщик машин</w:t>
            </w:r>
          </w:p>
        </w:tc>
        <w:tc>
          <w:tcPr>
            <w:tcW w:w="10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24,2,1){24}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24,2,3){350,00}</w:t>
            </w:r>
          </w:p>
        </w:tc>
        <w:tc>
          <w:tcPr>
            <w:tcW w:w="175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24,2,4){Ежемесячно, весь период пр-ва}</w:t>
            </w:r>
          </w:p>
        </w:tc>
      </w:tr>
      <w:tr w:rsidR="007675B4" w:rsidRPr="00110A81" w:rsidTr="00110A81">
        <w:tc>
          <w:tcPr>
            <w:tcW w:w="1007" w:type="pct"/>
            <w:gridSpan w:val="3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Шиномонтажник</w:t>
            </w:r>
          </w:p>
        </w:tc>
        <w:tc>
          <w:tcPr>
            <w:tcW w:w="10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24,3,1){4}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24,3,3){400,00}</w:t>
            </w:r>
          </w:p>
        </w:tc>
        <w:tc>
          <w:tcPr>
            <w:tcW w:w="175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24,3,4){Ежемесячно, весь период пр-ва}</w:t>
            </w:r>
          </w:p>
        </w:tc>
      </w:tr>
      <w:tr w:rsidR="007675B4" w:rsidRPr="00110A81" w:rsidTr="00110A81">
        <w:tc>
          <w:tcPr>
            <w:tcW w:w="1007" w:type="pct"/>
            <w:gridSpan w:val="3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Продавец</w:t>
            </w:r>
          </w:p>
        </w:tc>
        <w:tc>
          <w:tcPr>
            <w:tcW w:w="10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24,4,1){2}</w:t>
            </w:r>
          </w:p>
        </w:tc>
        <w:tc>
          <w:tcPr>
            <w:tcW w:w="12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24,4,3){400,00}</w:t>
            </w:r>
          </w:p>
        </w:tc>
        <w:tc>
          <w:tcPr>
            <w:tcW w:w="175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24,4,4){Ежемесячно, весь период пр-ва}</w:t>
            </w:r>
          </w:p>
        </w:tc>
      </w:tr>
    </w:tbl>
    <w:p w:rsidR="007675B4" w:rsidRPr="00DE293F" w:rsidRDefault="007675B4" w:rsidP="0005122D">
      <w:pPr>
        <w:pStyle w:val="PEStylePara1"/>
        <w:spacing w:line="360" w:lineRule="auto"/>
        <w:ind w:firstLine="709"/>
        <w:rPr>
          <w:rFonts w:ascii="Times New Roman" w:hAnsi="Times New Roman"/>
          <w:noProof/>
          <w:color w:val="000000"/>
          <w:sz w:val="28"/>
          <w:szCs w:val="24"/>
        </w:rPr>
      </w:pPr>
      <w:r w:rsidRPr="00DE293F">
        <w:rPr>
          <w:rStyle w:val="PEStyleFont3"/>
          <w:rFonts w:ascii="Times New Roman" w:hAnsi="Times New Roman"/>
          <w:noProof/>
          <w:color w:val="000000"/>
          <w:sz w:val="28"/>
          <w:szCs w:val="24"/>
        </w:rPr>
        <w:t>~PE_Get</w:t>
      </w:r>
      <w:r w:rsidR="00D87095" w:rsidRPr="00DE293F">
        <w:rPr>
          <w:rStyle w:val="PEStyleFont3"/>
          <w:rFonts w:ascii="Times New Roman" w:hAnsi="Times New Roman"/>
          <w:noProof/>
          <w:color w:val="000000"/>
          <w:sz w:val="28"/>
          <w:szCs w:val="24"/>
        </w:rPr>
        <w:t>(</w:t>
      </w:r>
      <w:r w:rsidRPr="00DE293F">
        <w:rPr>
          <w:rStyle w:val="PEStyleFont3"/>
          <w:rFonts w:ascii="Times New Roman" w:hAnsi="Times New Roman"/>
          <w:noProof/>
          <w:color w:val="000000"/>
          <w:sz w:val="28"/>
          <w:szCs w:val="24"/>
        </w:rPr>
        <w:t>24,0){Всего</w:t>
      </w:r>
      <w:r w:rsidR="00D87095" w:rsidRPr="00DE293F">
        <w:rPr>
          <w:rStyle w:val="PEStyleFont3"/>
          <w:rFonts w:ascii="Times New Roman" w:hAnsi="Times New Roman"/>
          <w:noProof/>
          <w:color w:val="000000"/>
          <w:sz w:val="28"/>
          <w:szCs w:val="24"/>
        </w:rPr>
        <w:t>:</w:t>
      </w:r>
      <w:r w:rsidRPr="00DE293F">
        <w:rPr>
          <w:rStyle w:val="PEStyleFont3"/>
          <w:rFonts w:ascii="Times New Roman" w:hAnsi="Times New Roman"/>
          <w:noProof/>
          <w:color w:val="000000"/>
          <w:sz w:val="28"/>
          <w:szCs w:val="24"/>
        </w:rPr>
        <w:t xml:space="preserve"> 33 чел.}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Style w:val="PEStyleFont3"/>
          <w:rFonts w:ascii="Times New Roman" w:hAnsi="Times New Roman"/>
          <w:noProof/>
          <w:color w:val="000000"/>
          <w:sz w:val="28"/>
          <w:szCs w:val="24"/>
        </w:rPr>
      </w:pPr>
      <w:r w:rsidRPr="00DE293F">
        <w:rPr>
          <w:rStyle w:val="PEStyleFont3"/>
          <w:rFonts w:ascii="Times New Roman" w:hAnsi="Times New Roman"/>
          <w:noProof/>
          <w:color w:val="000000"/>
          <w:sz w:val="28"/>
          <w:szCs w:val="24"/>
        </w:rPr>
        <w:t>~PE_Get</w:t>
      </w:r>
      <w:r w:rsidR="00D87095" w:rsidRPr="00DE293F">
        <w:rPr>
          <w:rStyle w:val="PEStyleFont3"/>
          <w:rFonts w:ascii="Times New Roman" w:hAnsi="Times New Roman"/>
          <w:noProof/>
          <w:color w:val="000000"/>
          <w:sz w:val="28"/>
          <w:szCs w:val="24"/>
        </w:rPr>
        <w:t>(</w:t>
      </w:r>
      <w:r w:rsidRPr="00DE293F">
        <w:rPr>
          <w:rStyle w:val="PEStyleFont3"/>
          <w:rFonts w:ascii="Times New Roman" w:hAnsi="Times New Roman"/>
          <w:noProof/>
          <w:color w:val="000000"/>
          <w:sz w:val="28"/>
          <w:szCs w:val="24"/>
        </w:rPr>
        <w:t>24,1){Фонд заработной платы: 12</w:t>
      </w:r>
      <w:r w:rsidR="00D87095" w:rsidRPr="00DE293F">
        <w:rPr>
          <w:rStyle w:val="PEStyleFont3"/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DE293F">
        <w:rPr>
          <w:rStyle w:val="PEStyleFont3"/>
          <w:rFonts w:ascii="Times New Roman" w:hAnsi="Times New Roman"/>
          <w:noProof/>
          <w:color w:val="000000"/>
          <w:sz w:val="28"/>
          <w:szCs w:val="24"/>
        </w:rPr>
        <w:t>300,00 $ US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675B4" w:rsidRPr="00DE293F" w:rsidRDefault="007675B4" w:rsidP="0005122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  <w:szCs w:val="28"/>
        </w:rPr>
        <w:t>ПЛАНИРУЕМЫЙ ОБЬЕМ ПРЕДОСТАВЛЯЕМЫХ УСЛУГ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53"/>
        <w:gridCol w:w="1150"/>
        <w:gridCol w:w="982"/>
        <w:gridCol w:w="982"/>
        <w:gridCol w:w="1130"/>
        <w:gridCol w:w="984"/>
        <w:gridCol w:w="1130"/>
        <w:gridCol w:w="1130"/>
        <w:gridCol w:w="1130"/>
      </w:tblGrid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Строка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Ед.изм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1кв.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2кв.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3кв.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4кв.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1кв.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2кв.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3кв. 2011г.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Автошины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Шт.~PE_Get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12,0,0){}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12,0,0){}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12,0,1){}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12,0,2){150}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12,0,3){1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074}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12,0,4){660}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12,0,5){711}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12,0,6){891}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Шиномонтажные работы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АМ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12,1,0){}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12,1,1){}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12,1,2){503}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12,1,3){2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851}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12,1,4){1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954}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12,1,5){2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000}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12,1,6){2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920}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Комплексная чистка автомобиля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АМ 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12,2,0){}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12,2,0){}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12,2,1){}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12,2,2){223}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12,2,3){1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028}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12,2,4){1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478}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12,2,5){1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816}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12,2,6){1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458}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Мойка автомобиля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АМ 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12,3,0){}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12,3,0){}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12,3,1){}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12,3,2){1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759}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12,3,3){7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923}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12,3,4){13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429}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12,3,5){13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019}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12,3,6){11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938}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85"/>
        <w:gridCol w:w="1514"/>
        <w:gridCol w:w="1667"/>
        <w:gridCol w:w="1667"/>
        <w:gridCol w:w="1746"/>
        <w:gridCol w:w="1592"/>
      </w:tblGrid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Строка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4кв.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1кв.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2кв.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3кв.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4кв. 2012г.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Автошины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13,0,7){1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953}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13,0,8){693}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13,0,9){711}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13,0,10){891}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13,0,11){1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953}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Шиномонтажные работы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13,1,7){5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080}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13,1,8){2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040}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13,1,9){2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000}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13,1,10){2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920}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13,1,11){5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080}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Комплексная чистка автомобиля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13,2,7){1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836}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13,2,8){1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539}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13,2,9){1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816}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13,2,10){1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458}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13,2,11){1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836}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Мойка автомобиля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13,3,7){13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912}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13,3,8){14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100}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13,3,9){13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019}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13,3,10){11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938}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13,3,11){13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912}</w:t>
            </w:r>
          </w:p>
        </w:tc>
      </w:tr>
    </w:tbl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675B4" w:rsidRPr="00DE293F" w:rsidRDefault="007675B4" w:rsidP="0005122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  <w:szCs w:val="28"/>
        </w:rPr>
        <w:t>ОЦЕНКА РИСКОВ И ПУТЕЙ ИХ СОКРАЩЕНИЯ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- Автомойку легко закрыть, используя административный ресурс, особенно если вы не соблюдаете все нормы СЭС или при экологической угрозе.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- Риск не получения прибыли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- Так же риск выхода из строя оборудования.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 xml:space="preserve">Во-первых, риск связанный с административным ресурсом легко свести к минимуму за счет внутренней культуры работы, которая будет обеспечиваться администрацией и персоналом в частности. К примеру каждый работник будет обязан проводить ежедневную уборку рабочего места, а несколько раз в месяц будет осуществляться внутренняя санитарная проверка. 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Во-вторых, риск не получения прибыли очень низок, т.к. бизнес сезонный мы можем в определенные периоды времени недополучать прибыль, но в силу погодных условий в другие периоды мы легко отбеваем эти недополученные прибыли.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noProof/>
          <w:color w:val="000000"/>
          <w:sz w:val="28"/>
          <w:szCs w:val="28"/>
        </w:rPr>
        <w:t>В-третьих, это риск выхода из строя оборудования и его замена, но с этим риском мы сможем столкнуться только через очень длительный период времени, т.е. если и придется заменять оборудование, то это будет время, когда фирма будет полностью самоокупаемая.</w:t>
      </w:r>
      <w:r w:rsidR="00D87095" w:rsidRPr="00DE293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7675B4" w:rsidRPr="00DE293F" w:rsidRDefault="007675B4" w:rsidP="0005122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675B4" w:rsidRPr="00DE293F" w:rsidRDefault="007675B4" w:rsidP="0005122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  <w:szCs w:val="28"/>
        </w:rPr>
        <w:t>ФИНАНСОВЫЙ ПЛАН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87095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E293F">
        <w:rPr>
          <w:rFonts w:ascii="Times New Roman" w:hAnsi="Times New Roman"/>
          <w:noProof/>
          <w:color w:val="000000"/>
          <w:sz w:val="28"/>
        </w:rPr>
        <w:t>Для реализации проекта планируется использовать кредитные средства</w:t>
      </w: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pPr w:leftFromText="180" w:rightFromText="180" w:vertAnchor="text" w:horzAnchor="margin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57"/>
        <w:gridCol w:w="8614"/>
      </w:tblGrid>
      <w:tr w:rsidR="007675B4" w:rsidRPr="00110A81" w:rsidTr="00110A81">
        <w:tc>
          <w:tcPr>
            <w:tcW w:w="50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50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  <w:szCs w:val="24"/>
              </w:rPr>
            </w:pPr>
            <w:r w:rsidRPr="00110A81">
              <w:rPr>
                <w:rStyle w:val="PEStyleFont4"/>
                <w:rFonts w:ascii="Times New Roman" w:hAnsi="Times New Roman"/>
                <w:b w:val="0"/>
                <w:i w:val="0"/>
                <w:noProof/>
                <w:color w:val="000000"/>
                <w:sz w:val="20"/>
                <w:szCs w:val="24"/>
              </w:rPr>
              <w:t>Займы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47"/>
        <w:gridCol w:w="1750"/>
        <w:gridCol w:w="1976"/>
        <w:gridCol w:w="1876"/>
        <w:gridCol w:w="2222"/>
      </w:tblGrid>
      <w:tr w:rsidR="007675B4" w:rsidRPr="00110A81" w:rsidTr="00110A81">
        <w:tc>
          <w:tcPr>
            <w:tcW w:w="9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Название</w:t>
            </w:r>
          </w:p>
        </w:tc>
        <w:tc>
          <w:tcPr>
            <w:tcW w:w="91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Дата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Сумма ($ US)</w:t>
            </w:r>
          </w:p>
        </w:tc>
        <w:tc>
          <w:tcPr>
            <w:tcW w:w="98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Срок</w:t>
            </w:r>
          </w:p>
        </w:tc>
        <w:tc>
          <w:tcPr>
            <w:tcW w:w="1161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24"/>
              </w:rPr>
              <w:t>Ставка, %</w:t>
            </w:r>
          </w:p>
        </w:tc>
      </w:tr>
      <w:tr w:rsidR="007675B4" w:rsidRPr="00110A81" w:rsidTr="00110A81">
        <w:tc>
          <w:tcPr>
            <w:tcW w:w="91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Займ</w:t>
            </w:r>
          </w:p>
        </w:tc>
        <w:tc>
          <w:tcPr>
            <w:tcW w:w="914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14.03.2010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26,0,2){185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000,00}</w:t>
            </w:r>
          </w:p>
        </w:tc>
        <w:tc>
          <w:tcPr>
            <w:tcW w:w="98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26,0,3){24 мес.}</w:t>
            </w:r>
          </w:p>
        </w:tc>
        <w:tc>
          <w:tcPr>
            <w:tcW w:w="1161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24"/>
              </w:rPr>
              <w:t>26,0,4){12,00}</w:t>
            </w: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tbl>
      <w:tblPr>
        <w:tblpPr w:leftFromText="180" w:rightFromText="180" w:vertAnchor="text" w:horzAnchor="margin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32"/>
        <w:gridCol w:w="8939"/>
      </w:tblGrid>
      <w:tr w:rsidR="007675B4" w:rsidRPr="00110A81" w:rsidTr="00110A81">
        <w:tc>
          <w:tcPr>
            <w:tcW w:w="3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7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  <w:szCs w:val="24"/>
              </w:rPr>
            </w:pPr>
            <w:r w:rsidRPr="00110A81">
              <w:rPr>
                <w:rStyle w:val="PEStyleFont5"/>
                <w:rFonts w:ascii="Times New Roman" w:hAnsi="Times New Roman"/>
                <w:b w:val="0"/>
                <w:i w:val="0"/>
                <w:noProof/>
                <w:color w:val="000000"/>
                <w:sz w:val="20"/>
                <w:szCs w:val="24"/>
              </w:rPr>
              <w:t>Прибыли-убытки, руб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60"/>
        <w:gridCol w:w="1280"/>
        <w:gridCol w:w="1283"/>
        <w:gridCol w:w="1412"/>
        <w:gridCol w:w="1412"/>
        <w:gridCol w:w="1412"/>
        <w:gridCol w:w="1412"/>
      </w:tblGrid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Строка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1кв.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2кв.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3кв.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4кв.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1кв.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2кв. 2011г.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Валовый объем продаж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27,0,0){}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27,0,1){}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27,0,2){728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27,0,3){3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878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924}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27,0,4){4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725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802}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27,0,5){5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186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882}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Чистый объем продаж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27,3,0){}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27,3,1){}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27,3,2){728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27,3,3){3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878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924}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27,3,4){4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725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802}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27,3,5){5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186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882}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Материалы и комплектующие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27,4,0){}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27,4,1){}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27,4,2){132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27,4,3){963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241}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27,4,4){605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902}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27,4,5){668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137}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прямые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27,6,0){}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27,6,1){}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27,6,2){132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27,6,3){963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241}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27,6,4){605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902}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27,6,5){668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137}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Валовая прибыль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27,7,0){}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27,7,1){}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27,7,2){595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539}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27,7,3){2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915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684}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27,7,4){4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901}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27,7,5){4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518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745}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Налог на имущество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27,8,0){}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27,8,1){}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27,8,2){5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730}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27,8,3){5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699}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27,8,4){5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496}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27,8,5){5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355}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Административные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27,9,0){}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27,9,1){}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27,9,2){7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27,9,3){11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782}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27,9,4){11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979}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27,9,5){12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174}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Производственные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27,10,0){}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27,10,1){}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27,10,2){85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840}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27,10,3){130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931}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27,10,4){133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541}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27,10,5){136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117}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Маркетинговые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27,11,0){}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27,11,1){}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27,11,2){25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27,11,3){39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27,11,4){39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931}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27,11,5){40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579}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Зарплата административного персонала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27,12,0){}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27,12,1){}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27,12,2){123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917}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27,12,3){188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515}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27,12,4){191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678}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27,12,5){194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788}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Зарплата производственного персонала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27,13,0){}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27,13,1){}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27,13,2){892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27,13,3){1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357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27,13,4){1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084}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27,13,5){1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402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477}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постоянные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27,15,0){}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27,15,1){}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27,15,2){1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135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518}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27,15,3){1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727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809}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27,15,4){1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757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27,15,5){1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786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135}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Амортизация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27,16,0){}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27,16,1){}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27,16,2){77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690}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27,16,3){114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27,16,4){111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068}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27,16,5){107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919}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Проценты по кредитам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27,17,0){}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27,17,1){}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27,17,2){}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27,17,3){227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024}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27,17,4){230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834}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27,17,5){227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158}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непроизводственные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27,18,0){}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27,18,1){}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27,18,2){77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690}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27,18,3){341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336}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27,18,4){341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902}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27,18,5){335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077}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Убытки предыдущих периодов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27,21,0){}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27,21,1){4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967}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27,21,2){19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27,21,3){730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669}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27,21,4){}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27,21,5){}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Прибыль до выплаты налога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27,22,0){}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27,22,1){-4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967}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27,22,2){-642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677}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27,22,3){110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27,22,4){2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015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27,22,5){2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392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178}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Прибыль от курсовой разницы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27,24,0){-4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967}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27,24,1){-14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27,24,2){-87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992}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27,24,3){-96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402}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27,24,4){-94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855}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27,24,5){-94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799}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Налогооблагаемая прибыль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27,25,0){-4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967}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27,25,1){-19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27,25,2){-730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669}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27,25,3){13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769}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27,25,4){1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920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434}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27,25,5){2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379}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Налог на прибыль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27,26,0){}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27,26,1){}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27,26,2){}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27,26,3){3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27,26,4){460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904}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27,26,5){551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371}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Чистая прибыль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27,27,0){-4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967}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27,27,1){-19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278}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27,27,2){-730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669}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27,27,3){10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464}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27,27,4){1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459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530}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27,27,5){1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746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008}</w:t>
            </w: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tbl>
      <w:tblPr>
        <w:tblpPr w:leftFromText="180" w:rightFromText="180" w:vertAnchor="text" w:horzAnchor="margin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32"/>
        <w:gridCol w:w="8939"/>
      </w:tblGrid>
      <w:tr w:rsidR="007675B4" w:rsidRPr="00110A81" w:rsidTr="00110A81">
        <w:trPr>
          <w:trHeight w:val="332"/>
        </w:trPr>
        <w:tc>
          <w:tcPr>
            <w:tcW w:w="3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7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  <w:szCs w:val="24"/>
              </w:rPr>
            </w:pPr>
            <w:r w:rsidRPr="00110A81">
              <w:rPr>
                <w:rStyle w:val="PEStyleFont5"/>
                <w:rFonts w:ascii="Times New Roman" w:hAnsi="Times New Roman"/>
                <w:b w:val="0"/>
                <w:i w:val="0"/>
                <w:noProof/>
                <w:color w:val="000000"/>
                <w:sz w:val="20"/>
                <w:szCs w:val="24"/>
              </w:rPr>
              <w:t>Прибыли-убытки, руб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08"/>
        <w:gridCol w:w="1356"/>
        <w:gridCol w:w="1357"/>
        <w:gridCol w:w="1357"/>
        <w:gridCol w:w="1357"/>
        <w:gridCol w:w="1418"/>
        <w:gridCol w:w="1418"/>
      </w:tblGrid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Строка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3кв.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4кв.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1кв.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2кв.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3кв.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4кв. 2012г.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Валовый объем продаж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28,0,6){5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103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28,0,7){7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580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422}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28,0,8){5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412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677}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28,0,9){5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671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454}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28,0,10){5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574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475}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28,0,11){8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770}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Чистый объем продаж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28,3,6){5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103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28,3,7){7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580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422}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28,3,8){5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412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677}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28,3,9){5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671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454}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28,3,10){5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574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475}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28,3,11){8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770}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Материалы и комплектующие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28,4,6){857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784}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28,4,7){1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917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808}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28,4,8){696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409}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28,4,9){730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621}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28,4,10){936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917}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28,4,11){2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092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746}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прямые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28,6,6){857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784}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28,6,7){1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917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808}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28,6,8){696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409}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28,6,9){730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621}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28,6,10){936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917}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28,6,11){2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092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746}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Валовая прибыль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28,7,6){4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246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164}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28,7,7){5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662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614}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28,7,8){4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716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267}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28,7,9){4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833}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28,7,10){4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637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558}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28,7,11){6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024}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Налог на имущество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28,8,6){5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235}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28,8,7){5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240}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28,8,8){4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934}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28,8,9){4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805}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28,8,10){4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704}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28,8,11){4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737}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Административные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28,9,6){12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28,9,7){12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572}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28,9,8){12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772}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28,9,9){12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967}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28,9,10){13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165}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28,9,11){13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366}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Производственные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28,10,6){138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28,10,7){141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423}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28,10,8){144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107}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28,10,9){146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28,10,10){149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434}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28,10,11){152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172}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Маркетинговые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28,11,6){41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237}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28,11,7){41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906}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28,11,8){42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573}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28,11,9){43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223}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28,11,10){43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28,11,11){44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553}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Зарплата административного персонала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28,12,6){197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28,12,7){201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161}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28,12,8){204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361}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28,12,9){207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28,12,10){210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650}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28,12,11){213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867}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Зарплата производственного персонала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28,13,6){1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425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233}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28,13,7){1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448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359}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28,13,8){1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471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397}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28,13,9){1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493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868}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28,13,10){1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516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682}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28,13,11){1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539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844}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постоянные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28,15,6){1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535}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28,15,7){1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845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422}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28,15,8){1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875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28,15,9){1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904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28,15,10){1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933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28,15,11){1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963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803}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Амортизация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28,16,6){104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862}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28,16,7){101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894}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28,16,8){99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013}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28,16,9){96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28,16,10){93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499}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28,16,11){90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862}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Проценты по кредитам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28,17,6){170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789}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28,17,7){104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28,17,8){}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28,17,9){}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28,17,10){}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28,17,11){}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непроизводственные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28,18,6){275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651}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28,18,7){206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843}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28,18,8){99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013}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28,18,9){96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28,18,10){93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499}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28,18,11){90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862}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Убытки предыдущих периодов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28,21,6){}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28,21,7){}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28,21,8){}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28,21,9){}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28,21,10){}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28,21,11){}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Прибыль до выплаты налога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28,22,6){2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149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28,22,7){3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605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109}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28,22,8){2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737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110}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28,22,9){2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935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528}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28,22,10){2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605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542}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28,22,11){4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118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623}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Прибыль от курсовой разницы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28,24,6){-72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28,24,7){-36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669}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28,24,8){-4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123}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28,24,9){}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28,24,10){}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28,24,11){}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Налогооблагаемая прибыль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28,25,6){2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077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532}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28,25,7){3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568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440}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28,25,8){2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732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987}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28,25,9){2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935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528}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28,25,10){2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605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542}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28,25,11){4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118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623}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Налог на прибыль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28,26,6){498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608}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28,26,7){856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426}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28,26,8){655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917}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28,26,9){704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527}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28,26,10){625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330}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28,26,11){988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469}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Чистая прибыль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28,27,6){1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578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924}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28,27,7){2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712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014}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28,27,8){2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077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070}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28,27,9){2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231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001}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28,27,10){1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980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212}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28,27,11){3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130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153}</w:t>
            </w: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tbl>
      <w:tblPr>
        <w:tblpPr w:leftFromText="180" w:rightFromText="180" w:vertAnchor="text" w:horzAnchor="margin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32"/>
        <w:gridCol w:w="8939"/>
      </w:tblGrid>
      <w:tr w:rsidR="007675B4" w:rsidRPr="00110A81" w:rsidTr="00110A81">
        <w:tc>
          <w:tcPr>
            <w:tcW w:w="3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7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  <w:szCs w:val="24"/>
              </w:rPr>
            </w:pPr>
            <w:r w:rsidRPr="00110A81">
              <w:rPr>
                <w:rStyle w:val="PEStyleFont5"/>
                <w:rFonts w:ascii="Times New Roman" w:hAnsi="Times New Roman"/>
                <w:b w:val="0"/>
                <w:i w:val="0"/>
                <w:noProof/>
                <w:color w:val="000000"/>
                <w:sz w:val="20"/>
                <w:szCs w:val="24"/>
              </w:rPr>
              <w:t>Отчет о движении денежных средств (руб)</w:t>
            </w:r>
            <w:r w:rsidR="00D87095" w:rsidRPr="00110A81">
              <w:rPr>
                <w:rStyle w:val="PEStyleFont4"/>
                <w:rFonts w:ascii="Times New Roman" w:hAnsi="Times New Roman"/>
                <w:b w:val="0"/>
                <w:i w:val="0"/>
                <w:noProof/>
                <w:color w:val="000000"/>
                <w:sz w:val="20"/>
                <w:szCs w:val="24"/>
              </w:rPr>
              <w:t xml:space="preserve"> </w:t>
            </w:r>
            <w:r w:rsidRPr="00110A81">
              <w:rPr>
                <w:rStyle w:val="PEStyleFont4"/>
                <w:rFonts w:ascii="Times New Roman" w:hAnsi="Times New Roman"/>
                <w:b w:val="0"/>
                <w:i w:val="0"/>
                <w:noProof/>
                <w:color w:val="000000"/>
                <w:sz w:val="20"/>
                <w:szCs w:val="24"/>
              </w:rPr>
              <w:t>Кэш-фло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23"/>
        <w:gridCol w:w="1408"/>
        <w:gridCol w:w="1408"/>
        <w:gridCol w:w="1408"/>
        <w:gridCol w:w="1408"/>
        <w:gridCol w:w="1408"/>
        <w:gridCol w:w="1408"/>
      </w:tblGrid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Строка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1кв.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2кв.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3кв.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4кв.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1кв.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2кв. 2011г.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Поступления от продаж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29,0,0){}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29,0,1){}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29,0,2){859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29,0,3){4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577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130}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29,0,4){5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576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447}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29,0,5){6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120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521}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Затраты на материалы и комплектующие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29,1,2){226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646}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617}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29,1,4){710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29,1,5){792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126}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прямые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29,3,0){}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29,3,1){}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29,3,2){226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646}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29,3,3){1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617}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29,3,4){710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29,3,5){792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126}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Общие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29,4,0){}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29,4,1){}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29,4,2){140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891}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29,4,3){214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29,4,4){218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832}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29,4,5){222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866}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Затраты на персонал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29,5,0){}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29,5,1){}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29,5,2){749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350}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29,5,3){1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139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988}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29,5,4){1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159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117}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29,5,5){1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924}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постоянные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29,6,0){}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29,6,1){}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29,6,2){890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241}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29,6,3){1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354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730}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29,6,4){1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29,6,5){1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400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790}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Налоги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29,11,0){}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29,11,1){}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29,11,2){266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768}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29,11,3){411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566}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29,11,4){918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753}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29,11,5){1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287}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Кэш-фло от операционной деятельности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29,12,0){}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29,12,1){}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29,12,2){-524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29,12,3){1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638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29,12,4){2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569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441}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29,12,5){2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108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318}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Затраты на приобретение активов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29,13,0){319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29,13,1){3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657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505}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29,13,2){981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685}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29,13,3){}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29,13,4){}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29,13,5){}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Кэш-фло от инвестиционной деятельности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29,19,0){-319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29,19,1){-3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657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505}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29,19,2){-981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685}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29,19,3){}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29,19,4){}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29,19,5){}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Займы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29,21,0){438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000}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29,21,1){3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897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781}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29,21,2){1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189}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29,21,3){}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29,21,4){}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29,21,5){}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Выплаты в погашение займов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29,22,0){}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29,22,1){}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29,22,2){}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29,22,3){}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29,22,4){}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29,22,5){742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162}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Выплаты процентов по займам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29,23,0){}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29,23,1){}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29,23,2){}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29,23,3){227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024}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29,23,4){230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834}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29,23,5){227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158}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Кэш-фло от финансовой деятельности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29,26,0){438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000}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29,26,1){3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897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781}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29,26,2){1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189}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29,26,3){-227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024}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29,26,4){-230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834}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29,26,5){-969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320}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Баланс наличности на начало периода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29,27,0){}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29,27,1){118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260}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29,27,2){358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536}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29,27,3){60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756}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29,27,4){1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471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29,27,5){3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557}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Баланс наличности на конец периода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29,28,0){118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260}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29,28,1){358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536}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29,28,2){60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756}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29,28,3){1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471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949}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29,28,4){3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810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557}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29,28,5){4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949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554}</w:t>
            </w: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</w:rPr>
        <w:t>Структура выручки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49"/>
        <w:gridCol w:w="1293"/>
        <w:gridCol w:w="1293"/>
        <w:gridCol w:w="1434"/>
        <w:gridCol w:w="1434"/>
        <w:gridCol w:w="1434"/>
        <w:gridCol w:w="1434"/>
      </w:tblGrid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Строка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1кв.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2кв.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3кв.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4кв.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1кв.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2кв. 2011г.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Мойка машин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37,0,0){}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37,0,1){}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37,0,2){317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884}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37,0,3){1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460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023}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37,0,4){2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531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37,0,5){2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508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690}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Комплексная чистка машин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37,1,0){}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37,1,1){}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37,1,2){262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904}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37,1,3){1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236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37,1,4){1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821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256}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37,1,5){2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396}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Шиномонтажные работы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37,2,0){}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37,2,1){}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37,2,2){96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253}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37,2,3){556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058}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37,2,4){390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264}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37,2,5){408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263}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Продажа автошин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37,3,0){}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37,3,1){}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37,3,2){182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331}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37,3,3){1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875}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37,3,4){833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717}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37,3,5){919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171}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37,4,0){}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37,4,1){}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37,4,2){859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372}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37,4,3){4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577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130}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37,4,4){5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576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447}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37,4,5){6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120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521}</w:t>
            </w: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pPr w:leftFromText="180" w:rightFromText="180" w:vertAnchor="text" w:horzAnchor="margin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32"/>
        <w:gridCol w:w="8939"/>
      </w:tblGrid>
      <w:tr w:rsidR="007675B4" w:rsidRPr="00110A81" w:rsidTr="00110A81">
        <w:tc>
          <w:tcPr>
            <w:tcW w:w="3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7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  <w:szCs w:val="24"/>
              </w:rPr>
            </w:pPr>
            <w:r w:rsidRPr="00110A81">
              <w:rPr>
                <w:rStyle w:val="PEStyleFont5"/>
                <w:rFonts w:ascii="Times New Roman" w:hAnsi="Times New Roman"/>
                <w:b w:val="0"/>
                <w:i w:val="0"/>
                <w:noProof/>
                <w:color w:val="000000"/>
                <w:sz w:val="20"/>
                <w:szCs w:val="24"/>
              </w:rPr>
              <w:t>Отчет о движении денежных средств (USD)</w:t>
            </w:r>
            <w:r w:rsidR="00D87095" w:rsidRPr="00110A81">
              <w:rPr>
                <w:rStyle w:val="PEStyleFont4"/>
                <w:rFonts w:ascii="Times New Roman" w:hAnsi="Times New Roman"/>
                <w:b w:val="0"/>
                <w:i w:val="0"/>
                <w:noProof/>
                <w:color w:val="000000"/>
                <w:sz w:val="20"/>
                <w:szCs w:val="24"/>
              </w:rPr>
              <w:t xml:space="preserve"> </w:t>
            </w:r>
            <w:r w:rsidRPr="00110A81">
              <w:rPr>
                <w:rStyle w:val="PEStyleFont4"/>
                <w:rFonts w:ascii="Times New Roman" w:hAnsi="Times New Roman"/>
                <w:b w:val="0"/>
                <w:i w:val="0"/>
                <w:noProof/>
                <w:color w:val="000000"/>
                <w:sz w:val="20"/>
                <w:szCs w:val="24"/>
              </w:rPr>
              <w:t>Кэш-фло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32"/>
        <w:gridCol w:w="1418"/>
        <w:gridCol w:w="1417"/>
        <w:gridCol w:w="1417"/>
        <w:gridCol w:w="1353"/>
        <w:gridCol w:w="1417"/>
        <w:gridCol w:w="1417"/>
      </w:tblGrid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Строка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3кв.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4кв.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1кв.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2кв.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3кв.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4кв. 2012г.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Поступления от продаж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30,0,6){6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022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659}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30,0,7){8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898}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30,0,8){6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958}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30,0,9){6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692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30,0,10){6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577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881}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30,0,11){9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759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509}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Затраты на материалы и комплектующие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30,1,6){1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125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160}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30,1,7){2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344}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30,1,8){777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30,1,9){866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30,1,10){1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228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761}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30,1,11){2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303}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прямые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30,3,6){1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125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160}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30,3,7){2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344}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30,3,8){777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30,3,9){866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30,3,10){1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228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761}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30,3,11){2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303}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Общие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30,4,6){226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976}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30,4,7){231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164}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30,4,8){235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354}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30,4,9){239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464}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30,4,10){243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649}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30,4,11){247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908}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Затраты на персонал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30,5,6){1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197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037}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30,5,7){1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460}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30,5,8){1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235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30,5,9){1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254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30,5,10){1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844}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30,5,11){1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297}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постоянные издержки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30,6,6){1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424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013}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30,6,7){1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447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624}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30,6,8){1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471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164}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30,6,9){1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494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147}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30,6,10){1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517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492}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30,6,11){1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541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206}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Налоги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30,11,6){1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573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466}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30,11,7){2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341}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30,11,8){1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916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198}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30,11,9){2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080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704}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30,11,10){1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796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190}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30,11,11){2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471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565}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Кэш-фло от операционной деятельности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30,12,6){1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900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020}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30,12,7){3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078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588}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30,12,8){2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222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30,12,9){2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251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30,12,10){2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035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438}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30,12,11){3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435}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Затраты на приобретение активов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30,13,6){}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30,13,7){}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30,13,8){}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30,13,9){}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30,13,10){}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30,13,11){}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Кэш-фло от инвестиционной деятельности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30,19,6){}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30,19,7){}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30,19,8){}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30,19,9){}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30,19,10){}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30,19,11){}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Займы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30,21,6){}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30,21,7){}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30,21,8){}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30,21,9){}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30,21,10){}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30,21,11){}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Выплаты в погашение займов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30,22,6){2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250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527}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30,22,7){2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044}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30,22,8){770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565}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30,22,9){}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30,22,10){}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30,22,11){}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Выплаты процентов по займам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30,23,6){170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789}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30,23,7){104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30,23,8){}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30,23,9){}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30,23,10){}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30,23,11){}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Кэш-фло от финансовой деятельности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30,26,6){-2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421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30,26,7){-2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391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993}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30,26,8){-770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565}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30,26,9){}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30,26,10){}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30,26,11){}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Баланс наличности на начало периода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30,27,6){4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554}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30,27,7){4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428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258}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30,27,8){5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114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853}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30,27,9){6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566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614}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30,27,10){8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996}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30,27,11){10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853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434}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Баланс наличности на конец периода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30,28,6){4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428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258}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30,28,7){5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114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853}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30,28,8){6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566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614}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30,28,9){8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817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996}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30,28,10){10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853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434}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30,28,11){14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223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869}</w:t>
            </w: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E293F">
        <w:rPr>
          <w:rFonts w:ascii="Times New Roman" w:hAnsi="Times New Roman"/>
          <w:b/>
          <w:noProof/>
          <w:color w:val="000000"/>
          <w:sz w:val="28"/>
        </w:rPr>
        <w:t>Структура выручки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31"/>
        <w:gridCol w:w="1412"/>
        <w:gridCol w:w="1276"/>
        <w:gridCol w:w="1413"/>
        <w:gridCol w:w="1413"/>
        <w:gridCol w:w="1481"/>
        <w:gridCol w:w="1345"/>
      </w:tblGrid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Строка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3кв.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4кв.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1кв.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2кв.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3кв.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4кв. 2012г.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Мойка машин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37,0,6){2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354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38,0,7){2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805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693}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38,0,8){2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908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101}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38,0,9){2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069}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38,0,10){2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571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38,0,11){3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061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133}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Комплексная чистка машин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37,1,6){1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878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026}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38,1,7){2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416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439}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38,1,8){2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074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637}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38,1,9){2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497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828}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38,1,10){2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051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38,1,11){2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636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505}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Шиномонтажные работы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37,2,6){610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552}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38,2,7){1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084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38,2,8){445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38,2,9){446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395}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38,2,10){666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38,2,11){1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183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041}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Продажа автошин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37,3,6){1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701}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38,3,7){2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638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468}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38,3,8){958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473}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38,3,9){1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005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024}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38,3,10){1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414}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38,3,11){2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878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829}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noProof/>
                <w:color w:val="000000"/>
                <w:szCs w:val="18"/>
              </w:rPr>
            </w:pPr>
            <w:r w:rsidRPr="00110A81">
              <w:rPr>
                <w:rFonts w:ascii="Times New Roman" w:hAnsi="Times New Roman"/>
                <w:noProof/>
                <w:color w:val="000000"/>
                <w:szCs w:val="18"/>
              </w:rPr>
              <w:t>~PE_Get</w:t>
            </w:r>
            <w:r w:rsidR="00D87095" w:rsidRPr="00110A81">
              <w:rPr>
                <w:rFonts w:ascii="Times New Roman" w:hAnsi="Times New Roman"/>
                <w:noProof/>
                <w:color w:val="000000"/>
                <w:szCs w:val="18"/>
              </w:rPr>
              <w:t>(</w:t>
            </w:r>
            <w:r w:rsidRPr="00110A81">
              <w:rPr>
                <w:rFonts w:ascii="Times New Roman" w:hAnsi="Times New Roman"/>
                <w:noProof/>
                <w:color w:val="000000"/>
                <w:szCs w:val="18"/>
              </w:rPr>
              <w:t>37,4,6){6</w:t>
            </w:r>
            <w:r w:rsidR="00D87095" w:rsidRPr="00110A81">
              <w:rPr>
                <w:rFonts w:ascii="Times New Roman" w:hAnsi="Times New Roman"/>
                <w:noProof/>
                <w:color w:val="000000"/>
                <w:szCs w:val="18"/>
              </w:rPr>
              <w:t xml:space="preserve"> </w:t>
            </w:r>
            <w:r w:rsidRPr="00110A81">
              <w:rPr>
                <w:rFonts w:ascii="Times New Roman" w:hAnsi="Times New Roman"/>
                <w:noProof/>
                <w:color w:val="000000"/>
                <w:szCs w:val="18"/>
              </w:rPr>
              <w:t>022</w:t>
            </w:r>
            <w:r w:rsidR="00D87095" w:rsidRPr="00110A81">
              <w:rPr>
                <w:rFonts w:ascii="Times New Roman" w:hAnsi="Times New Roman"/>
                <w:noProof/>
                <w:color w:val="000000"/>
                <w:szCs w:val="18"/>
              </w:rPr>
              <w:t xml:space="preserve"> </w:t>
            </w:r>
            <w:r w:rsidRPr="00110A81">
              <w:rPr>
                <w:rFonts w:ascii="Times New Roman" w:hAnsi="Times New Roman"/>
                <w:noProof/>
                <w:color w:val="000000"/>
                <w:szCs w:val="18"/>
              </w:rPr>
              <w:t>659}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38,4,7){8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944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898}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38,4,8){6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386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958}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38,4,9){6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692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38,4,10){6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577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881}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38,4,11){9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759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509}</w:t>
            </w: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tbl>
      <w:tblPr>
        <w:tblpPr w:leftFromText="180" w:rightFromText="180" w:vertAnchor="text" w:horzAnchor="margin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32"/>
        <w:gridCol w:w="8939"/>
      </w:tblGrid>
      <w:tr w:rsidR="007675B4" w:rsidRPr="00110A81" w:rsidTr="00110A81">
        <w:tc>
          <w:tcPr>
            <w:tcW w:w="3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7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  <w:szCs w:val="24"/>
              </w:rPr>
            </w:pPr>
            <w:r w:rsidRPr="00110A81">
              <w:rPr>
                <w:rStyle w:val="PEStyleFont5"/>
                <w:rFonts w:ascii="Times New Roman" w:hAnsi="Times New Roman"/>
                <w:b w:val="0"/>
                <w:i w:val="0"/>
                <w:noProof/>
                <w:color w:val="000000"/>
                <w:sz w:val="20"/>
                <w:szCs w:val="24"/>
              </w:rPr>
              <w:t>БАЛАНС (руб)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23"/>
        <w:gridCol w:w="1402"/>
        <w:gridCol w:w="1338"/>
        <w:gridCol w:w="1402"/>
        <w:gridCol w:w="1402"/>
        <w:gridCol w:w="1402"/>
        <w:gridCol w:w="1402"/>
      </w:tblGrid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Строка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1кв.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2кв.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3кв.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4кв.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1кв.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2кв. 2011г.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Денежные средства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31,0,0){118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260}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31,0,1){358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536}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31,0,2){60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756}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31,0,3){1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471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31,0,4){3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557}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31,0,5){4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554}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Сырье, материалы и комплектующие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31,2,2){28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674}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31,2,3){73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413}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31,2,4){65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109}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31,2,5){69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165}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Краткосрочные предоплаченные расходы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31,6,0){}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31,6,1){}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31,6,2){706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348}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31,6,3){202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263}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31,6,4){24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514}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31,6,5){23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452}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текущие активы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31,7,0){118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260}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31,7,1){358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536}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31,7,2){795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778}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31,7,3){1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625}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31,7,4){3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900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180}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31,7,5){5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042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172}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31,8,0){}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31,8,1){}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31,8,2){4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31,8,3){4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31,8,4){4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31,8,5){4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483}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Накопленная амортизация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31,9,0){}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31,9,1){}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31,9,2){77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690}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31,9,3){192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002}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31,9,4){303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070}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31,9,5){410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990}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Остаточная стоимость основных средств: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31,10,0){}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31,10,1){}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31,10,2){4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124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793}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31,10,3){4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31,10,4){3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899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413}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31,10,5){3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791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493}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Здания и сооружения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31,12,0){}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31,12,1){}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31,12,2){3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554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066}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31,12,3){3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461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674}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31,12,4){3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31,12,5){3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284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032}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Оборудование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31,13,0){}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31,13,1){}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31,13,2){570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727}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31,13,3){548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808}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31,13,4){527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730}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31,13,5){507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462}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Инвестиции в основные фонды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31,16,0){319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31,16,1){3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977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245}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31,16,2){}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31,16,3){}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31,16,4){}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31,16,5){}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СУММАРНЫЙ АКТИВ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31,19,0){438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000}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31,19,1){4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335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781}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31,19,2){4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920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571}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31,19,3){5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758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106}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31,19,4){7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799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592}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31,19,5){8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833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665}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Отсроченные налоговые платежи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31,20,0){}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31,20,1){}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31,20,2){}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31,20,3){}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31,20,4){487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101}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31,20,5){422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528}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Краткосрочные займы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31,21,0){}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31,21,1){}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31,21,2){2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31,21,3){4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731}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31,21,4){5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842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497}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31,21,5){5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195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134}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краткосрочные обязательства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31,24,0){}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31,24,1){}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31,24,2){2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31,24,3){4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731}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31,24,4){6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598}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31,24,5){5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617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663}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Долгосрочные займы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31,25,0){442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967}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31,25,1){4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355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060}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31,25,2){3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532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025}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31,25,3){1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436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910}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31,25,4){}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31,25,5){}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Нераспределенная прибыль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31,31,0){-4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967}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31,31,1){-19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31,31,2){-730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669}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31,31,3){10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464}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31,31,4){1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469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994}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31,31,5){3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002}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Суммарный собственный капитал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31,32,0){-4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967}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31,32,1){-19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278}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31,32,2){-730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669}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31,32,3){10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464}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31,32,4){1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469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994}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31,32,5){3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002}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СУММАРНЫЙ ПАССИВ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31,33,0){438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000}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31,33,1){4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335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781}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31,33,2){4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920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571}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31,33,3){5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758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106}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31,33,4){7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799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592}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31,33,5){8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833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665}</w:t>
            </w:r>
          </w:p>
        </w:tc>
      </w:tr>
    </w:tbl>
    <w:tbl>
      <w:tblPr>
        <w:tblpPr w:leftFromText="180" w:rightFromText="180" w:vertAnchor="text" w:horzAnchor="margin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32"/>
        <w:gridCol w:w="8939"/>
      </w:tblGrid>
      <w:tr w:rsidR="007675B4" w:rsidRPr="00110A81" w:rsidTr="00110A81">
        <w:tc>
          <w:tcPr>
            <w:tcW w:w="3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7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  <w:szCs w:val="24"/>
              </w:rPr>
            </w:pPr>
            <w:r w:rsidRPr="00110A81">
              <w:rPr>
                <w:rStyle w:val="PEStyleFont5"/>
                <w:rFonts w:ascii="Times New Roman" w:hAnsi="Times New Roman"/>
                <w:b w:val="0"/>
                <w:i w:val="0"/>
                <w:noProof/>
                <w:color w:val="000000"/>
                <w:sz w:val="20"/>
                <w:szCs w:val="24"/>
              </w:rPr>
              <w:t>БАЛАНС (руб)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01"/>
        <w:gridCol w:w="1374"/>
        <w:gridCol w:w="1374"/>
        <w:gridCol w:w="1374"/>
        <w:gridCol w:w="1374"/>
        <w:gridCol w:w="1437"/>
        <w:gridCol w:w="1437"/>
      </w:tblGrid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Строка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3кв.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4кв.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1кв.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2кв.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3кв.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  <w:szCs w:val="18"/>
              </w:rPr>
              <w:t>4кв. 2012г.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Денежные средства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32,0,6){4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428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258}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32,0,7){5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114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853}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32,0,8){6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566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614}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32,0,9){8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996}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32,0,10){10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853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434}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32,0,11){14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223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869}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Сырье, материалы и комплектующие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32,2,6){110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059}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32,2,7){112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585}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32,2,8){71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243}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32,2,9){75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599}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32,2,10){120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166}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32,2,11){122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790}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Краткосрочные предоплаченные расходы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32,6,6){88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172}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32,6,7){22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522}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32,6,8){26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32,6,9){25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624}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32,6,10){96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234}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32,6,11){}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текущие активы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32,7,6){4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626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32,7,7){5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249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960}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32,7,8){6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664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671}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32,7,9){8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32,7,10){11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069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834}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32,7,11){14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346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659}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32,8,6){4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32,8,7){4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32,8,8){4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32,8,9){4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32,8,10){4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32,8,11){4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483}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Накопленная амортизация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32,9,6){515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852}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32,9,7){617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746}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32,9,8){716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759}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32,9,9){812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975}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32,9,10){906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474}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32,9,11){997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335}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Остаточная стоимость основных средств: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32,10,6){3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686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631}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32,10,7){3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584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737}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32,10,8){3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485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724}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32,10,9){3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508}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32,10,10){3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296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009}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32,10,11){3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148}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Здания и сооружения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32,12,6){3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198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659}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32,12,7){3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115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506}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32,12,8){3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034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515}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32,12,9){2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955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629}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32,12,10){2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878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793}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32,12,11){2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803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956}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Оборудование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32,13,6){487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972}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32,13,7){469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230}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32,13,8){451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209}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32,13,9){433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880}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32,13,10){417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216}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32,13,11){401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192}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Инвестиции в основные фонды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32,16,6){}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32,16,7){}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32,16,8){}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32,16,9){}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32,16,10){}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32,16,11){}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СУММАРНЫЙ АКТИВ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32,19,6){8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313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119}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32,19,7){8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834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696}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32,19,8){10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150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394}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32,19,9){12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308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727}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32,19,10){14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365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843}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32,19,11){17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551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807}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Отсроченные налоговые платежи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32,20,6){501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32,20,7){561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313}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32,20,8){566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32,20,9){493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715}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32,20,10){570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619}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32,20,11){626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430}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Краткосрочные займы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32,21,6){3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016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32,21,7){766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442}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32,21,8){}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32,21,9){}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32,21,10){}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32,21,11){}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Суммарные краткосрочные обязательства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32,24,6){3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518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193}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32,24,7){1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755}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32,24,8){566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383}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32,24,9){493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715}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32,24,10){570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619}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32,24,11){626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430}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Долгосрочные займы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32,25,6){}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32,25,7){}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32,25,8){}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32,25,9){}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32,25,10){}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32,25,11){}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D87095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="007675B4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Нераспределенная прибыль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32,31,6){4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794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927}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32,31,7){7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506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32,31,8){9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584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011}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32,31,9){11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012}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32,31,10){13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795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224}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32,31,11){16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925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377}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Суммарный собственный капитал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32,32,6){4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794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927}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32,32,7){7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506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941}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32,32,8){9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584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011}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32,32,9){11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815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012}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32,32,10){13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795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224}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32,32,11){16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925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18"/>
              </w:rPr>
              <w:t>377}</w:t>
            </w:r>
          </w:p>
        </w:tc>
      </w:tr>
      <w:tr w:rsidR="0005122D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СУММАРНЫЙ ПАССИВ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32,33,6){8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313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119}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32,33,7){8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834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696}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32,33,8){10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150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394}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32,33,9){12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308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727}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32,33,10){14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365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843}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32,33,11){17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551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  <w:szCs w:val="18"/>
              </w:rPr>
              <w:t>807}</w:t>
            </w: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643"/>
        <w:gridCol w:w="1976"/>
        <w:gridCol w:w="1976"/>
        <w:gridCol w:w="1976"/>
      </w:tblGrid>
      <w:tr w:rsidR="0005122D" w:rsidRPr="00110A81" w:rsidTr="00110A81">
        <w:tc>
          <w:tcPr>
            <w:tcW w:w="190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Строка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2010 год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2011 год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2012 год</w:t>
            </w:r>
          </w:p>
        </w:tc>
      </w:tr>
      <w:tr w:rsidR="0005122D" w:rsidRPr="00110A81" w:rsidTr="00110A81">
        <w:tc>
          <w:tcPr>
            <w:tcW w:w="190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Налог на прибыль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39,0,0){}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39,0,1){2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132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809}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39,0,2){2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937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693}</w:t>
            </w:r>
          </w:p>
        </w:tc>
      </w:tr>
      <w:tr w:rsidR="0005122D" w:rsidRPr="00110A81" w:rsidTr="00110A81">
        <w:tc>
          <w:tcPr>
            <w:tcW w:w="190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НДС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39,1,0){}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39,1,1){2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684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061}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39,1,2){3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506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764}</w:t>
            </w:r>
          </w:p>
        </w:tc>
      </w:tr>
      <w:tr w:rsidR="0005122D" w:rsidRPr="00110A81" w:rsidTr="00110A81">
        <w:tc>
          <w:tcPr>
            <w:tcW w:w="190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Налог на имущество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39,2,0){5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730}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39,2,1){21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785}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39,2,2){19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682}</w:t>
            </w:r>
          </w:p>
        </w:tc>
      </w:tr>
      <w:tr w:rsidR="0005122D" w:rsidRPr="00110A81" w:rsidTr="00110A81">
        <w:tc>
          <w:tcPr>
            <w:tcW w:w="190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ЕСН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39,3,0){672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604}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39,3,1){1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691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192}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39,3,2){1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800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517}</w:t>
            </w:r>
          </w:p>
        </w:tc>
      </w:tr>
      <w:tr w:rsidR="0005122D" w:rsidRPr="00110A81" w:rsidTr="00110A81">
        <w:tc>
          <w:tcPr>
            <w:tcW w:w="190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Подоходный налог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39,4,0){245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614}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39,4,1){617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570}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39,4,2){657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492}</w:t>
            </w:r>
          </w:p>
        </w:tc>
      </w:tr>
      <w:tr w:rsidR="0005122D" w:rsidRPr="00110A81" w:rsidTr="00110A81">
        <w:tc>
          <w:tcPr>
            <w:tcW w:w="190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ВСЕГО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39,5,0){923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949}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39,5,1){7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147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417}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</w:pP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39,5,2){8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922</w:t>
            </w:r>
            <w:r w:rsidR="00D87095"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7"/>
                <w:rFonts w:ascii="Times New Roman" w:hAnsi="Times New Roman"/>
                <w:b w:val="0"/>
                <w:noProof/>
                <w:color w:val="000000"/>
                <w:sz w:val="20"/>
              </w:rPr>
              <w:t>149}</w:t>
            </w:r>
          </w:p>
        </w:tc>
      </w:tr>
      <w:tr w:rsidR="0005122D" w:rsidRPr="00110A81" w:rsidTr="00110A81">
        <w:tc>
          <w:tcPr>
            <w:tcW w:w="1903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В т.ч. в городской бюджет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39,6,0){5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730}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39,6,1){466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113}</w:t>
            </w:r>
          </w:p>
        </w:tc>
        <w:tc>
          <w:tcPr>
            <w:tcW w:w="1032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39,6,2){631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692}</w:t>
            </w: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tbl>
      <w:tblPr>
        <w:tblpPr w:leftFromText="180" w:rightFromText="180" w:vertAnchor="text" w:horzAnchor="margin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32"/>
        <w:gridCol w:w="8939"/>
      </w:tblGrid>
      <w:tr w:rsidR="007675B4" w:rsidRPr="00110A81" w:rsidTr="00110A81">
        <w:tc>
          <w:tcPr>
            <w:tcW w:w="3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7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  <w:szCs w:val="24"/>
              </w:rPr>
            </w:pPr>
            <w:r w:rsidRPr="00110A81">
              <w:rPr>
                <w:rStyle w:val="PEStyleFont5"/>
                <w:rFonts w:ascii="Times New Roman" w:hAnsi="Times New Roman"/>
                <w:b w:val="0"/>
                <w:i w:val="0"/>
                <w:noProof/>
                <w:color w:val="000000"/>
                <w:sz w:val="20"/>
                <w:szCs w:val="24"/>
              </w:rPr>
              <w:t>Финансовые показатели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052"/>
        <w:gridCol w:w="2173"/>
        <w:gridCol w:w="2173"/>
        <w:gridCol w:w="2173"/>
      </w:tblGrid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Строка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2010 год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2011 год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2012 год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Коэффициент текущей ликвидности (CR), %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33,0,0){55}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33,0,1){97}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33,0,2){1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723}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Коэффициент срочной ликвидности (QR), %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33,1,0){53}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33,1,1){95}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33,1,2){1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703}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Чистый оборотный капитал (NWC), руб.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33,2,0){-563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204}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33,2,1){-119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263}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33,2,2){8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857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742}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Чистый оборотный капитал (NWC), $ US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33,3,0){-18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124}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33,3,1){-4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975}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33,3,2){257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154}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Коэфф. оборачиваем. запасов (ST)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33,4,0){40}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33,4,1){40}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33,4,2){40}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Коэфф. оборачиваем. рабочего капитала (NCT)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33,7,0){-8}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33,7,1){-189}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33,7,2){3}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Коэфф. оборачиваем. основных средств (FAT)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33,8,0){2}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33,8,1){6}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33,8,2){7}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Коэфф. оборачиваем. активов (TAT)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33,9,0){1}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33,9,1){3}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33,9,2){2}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Суммарные обязательства к активам (TD/TA), %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33,10,0){106}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33,10,1){56}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33,10,2){4}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Долгоср. обязат. к активам (LTD/TA), %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33,11,0){68}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33,11,1){1}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33,11,2){}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Долгоср. обязат. к внеоборотн. акт. (LTD/FA), %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33,12,0){86}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33,12,1){2}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33,12,2){}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Суммарные обязательства к собств. кап. (TD/EQ), %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33,13,0){-1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769}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33,13,1){129}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33,13,2){4}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Коэффициент покрытия процентов (TIE), раз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33,14,0){-9}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33,14,1){14}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33,14,2){}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Коэфф. рентабельности валовой прибыли (GPM), %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33,15,0){76}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33,15,1){82}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33,15,2){82}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Коэфф. рентабельности операц. прибыли (OPM), %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33,16,0){-47}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33,16,1){45}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33,16,2){50}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Коэфф. рентабельности чистой прибыли (NPM), %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33,17,0){-51}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33,17,1){33}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33,17,2){38}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Рентабельность оборотных активов (RCA), %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33,18,0){-346}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33,18,1){168}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33,18,2){100}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Рентабельность внеоборотных активов (RFA), %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33,19,0){-91}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33,19,1){199}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33,19,2){279}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Рентабельность инвестиций (ROI), %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33,20,0){-72}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33,20,1){91}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33,20,2){74}</w:t>
            </w:r>
          </w:p>
        </w:tc>
      </w:tr>
      <w:tr w:rsidR="007675B4" w:rsidRPr="00110A81" w:rsidTr="00110A81">
        <w:tc>
          <w:tcPr>
            <w:tcW w:w="159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Рентабельность собственного капитала (ROE), %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33,21,0){1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200}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33,21,1){208}</w:t>
            </w:r>
          </w:p>
        </w:tc>
        <w:tc>
          <w:tcPr>
            <w:tcW w:w="1135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33,21,2){77}</w:t>
            </w: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tbl>
      <w:tblPr>
        <w:tblpPr w:leftFromText="180" w:rightFromText="180" w:vertAnchor="text" w:horzAnchor="margin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32"/>
        <w:gridCol w:w="8939"/>
      </w:tblGrid>
      <w:tr w:rsidR="007675B4" w:rsidRPr="00110A81" w:rsidTr="00110A81">
        <w:tc>
          <w:tcPr>
            <w:tcW w:w="33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70" w:type="pct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3"/>
                <w:rFonts w:ascii="Times New Roman" w:hAnsi="Times New Roman"/>
                <w:noProof/>
                <w:color w:val="000000"/>
                <w:szCs w:val="24"/>
              </w:rPr>
            </w:pPr>
            <w:r w:rsidRPr="00110A81">
              <w:rPr>
                <w:rStyle w:val="PEStyleFont3"/>
                <w:rFonts w:ascii="Times New Roman" w:hAnsi="Times New Roman"/>
                <w:noProof/>
                <w:color w:val="000000"/>
                <w:szCs w:val="24"/>
              </w:rPr>
              <w:t>Анализ безубыточности, шт.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76"/>
        <w:gridCol w:w="1080"/>
        <w:gridCol w:w="1080"/>
        <w:gridCol w:w="1287"/>
        <w:gridCol w:w="1287"/>
        <w:gridCol w:w="1287"/>
        <w:gridCol w:w="1287"/>
        <w:gridCol w:w="1287"/>
      </w:tblGrid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Продукт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1кв.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2кв.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3кв.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4кв. 2010г.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1кв.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2кв.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3кв. 2011г.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Мойка автомобиля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35,0,0){X}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35,0,1){X}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35,0,2){1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004,86}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35,0,3){1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416,25}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35,0,4){2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008,31}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35,0,5){1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778,66}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35,0,6){1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649,32}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Комплексная чистка автомобиля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35,1,0){X}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35,1,1){X}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35,1,2){122,08}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35,1,3){184,87}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35,1,4){216,60}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35,1,5){248,00}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35,1,6){199,91}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Шиномонтажные работы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35,2,0){X}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35,2,1){X}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35,2,2){272,31}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35,2,3){506,67}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35,2,4){288,81}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35,2,5){273,79}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35,2,6){393,19}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Автошины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35,3,0){X}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35,3,1){X}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35,3,2){590,73}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35,3,3){1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334,45}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35,3,4){692,74}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35,3,5){684,04}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35,3,6){848,94}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  <w:szCs w:val="8"/>
              </w:rPr>
            </w:pP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27"/>
        <w:gridCol w:w="1642"/>
        <w:gridCol w:w="1642"/>
        <w:gridCol w:w="1642"/>
        <w:gridCol w:w="1709"/>
        <w:gridCol w:w="1709"/>
      </w:tblGrid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Продукт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4кв. 2011г.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1кв.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2кв.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3кв. 2012г.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</w:pPr>
            <w:r w:rsidRPr="00110A81">
              <w:rPr>
                <w:rStyle w:val="PEStyleFont6"/>
                <w:rFonts w:ascii="Times New Roman" w:hAnsi="Times New Roman"/>
                <w:b w:val="0"/>
                <w:bCs/>
                <w:noProof/>
                <w:color w:val="000000"/>
                <w:sz w:val="20"/>
              </w:rPr>
              <w:t>4кв. 2012г.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Мойка автомобиля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36,0,7){1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282,15}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36,0,8){1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726,05}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36,0,9){1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533,89}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36,0,10){1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462,81}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36,0,11){1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177,24}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Комплексная чистка автомобиля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36,1,7){167,50}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36,1,8){186,16}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36,1,9){213,85}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36,1,10){177,36}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36,1,11){153,66}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Шиномонтажные работы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36,2,7){459,00}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36,2,8){248,21}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36,2,9){236,19}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36,2,10){349,38}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36,2,11){421,11}</w:t>
            </w:r>
          </w:p>
        </w:tc>
      </w:tr>
      <w:tr w:rsidR="007675B4" w:rsidRPr="00110A81" w:rsidTr="00110A81"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Автошины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36,3,7){1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208,29}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36,3,8){594,56}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36,3,9){590,44}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36,3,10){754,59}</w:t>
            </w:r>
          </w:p>
        </w:tc>
        <w:tc>
          <w:tcPr>
            <w:tcW w:w="0" w:type="auto"/>
            <w:shd w:val="clear" w:color="auto" w:fill="auto"/>
          </w:tcPr>
          <w:p w:rsidR="007675B4" w:rsidRPr="00110A81" w:rsidRDefault="007675B4" w:rsidP="00110A81">
            <w:pPr>
              <w:pStyle w:val="a6"/>
              <w:spacing w:line="360" w:lineRule="auto"/>
              <w:jc w:val="both"/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</w:pP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~PE_Get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36,3,11){1</w:t>
            </w:r>
            <w:r w:rsidR="00D87095"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110A81">
              <w:rPr>
                <w:rStyle w:val="PEStyleFont8"/>
                <w:rFonts w:ascii="Times New Roman" w:hAnsi="Times New Roman"/>
                <w:noProof/>
                <w:color w:val="000000"/>
                <w:sz w:val="20"/>
              </w:rPr>
              <w:t>108,02}</w:t>
            </w:r>
          </w:p>
        </w:tc>
      </w:tr>
    </w:tbl>
    <w:p w:rsidR="007675B4" w:rsidRPr="00DE293F" w:rsidRDefault="007675B4" w:rsidP="0005122D">
      <w:pPr>
        <w:spacing w:after="0" w:line="360" w:lineRule="auto"/>
        <w:ind w:firstLine="709"/>
        <w:jc w:val="both"/>
        <w:rPr>
          <w:noProof/>
        </w:rPr>
      </w:pPr>
      <w:bookmarkStart w:id="0" w:name="_GoBack"/>
      <w:bookmarkEnd w:id="0"/>
    </w:p>
    <w:sectPr w:rsidR="007675B4" w:rsidRPr="00DE293F" w:rsidSect="000512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A81" w:rsidRDefault="00110A81">
      <w:pPr>
        <w:spacing w:after="0" w:line="240" w:lineRule="auto"/>
      </w:pPr>
      <w:r>
        <w:separator/>
      </w:r>
    </w:p>
  </w:endnote>
  <w:endnote w:type="continuationSeparator" w:id="0">
    <w:p w:rsidR="00110A81" w:rsidRDefault="001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A81" w:rsidRDefault="00110A81">
      <w:pPr>
        <w:spacing w:after="0" w:line="240" w:lineRule="auto"/>
      </w:pPr>
      <w:r>
        <w:separator/>
      </w:r>
    </w:p>
  </w:footnote>
  <w:footnote w:type="continuationSeparator" w:id="0">
    <w:p w:rsidR="00110A81" w:rsidRDefault="00110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E043A5"/>
    <w:multiLevelType w:val="multilevel"/>
    <w:tmpl w:val="CC1A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4280F"/>
    <w:multiLevelType w:val="hybridMultilevel"/>
    <w:tmpl w:val="1C207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92001"/>
    <w:multiLevelType w:val="hybridMultilevel"/>
    <w:tmpl w:val="F420F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A7BA6"/>
    <w:multiLevelType w:val="hybridMultilevel"/>
    <w:tmpl w:val="8672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AB4FCE"/>
    <w:multiLevelType w:val="multilevel"/>
    <w:tmpl w:val="C0B2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84585"/>
    <w:multiLevelType w:val="hybridMultilevel"/>
    <w:tmpl w:val="9B00BFBC"/>
    <w:lvl w:ilvl="0" w:tplc="7512C114">
      <w:start w:val="1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  <w:rPr>
        <w:rFonts w:cs="Times New Roman"/>
      </w:rPr>
    </w:lvl>
  </w:abstractNum>
  <w:abstractNum w:abstractNumId="7">
    <w:nsid w:val="2F5C05AD"/>
    <w:multiLevelType w:val="hybridMultilevel"/>
    <w:tmpl w:val="B9BCE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B45323"/>
    <w:multiLevelType w:val="hybridMultilevel"/>
    <w:tmpl w:val="5F5A6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553A1"/>
    <w:multiLevelType w:val="hybridMultilevel"/>
    <w:tmpl w:val="3392E01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E51A1"/>
    <w:multiLevelType w:val="multilevel"/>
    <w:tmpl w:val="CADC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E2280"/>
    <w:multiLevelType w:val="hybridMultilevel"/>
    <w:tmpl w:val="A0B84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CF4F7F"/>
    <w:multiLevelType w:val="multilevel"/>
    <w:tmpl w:val="DD3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354F5"/>
    <w:multiLevelType w:val="hybridMultilevel"/>
    <w:tmpl w:val="ED1CE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05C4F"/>
    <w:multiLevelType w:val="hybridMultilevel"/>
    <w:tmpl w:val="0BDEB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A32CED"/>
    <w:multiLevelType w:val="hybridMultilevel"/>
    <w:tmpl w:val="87901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6501DC"/>
    <w:multiLevelType w:val="hybridMultilevel"/>
    <w:tmpl w:val="D154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6A32A3"/>
    <w:multiLevelType w:val="hybridMultilevel"/>
    <w:tmpl w:val="8E2CB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F60D36"/>
    <w:multiLevelType w:val="multilevel"/>
    <w:tmpl w:val="E878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2E2A61"/>
    <w:multiLevelType w:val="multilevel"/>
    <w:tmpl w:val="1D00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27FC9"/>
    <w:multiLevelType w:val="multilevel"/>
    <w:tmpl w:val="3A7A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C374E9"/>
    <w:multiLevelType w:val="hybridMultilevel"/>
    <w:tmpl w:val="DA9C151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6C4274BE"/>
    <w:multiLevelType w:val="hybridMultilevel"/>
    <w:tmpl w:val="E89C4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733309"/>
    <w:multiLevelType w:val="hybridMultilevel"/>
    <w:tmpl w:val="4866F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4466CB"/>
    <w:multiLevelType w:val="multilevel"/>
    <w:tmpl w:val="3392E0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C4077A"/>
    <w:multiLevelType w:val="multilevel"/>
    <w:tmpl w:val="1428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775AE4"/>
    <w:multiLevelType w:val="multilevel"/>
    <w:tmpl w:val="66DA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1F5766"/>
    <w:multiLevelType w:val="multilevel"/>
    <w:tmpl w:val="6752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835B2F"/>
    <w:multiLevelType w:val="hybridMultilevel"/>
    <w:tmpl w:val="BF92D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28"/>
  </w:num>
  <w:num w:numId="5">
    <w:abstractNumId w:val="23"/>
  </w:num>
  <w:num w:numId="6">
    <w:abstractNumId w:val="26"/>
  </w:num>
  <w:num w:numId="7">
    <w:abstractNumId w:val="25"/>
  </w:num>
  <w:num w:numId="8">
    <w:abstractNumId w:val="5"/>
  </w:num>
  <w:num w:numId="9">
    <w:abstractNumId w:val="10"/>
  </w:num>
  <w:num w:numId="10">
    <w:abstractNumId w:val="19"/>
  </w:num>
  <w:num w:numId="11">
    <w:abstractNumId w:val="27"/>
  </w:num>
  <w:num w:numId="12">
    <w:abstractNumId w:val="1"/>
  </w:num>
  <w:num w:numId="13">
    <w:abstractNumId w:val="12"/>
  </w:num>
  <w:num w:numId="14">
    <w:abstractNumId w:val="9"/>
  </w:num>
  <w:num w:numId="15">
    <w:abstractNumId w:val="24"/>
  </w:num>
  <w:num w:numId="16">
    <w:abstractNumId w:val="17"/>
  </w:num>
  <w:num w:numId="17">
    <w:abstractNumId w:val="20"/>
  </w:num>
  <w:num w:numId="18">
    <w:abstractNumId w:val="22"/>
  </w:num>
  <w:num w:numId="19">
    <w:abstractNumId w:val="21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1">
    <w:abstractNumId w:val="14"/>
  </w:num>
  <w:num w:numId="22">
    <w:abstractNumId w:val="15"/>
  </w:num>
  <w:num w:numId="23">
    <w:abstractNumId w:val="2"/>
  </w:num>
  <w:num w:numId="24">
    <w:abstractNumId w:val="18"/>
  </w:num>
  <w:num w:numId="25">
    <w:abstractNumId w:val="13"/>
  </w:num>
  <w:num w:numId="26">
    <w:abstractNumId w:val="3"/>
  </w:num>
  <w:num w:numId="27">
    <w:abstractNumId w:val="11"/>
  </w:num>
  <w:num w:numId="28">
    <w:abstractNumId w:val="0"/>
    <w:lvlOverride w:ilvl="0">
      <w:lvl w:ilvl="0">
        <w:numFmt w:val="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98F"/>
    <w:rsid w:val="00006ABD"/>
    <w:rsid w:val="00007486"/>
    <w:rsid w:val="00010C05"/>
    <w:rsid w:val="0005122D"/>
    <w:rsid w:val="000544EF"/>
    <w:rsid w:val="00055052"/>
    <w:rsid w:val="00071AA7"/>
    <w:rsid w:val="000B61F5"/>
    <w:rsid w:val="000D3B40"/>
    <w:rsid w:val="000F018E"/>
    <w:rsid w:val="00110A81"/>
    <w:rsid w:val="0011370A"/>
    <w:rsid w:val="001765EB"/>
    <w:rsid w:val="001D138A"/>
    <w:rsid w:val="001E5D14"/>
    <w:rsid w:val="00223631"/>
    <w:rsid w:val="002C5D19"/>
    <w:rsid w:val="002C6D9D"/>
    <w:rsid w:val="003503E7"/>
    <w:rsid w:val="003B3715"/>
    <w:rsid w:val="003C7B23"/>
    <w:rsid w:val="004209C6"/>
    <w:rsid w:val="00422DD8"/>
    <w:rsid w:val="00480279"/>
    <w:rsid w:val="004B4347"/>
    <w:rsid w:val="00502307"/>
    <w:rsid w:val="00525A74"/>
    <w:rsid w:val="0053117F"/>
    <w:rsid w:val="005627D2"/>
    <w:rsid w:val="00594130"/>
    <w:rsid w:val="005C4464"/>
    <w:rsid w:val="005E34A4"/>
    <w:rsid w:val="00601069"/>
    <w:rsid w:val="006A377C"/>
    <w:rsid w:val="00714494"/>
    <w:rsid w:val="00723704"/>
    <w:rsid w:val="00726938"/>
    <w:rsid w:val="007675B4"/>
    <w:rsid w:val="00850091"/>
    <w:rsid w:val="00854A56"/>
    <w:rsid w:val="008776C3"/>
    <w:rsid w:val="009056D7"/>
    <w:rsid w:val="0091152B"/>
    <w:rsid w:val="00921784"/>
    <w:rsid w:val="00990463"/>
    <w:rsid w:val="00991AEF"/>
    <w:rsid w:val="009931A3"/>
    <w:rsid w:val="009B2626"/>
    <w:rsid w:val="009C706A"/>
    <w:rsid w:val="00A26AAF"/>
    <w:rsid w:val="00A5498F"/>
    <w:rsid w:val="00B446DB"/>
    <w:rsid w:val="00B6528E"/>
    <w:rsid w:val="00BF5066"/>
    <w:rsid w:val="00BF71D6"/>
    <w:rsid w:val="00C26814"/>
    <w:rsid w:val="00C42230"/>
    <w:rsid w:val="00C5500A"/>
    <w:rsid w:val="00C643EE"/>
    <w:rsid w:val="00C90FDD"/>
    <w:rsid w:val="00CA2F97"/>
    <w:rsid w:val="00CB0407"/>
    <w:rsid w:val="00CD333E"/>
    <w:rsid w:val="00D17A39"/>
    <w:rsid w:val="00D87095"/>
    <w:rsid w:val="00DD412A"/>
    <w:rsid w:val="00DE293F"/>
    <w:rsid w:val="00E04E21"/>
    <w:rsid w:val="00EB6359"/>
    <w:rsid w:val="00F21011"/>
    <w:rsid w:val="00F24E43"/>
    <w:rsid w:val="00F340BD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32FFADF-6ECC-48D5-B8D7-3CDAA3AA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D412A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6F6F6F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D412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D412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D412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412A"/>
    <w:rPr>
      <w:rFonts w:ascii="Times New Roman" w:hAnsi="Times New Roman" w:cs="Times New Roman"/>
      <w:b/>
      <w:bCs/>
      <w:color w:val="6F6F6F"/>
      <w:kern w:val="36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DD412A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DD412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DD412A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table" w:styleId="a3">
    <w:name w:val="Table Grid"/>
    <w:basedOn w:val="a1"/>
    <w:uiPriority w:val="99"/>
    <w:rsid w:val="00DD412A"/>
    <w:rPr>
      <w:rFonts w:ascii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5498F"/>
    <w:pPr>
      <w:ind w:left="720"/>
      <w:contextualSpacing/>
    </w:pPr>
  </w:style>
  <w:style w:type="paragraph" w:styleId="a5">
    <w:name w:val="Normal (Web)"/>
    <w:basedOn w:val="a"/>
    <w:uiPriority w:val="99"/>
    <w:rsid w:val="00D17A39"/>
    <w:pPr>
      <w:spacing w:before="100" w:beforeAutospacing="1" w:after="100" w:afterAutospacing="1" w:line="240" w:lineRule="auto"/>
    </w:pPr>
    <w:rPr>
      <w:rFonts w:ascii="Verdana" w:hAnsi="Verdana"/>
      <w:color w:val="6F6F6F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D17A3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link w:val="a6"/>
    <w:uiPriority w:val="99"/>
    <w:locked/>
    <w:rsid w:val="00D17A39"/>
    <w:rPr>
      <w:rFonts w:ascii="Courier New" w:hAnsi="Courier New" w:cs="Times New Roman"/>
      <w:sz w:val="20"/>
      <w:szCs w:val="20"/>
      <w:lang w:val="x-none" w:eastAsia="ru-RU"/>
    </w:rPr>
  </w:style>
  <w:style w:type="character" w:customStyle="1" w:styleId="PEStyleFont4">
    <w:name w:val="PEStyleFont4"/>
    <w:uiPriority w:val="99"/>
    <w:rsid w:val="00D17A39"/>
    <w:rPr>
      <w:rFonts w:ascii="Arial CYR" w:hAnsi="Arial CYR" w:cs="Times New Roman"/>
      <w:b/>
      <w:i/>
      <w:spacing w:val="0"/>
      <w:position w:val="0"/>
      <w:sz w:val="28"/>
      <w:u w:val="none"/>
    </w:rPr>
  </w:style>
  <w:style w:type="paragraph" w:customStyle="1" w:styleId="PEStylePara2">
    <w:name w:val="PEStylePara2"/>
    <w:basedOn w:val="a"/>
    <w:next w:val="a"/>
    <w:uiPriority w:val="99"/>
    <w:rsid w:val="00D17A39"/>
    <w:pPr>
      <w:keepNext/>
      <w:keepLines/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PEStyleFont6">
    <w:name w:val="PEStyleFont6"/>
    <w:uiPriority w:val="99"/>
    <w:rsid w:val="00D17A39"/>
    <w:rPr>
      <w:rFonts w:ascii="Arial CYR" w:hAnsi="Arial CYR" w:cs="Times New Roman"/>
      <w:b/>
      <w:spacing w:val="0"/>
      <w:position w:val="0"/>
      <w:sz w:val="16"/>
      <w:u w:val="none"/>
    </w:rPr>
  </w:style>
  <w:style w:type="character" w:customStyle="1" w:styleId="PEStyleFont8">
    <w:name w:val="PEStyleFont8"/>
    <w:uiPriority w:val="99"/>
    <w:rsid w:val="00D17A39"/>
    <w:rPr>
      <w:rFonts w:ascii="Arial CYR" w:hAnsi="Arial CYR" w:cs="Times New Roman"/>
      <w:spacing w:val="0"/>
      <w:position w:val="0"/>
      <w:sz w:val="16"/>
      <w:u w:val="none"/>
    </w:rPr>
  </w:style>
  <w:style w:type="character" w:customStyle="1" w:styleId="PEStyleFont3">
    <w:name w:val="PEStyleFont3"/>
    <w:uiPriority w:val="99"/>
    <w:rsid w:val="00D17A39"/>
    <w:rPr>
      <w:rFonts w:ascii="Arial CYR" w:hAnsi="Arial CYR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uiPriority w:val="99"/>
    <w:rsid w:val="00D17A39"/>
    <w:pPr>
      <w:spacing w:after="0" w:line="240" w:lineRule="auto"/>
      <w:jc w:val="both"/>
    </w:pPr>
    <w:rPr>
      <w:rFonts w:ascii="Courier New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2236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22363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rsid w:val="002236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2236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uiPriority w:val="99"/>
    <w:rsid w:val="00223631"/>
    <w:rPr>
      <w:rFonts w:cs="Times New Roman"/>
    </w:rPr>
  </w:style>
  <w:style w:type="paragraph" w:customStyle="1" w:styleId="PEStylePara3">
    <w:name w:val="PEStylePara3"/>
    <w:basedOn w:val="a"/>
    <w:next w:val="a"/>
    <w:uiPriority w:val="99"/>
    <w:rsid w:val="00223631"/>
    <w:pPr>
      <w:keepNext/>
      <w:keepLines/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paragraph" w:customStyle="1" w:styleId="PEStylePara6">
    <w:name w:val="PEStylePara6"/>
    <w:basedOn w:val="a"/>
    <w:next w:val="a"/>
    <w:uiPriority w:val="99"/>
    <w:rsid w:val="00223631"/>
    <w:pPr>
      <w:keepNext/>
      <w:keepLines/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223631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22363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PEStyleFont7">
    <w:name w:val="PEStyleFont7"/>
    <w:uiPriority w:val="99"/>
    <w:rsid w:val="00C42230"/>
    <w:rPr>
      <w:rFonts w:ascii="Arial CYR" w:hAnsi="Arial CYR" w:cs="Times New Roman"/>
      <w:b/>
      <w:spacing w:val="0"/>
      <w:position w:val="0"/>
      <w:sz w:val="16"/>
      <w:u w:val="none"/>
    </w:rPr>
  </w:style>
  <w:style w:type="character" w:customStyle="1" w:styleId="PEStyleFont5">
    <w:name w:val="PEStyleFont5"/>
    <w:uiPriority w:val="99"/>
    <w:rsid w:val="000544EF"/>
    <w:rPr>
      <w:rFonts w:ascii="Arial CYR" w:hAnsi="Arial CYR" w:cs="Times New Roman"/>
      <w:b/>
      <w:i/>
      <w:spacing w:val="0"/>
      <w:position w:val="0"/>
      <w:sz w:val="28"/>
      <w:u w:val="none"/>
    </w:rPr>
  </w:style>
  <w:style w:type="table" w:styleId="af">
    <w:name w:val="Table Contemporary"/>
    <w:basedOn w:val="a1"/>
    <w:uiPriority w:val="99"/>
    <w:rsid w:val="00DD412A"/>
    <w:rPr>
      <w:rFonts w:ascii="Times New Roman" w:hAnsi="Times New Roman"/>
      <w:lang w:val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newstxt">
    <w:name w:val="newstxt"/>
    <w:uiPriority w:val="99"/>
    <w:rsid w:val="00DD412A"/>
    <w:rPr>
      <w:rFonts w:cs="Times New Roman"/>
    </w:rPr>
  </w:style>
  <w:style w:type="paragraph" w:styleId="af0">
    <w:name w:val="Body Text Indent"/>
    <w:basedOn w:val="a"/>
    <w:link w:val="af1"/>
    <w:uiPriority w:val="99"/>
    <w:rsid w:val="00DD412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link w:val="af0"/>
    <w:uiPriority w:val="99"/>
    <w:locked/>
    <w:rsid w:val="00DD41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DD412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DD412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PEStyleFont">
    <w:name w:val="PEStyleFont"/>
    <w:uiPriority w:val="99"/>
    <w:rsid w:val="00DD412A"/>
    <w:rPr>
      <w:rFonts w:ascii="Arial CYR" w:hAnsi="Arial CYR" w:cs="Times New Roman"/>
      <w:spacing w:val="0"/>
      <w:position w:val="0"/>
      <w:sz w:val="16"/>
      <w:u w:val="none"/>
    </w:rPr>
  </w:style>
  <w:style w:type="table" w:customStyle="1" w:styleId="12">
    <w:name w:val="Бизнес план 12"/>
    <w:basedOn w:val="af"/>
    <w:uiPriority w:val="99"/>
    <w:rsid w:val="00DD412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bCs/>
        <w:color w:val="FFFFFF"/>
        <w:sz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80"/>
      </w:tcPr>
    </w:tblStylePr>
    <w:tblStylePr w:type="lastRow">
      <w:rPr>
        <w:rFonts w:cs="Times New Roman"/>
      </w:rPr>
      <w:tblPr/>
      <w:tcPr>
        <w:shd w:val="clear" w:color="auto" w:fill="99CCFF"/>
      </w:tcPr>
    </w:tblStylePr>
    <w:tblStylePr w:type="band1Horz">
      <w:rPr>
        <w:rFonts w:ascii="Arial" w:hAnsi="Arial" w:cs="Times New Roman"/>
        <w:color w:val="auto"/>
        <w:sz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2Horz">
      <w:rPr>
        <w:rFonts w:ascii="Arial" w:hAnsi="Arial" w:cs="Times New Roman"/>
        <w:color w:val="auto"/>
        <w:sz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0E0E0"/>
      </w:tcPr>
    </w:tblStylePr>
  </w:style>
  <w:style w:type="table" w:customStyle="1" w:styleId="121">
    <w:name w:val="Бизнес план 121"/>
    <w:basedOn w:val="af"/>
    <w:uiPriority w:val="99"/>
    <w:rsid w:val="00DD412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bCs/>
        <w:color w:val="FFFFFF"/>
        <w:sz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80"/>
      </w:tcPr>
    </w:tblStylePr>
    <w:tblStylePr w:type="band1Horz">
      <w:rPr>
        <w:rFonts w:ascii="Arial" w:hAnsi="Arial" w:cs="Times New Roman"/>
        <w:color w:val="auto"/>
        <w:sz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2Horz">
      <w:rPr>
        <w:rFonts w:ascii="Arial" w:hAnsi="Arial" w:cs="Times New Roman"/>
        <w:color w:val="auto"/>
        <w:sz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0E0E0"/>
      </w:tcPr>
    </w:tblStylePr>
  </w:style>
  <w:style w:type="paragraph" w:customStyle="1" w:styleId="PEStylePara0">
    <w:name w:val="PEStylePara0"/>
    <w:basedOn w:val="a6"/>
    <w:uiPriority w:val="99"/>
    <w:rsid w:val="00DD412A"/>
    <w:pPr>
      <w:keepNext/>
      <w:keepLines/>
      <w:jc w:val="center"/>
    </w:pPr>
  </w:style>
  <w:style w:type="table" w:styleId="af2">
    <w:name w:val="Table Professional"/>
    <w:basedOn w:val="a1"/>
    <w:uiPriority w:val="99"/>
    <w:rsid w:val="0005122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5892</Words>
  <Characters>33587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Якоб</Company>
  <LinksUpToDate>false</LinksUpToDate>
  <CharactersWithSpaces>39401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Якоб</dc:creator>
  <cp:keywords/>
  <dc:description/>
  <cp:lastModifiedBy>admin</cp:lastModifiedBy>
  <cp:revision>2</cp:revision>
  <dcterms:created xsi:type="dcterms:W3CDTF">2014-05-09T11:46:00Z</dcterms:created>
  <dcterms:modified xsi:type="dcterms:W3CDTF">2014-05-09T11:46:00Z</dcterms:modified>
</cp:coreProperties>
</file>