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3C" w:rsidRDefault="0099393C" w:rsidP="0099393C">
      <w:pPr>
        <w:pStyle w:val="afc"/>
      </w:pPr>
      <w:r>
        <w:t>Содержание</w:t>
      </w:r>
    </w:p>
    <w:p w:rsidR="0099393C" w:rsidRDefault="0099393C" w:rsidP="0099393C"/>
    <w:p w:rsidR="0099393C" w:rsidRDefault="0099393C">
      <w:pPr>
        <w:pStyle w:val="22"/>
        <w:rPr>
          <w:smallCaps w:val="0"/>
          <w:noProof/>
          <w:sz w:val="24"/>
          <w:szCs w:val="24"/>
        </w:rPr>
      </w:pPr>
      <w:r w:rsidRPr="00665B00">
        <w:rPr>
          <w:rStyle w:val="af3"/>
          <w:noProof/>
        </w:rPr>
        <w:t>Цели и задачи Центрального Банка РФ</w:t>
      </w:r>
    </w:p>
    <w:p w:rsidR="0099393C" w:rsidRDefault="0099393C">
      <w:pPr>
        <w:pStyle w:val="22"/>
        <w:rPr>
          <w:smallCaps w:val="0"/>
          <w:noProof/>
          <w:sz w:val="24"/>
          <w:szCs w:val="24"/>
        </w:rPr>
      </w:pPr>
      <w:r w:rsidRPr="00665B00">
        <w:rPr>
          <w:rStyle w:val="af3"/>
          <w:noProof/>
        </w:rPr>
        <w:t>Основные функции ЦБ РФ</w:t>
      </w:r>
    </w:p>
    <w:p w:rsidR="0099393C" w:rsidRDefault="0099393C">
      <w:pPr>
        <w:pStyle w:val="22"/>
        <w:rPr>
          <w:smallCaps w:val="0"/>
          <w:noProof/>
          <w:sz w:val="24"/>
          <w:szCs w:val="24"/>
        </w:rPr>
      </w:pPr>
      <w:r w:rsidRPr="00665B00">
        <w:rPr>
          <w:rStyle w:val="af3"/>
          <w:noProof/>
        </w:rPr>
        <w:t>Функция кредитно-денежного регулирования и банковского надзора ЦБ РФ</w:t>
      </w:r>
    </w:p>
    <w:p w:rsidR="0099393C" w:rsidRDefault="0099393C">
      <w:pPr>
        <w:pStyle w:val="22"/>
        <w:rPr>
          <w:smallCaps w:val="0"/>
          <w:noProof/>
          <w:sz w:val="24"/>
          <w:szCs w:val="24"/>
        </w:rPr>
      </w:pPr>
      <w:r w:rsidRPr="00665B00">
        <w:rPr>
          <w:rStyle w:val="af3"/>
          <w:noProof/>
        </w:rPr>
        <w:t>Операции ЦБ РФ</w:t>
      </w:r>
    </w:p>
    <w:p w:rsidR="0099393C" w:rsidRPr="0099393C" w:rsidRDefault="0099393C" w:rsidP="0099393C"/>
    <w:p w:rsidR="0099393C" w:rsidRDefault="0099393C" w:rsidP="0099393C">
      <w:pPr>
        <w:pStyle w:val="2"/>
      </w:pPr>
      <w:r>
        <w:br w:type="page"/>
      </w:r>
      <w:bookmarkStart w:id="0" w:name="_Toc244608316"/>
      <w:r w:rsidR="00CE6229" w:rsidRPr="0099393C">
        <w:t>Цели и задачи Центрального Банка РФ</w:t>
      </w:r>
      <w:bookmarkEnd w:id="0"/>
    </w:p>
    <w:p w:rsidR="0099393C" w:rsidRDefault="0099393C" w:rsidP="0099393C"/>
    <w:p w:rsidR="0099393C" w:rsidRDefault="00CE6229" w:rsidP="0099393C">
      <w:r w:rsidRPr="0099393C">
        <w:t>Большой экономический словарь даёт следующее определение центрального банка</w:t>
      </w:r>
      <w:r w:rsidR="0099393C" w:rsidRPr="0099393C">
        <w:t>:</w:t>
      </w:r>
      <w:r w:rsidR="0099393C">
        <w:t xml:space="preserve"> "</w:t>
      </w:r>
      <w:r w:rsidRPr="0099393C">
        <w:t>Государственное кредитное учреждение, наделённое правом выпуска банкнот, регулирования денежного обращения, кредита и валютного курса, хранения официального золотовалютного резерва</w:t>
      </w:r>
      <w:r w:rsidR="0099393C" w:rsidRPr="0099393C">
        <w:t xml:space="preserve">. </w:t>
      </w:r>
      <w:r w:rsidRPr="0099393C">
        <w:t>Является “банком банков</w:t>
      </w:r>
      <w:r w:rsidR="0099393C">
        <w:t xml:space="preserve">", </w:t>
      </w:r>
      <w:r w:rsidRPr="0099393C">
        <w:t>агентом правительства при обслуживании госбюджета</w:t>
      </w:r>
      <w:r w:rsidR="0099393C">
        <w:t>".</w:t>
      </w:r>
    </w:p>
    <w:p w:rsidR="0099393C" w:rsidRDefault="00CE6229" w:rsidP="0099393C">
      <w:r w:rsidRPr="0099393C">
        <w:t xml:space="preserve">Обеспечение устойчивости кредитно-денежной системы, стабильного функционирования её отдельных звеньев, и в первую очередь </w:t>
      </w:r>
      <w:r w:rsidR="0099393C">
        <w:t>-</w:t>
      </w:r>
      <w:r w:rsidRPr="0099393C">
        <w:t xml:space="preserve"> коммерческих банков, является одной из главных задач Центрального Банка страны</w:t>
      </w:r>
      <w:r w:rsidR="0099393C" w:rsidRPr="0099393C">
        <w:t xml:space="preserve">. </w:t>
      </w:r>
      <w:r w:rsidRPr="0099393C">
        <w:t>Выполняя роль главного координирующего и регулирующего кредитного органа страны, он занимает особое место в кредитно-денежной системе</w:t>
      </w:r>
      <w:r w:rsidR="0099393C" w:rsidRPr="0099393C">
        <w:t>.</w:t>
      </w:r>
    </w:p>
    <w:p w:rsidR="0099393C" w:rsidRDefault="00CE6229" w:rsidP="0099393C">
      <w:r w:rsidRPr="0099393C">
        <w:t>Денежно-кредитная политика Банка России ориентирована на поддержание финансовой стабильности и формирование предпосылок, обеспечивающих устойчивость экономического роста страны</w:t>
      </w:r>
      <w:r w:rsidR="0099393C" w:rsidRPr="0099393C">
        <w:t xml:space="preserve">. </w:t>
      </w:r>
      <w:r w:rsidRPr="0099393C">
        <w:t>Банк России гибко реагирует на изменение реального спроса на деньги, способствует поддержанию растущей динамики экономики, снижению процентных ставок, инфляционных ожиданий и темпов инфляции</w:t>
      </w:r>
      <w:r w:rsidR="0099393C" w:rsidRPr="0099393C">
        <w:t xml:space="preserve">. </w:t>
      </w:r>
      <w:r w:rsidRPr="0099393C">
        <w:t>Это привело к некоторому укреплению реального валютного курса рубля и стабильности финансовых рынков</w:t>
      </w:r>
      <w:r w:rsidR="0099393C" w:rsidRPr="0099393C">
        <w:t>.</w:t>
      </w:r>
    </w:p>
    <w:p w:rsidR="0099393C" w:rsidRDefault="00CE6229" w:rsidP="0099393C">
      <w:r w:rsidRPr="0099393C">
        <w:t>Деятельность Банка России в области развития платежной системы направлена на повышение ее надежности и эффективности для обеспечения стабильности финансового сектора и экономики страны</w:t>
      </w:r>
      <w:r w:rsidR="0099393C" w:rsidRPr="0099393C">
        <w:t xml:space="preserve">. </w:t>
      </w:r>
      <w:r w:rsidRPr="0099393C">
        <w:t>С целью повышения информационной прозрачности в функционировании платежной системы Банком России была введена отчетность кредитных организаций и территориальных учреждений Банка по платежам, которая учитывала международный опыт, методологию и практику наблюдения за платежными система</w:t>
      </w:r>
      <w:r w:rsidR="00E5785F" w:rsidRPr="0099393C">
        <w:t>ми</w:t>
      </w:r>
      <w:r w:rsidR="0099393C" w:rsidRPr="0099393C">
        <w:t>.</w:t>
      </w:r>
    </w:p>
    <w:p w:rsidR="0099393C" w:rsidRDefault="00CE6229" w:rsidP="0099393C">
      <w:r w:rsidRPr="0099393C">
        <w:t>Основными целями деятельности Банка России являются</w:t>
      </w:r>
      <w:r w:rsidR="0099393C" w:rsidRPr="0099393C">
        <w:t>:</w:t>
      </w:r>
    </w:p>
    <w:p w:rsidR="0099393C" w:rsidRDefault="00CE6229" w:rsidP="0099393C">
      <w:r w:rsidRPr="0099393C">
        <w:t>защита и обеспечение устойчивости рубля, в том числе его покупательной способности и курса по отношению к иностранным валютам</w:t>
      </w:r>
      <w:r w:rsidR="0099393C" w:rsidRPr="0099393C">
        <w:t>;</w:t>
      </w:r>
    </w:p>
    <w:p w:rsidR="0099393C" w:rsidRDefault="00CE6229" w:rsidP="0099393C">
      <w:r w:rsidRPr="0099393C">
        <w:t>развитие и укрепление банковской системы Российской Федерации</w:t>
      </w:r>
      <w:r w:rsidR="0099393C" w:rsidRPr="0099393C">
        <w:t xml:space="preserve">; - </w:t>
      </w:r>
      <w:r w:rsidRPr="0099393C">
        <w:t>обеспечение эффективного и бесперебойного функционирования системы расчетов</w:t>
      </w:r>
      <w:r w:rsidR="0099393C" w:rsidRPr="0099393C">
        <w:t>.</w:t>
      </w:r>
    </w:p>
    <w:p w:rsidR="0099393C" w:rsidRDefault="00CE6229" w:rsidP="0099393C">
      <w:r w:rsidRPr="0099393C">
        <w:t>Основными задачами ЦБР являются регулирование денежного обращения, проведение единой денежно кредитной политики, защита интересов вкладчиков, банков, надзор за деятельностью коммерческих банков и других кредитных учреждений, осуществление операций по внешнеэкономической деятельности</w:t>
      </w:r>
      <w:r w:rsidR="0099393C" w:rsidRPr="0099393C">
        <w:t xml:space="preserve">. </w:t>
      </w:r>
      <w:r w:rsidRPr="0099393C">
        <w:t>Получение прибыли не является целью деятельности Банка России</w:t>
      </w:r>
      <w:r w:rsidR="0099393C" w:rsidRPr="0099393C">
        <w:t>.</w:t>
      </w:r>
    </w:p>
    <w:p w:rsidR="0099393C" w:rsidRDefault="00CE6229" w:rsidP="0099393C">
      <w:r w:rsidRPr="0099393C">
        <w:t xml:space="preserve">Банк России выполняет следующие </w:t>
      </w:r>
      <w:r w:rsidR="00E5785F" w:rsidRPr="0099393C">
        <w:t>задачи</w:t>
      </w:r>
      <w:r w:rsidR="0099393C" w:rsidRPr="0099393C">
        <w:t>:</w:t>
      </w:r>
    </w:p>
    <w:p w:rsidR="0099393C" w:rsidRDefault="00CE6229" w:rsidP="0099393C">
      <w:r w:rsidRPr="0099393C">
        <w:t>во взаимодействии с Правительством Российской Федерации разрабатывает и проводит единую государственную кредитно-денежную политику, направленную на защиту и обеспечение устойчивости рубля</w:t>
      </w:r>
      <w:r w:rsidR="0099393C" w:rsidRPr="0099393C">
        <w:t>;</w:t>
      </w:r>
    </w:p>
    <w:p w:rsidR="0099393C" w:rsidRDefault="00CE6229" w:rsidP="0099393C">
      <w:r w:rsidRPr="0099393C">
        <w:t>монопольно осуществляет эмиссию наличных денег и организует их обращение</w:t>
      </w:r>
      <w:r w:rsidR="0099393C" w:rsidRPr="0099393C">
        <w:t>;</w:t>
      </w:r>
    </w:p>
    <w:p w:rsidR="0099393C" w:rsidRDefault="00CE6229" w:rsidP="0099393C">
      <w:r w:rsidRPr="0099393C">
        <w:t>является кредитором последней инстанции для кредитных организаций, организует систему рефинансирования</w:t>
      </w:r>
      <w:r w:rsidR="0099393C" w:rsidRPr="0099393C">
        <w:t>;</w:t>
      </w:r>
    </w:p>
    <w:p w:rsidR="0099393C" w:rsidRDefault="00CE6229" w:rsidP="0099393C">
      <w:r w:rsidRPr="0099393C">
        <w:t>устанавливает правила осуществления расчетов в РФ</w:t>
      </w:r>
      <w:r w:rsidR="0099393C" w:rsidRPr="0099393C">
        <w:t>;</w:t>
      </w:r>
    </w:p>
    <w:p w:rsidR="0099393C" w:rsidRDefault="00CE6229" w:rsidP="0099393C">
      <w:r w:rsidRPr="0099393C">
        <w:t>устанавливает правила проведения банковских операций, бухгалтерского учета и отчетности для банковской системы</w:t>
      </w:r>
      <w:r w:rsidR="0099393C" w:rsidRPr="0099393C">
        <w:t>;</w:t>
      </w:r>
    </w:p>
    <w:p w:rsidR="0099393C" w:rsidRDefault="00CE6229" w:rsidP="0099393C">
      <w:r w:rsidRPr="0099393C">
        <w:t>осуществляет государственную регистрацию кредитных организаций</w:t>
      </w:r>
      <w:r w:rsidR="0099393C" w:rsidRPr="0099393C">
        <w:t xml:space="preserve">; </w:t>
      </w:r>
      <w:r w:rsidRPr="0099393C">
        <w:t>выдает и отзывает лицензии кредитных организаций и организаций, занимающихся их аудитом</w:t>
      </w:r>
      <w:r w:rsidR="0099393C" w:rsidRPr="0099393C">
        <w:t>;</w:t>
      </w:r>
    </w:p>
    <w:p w:rsidR="0099393C" w:rsidRDefault="00CE6229" w:rsidP="0099393C">
      <w:r w:rsidRPr="0099393C">
        <w:t>осуществляет надзор за деятельностью кредитных организаций</w:t>
      </w:r>
      <w:r w:rsidR="0099393C" w:rsidRPr="0099393C">
        <w:t>;</w:t>
      </w:r>
    </w:p>
    <w:p w:rsidR="0099393C" w:rsidRDefault="00CE6229" w:rsidP="0099393C">
      <w:r w:rsidRPr="0099393C">
        <w:t>регистрирует эмиссию ценных бумаг кредитными организациями в соответствии с федеральными законами</w:t>
      </w:r>
      <w:r w:rsidR="0099393C" w:rsidRPr="0099393C">
        <w:t>;</w:t>
      </w:r>
    </w:p>
    <w:p w:rsidR="0099393C" w:rsidRDefault="00CE6229" w:rsidP="0099393C">
      <w:r w:rsidRPr="0099393C">
        <w:t>осуществляет самостоятельно или по поручению Правительства Российской Федерации все виды банковских операций, необходимых для выполнения основных задач Банка России</w:t>
      </w:r>
      <w:r w:rsidR="0099393C" w:rsidRPr="0099393C">
        <w:t>;</w:t>
      </w:r>
    </w:p>
    <w:p w:rsidR="0099393C" w:rsidRDefault="00CE6229" w:rsidP="0099393C">
      <w:r w:rsidRPr="0099393C">
        <w:t>осуществляет валютное регулирование, включая операции по покупке и продаже иностранной валюты</w:t>
      </w:r>
      <w:r w:rsidR="0099393C" w:rsidRPr="0099393C">
        <w:t xml:space="preserve">; </w:t>
      </w:r>
      <w:r w:rsidRPr="0099393C">
        <w:t>определяет порядок осуществления расчетов с иностранными государствами</w:t>
      </w:r>
      <w:r w:rsidR="0099393C" w:rsidRPr="0099393C">
        <w:t>;</w:t>
      </w:r>
    </w:p>
    <w:p w:rsidR="0099393C" w:rsidRDefault="00CE6229" w:rsidP="0099393C">
      <w:r w:rsidRPr="0099393C">
        <w:t>организует и осуществляет валютный контроль как непосредственно, так и через уполномоченные банки в соответствии с законодательством Российской Федерации</w:t>
      </w:r>
      <w:r w:rsidR="0099393C" w:rsidRPr="0099393C">
        <w:t>;</w:t>
      </w:r>
    </w:p>
    <w:p w:rsidR="0099393C" w:rsidRDefault="00CE6229" w:rsidP="0099393C">
      <w:r w:rsidRPr="0099393C">
        <w:t>принимает участие в разработке прогноза платежного баланса Российской Федерации и организует составление платежного баланса Российской Федерации</w:t>
      </w:r>
      <w:r w:rsidR="0099393C" w:rsidRPr="0099393C">
        <w:t>;</w:t>
      </w:r>
    </w:p>
    <w:p w:rsidR="0099393C" w:rsidRDefault="00CE6229" w:rsidP="0099393C">
      <w:r w:rsidRPr="0099393C">
        <w:t>в целях осуществления указанных функций проводит анализ и прогнозирование состояния экономики Российской Федерации в целом и по регионам, прежде всего денежно-кредитных, валютно-финансовых и ценовых отношений</w:t>
      </w:r>
      <w:r w:rsidR="0099393C" w:rsidRPr="0099393C">
        <w:t xml:space="preserve">; </w:t>
      </w:r>
      <w:r w:rsidRPr="0099393C">
        <w:t>публикует соответствующие материалы и статистические данные</w:t>
      </w:r>
      <w:r w:rsidR="0099393C" w:rsidRPr="0099393C">
        <w:t xml:space="preserve">; </w:t>
      </w:r>
      <w:r w:rsidRPr="0099393C">
        <w:t>Для реализации возложенных на него функций ЦБР участвует в разработке экономической политики Правительства Российской Федерации</w:t>
      </w:r>
      <w:r w:rsidR="0099393C" w:rsidRPr="0099393C">
        <w:t>.</w:t>
      </w:r>
    </w:p>
    <w:p w:rsidR="0099393C" w:rsidRDefault="0099393C" w:rsidP="0099393C"/>
    <w:p w:rsidR="0099393C" w:rsidRPr="0099393C" w:rsidRDefault="00CE6229" w:rsidP="0099393C">
      <w:pPr>
        <w:pStyle w:val="2"/>
      </w:pPr>
      <w:bookmarkStart w:id="1" w:name="_Toc244608317"/>
      <w:r w:rsidRPr="0099393C">
        <w:t>Основные функции ЦБ РФ</w:t>
      </w:r>
      <w:bookmarkEnd w:id="1"/>
    </w:p>
    <w:p w:rsidR="0099393C" w:rsidRDefault="0099393C" w:rsidP="0099393C"/>
    <w:p w:rsidR="0099393C" w:rsidRDefault="00CE6229" w:rsidP="0099393C">
      <w:r w:rsidRPr="0099393C">
        <w:t>К основным функциям ЦБ РФ относятся</w:t>
      </w:r>
      <w:r w:rsidR="0099393C" w:rsidRPr="0099393C">
        <w:t>:</w:t>
      </w:r>
    </w:p>
    <w:p w:rsidR="0099393C" w:rsidRDefault="00CE6229" w:rsidP="0099393C">
      <w:r w:rsidRPr="0099393C">
        <w:t>монопольная эмиссия наличных денег и организация их обращения</w:t>
      </w:r>
    </w:p>
    <w:p w:rsidR="0099393C" w:rsidRDefault="00CE6229" w:rsidP="0099393C">
      <w:r w:rsidRPr="0099393C">
        <w:t>функция финансового агента, банкира Правительства</w:t>
      </w:r>
    </w:p>
    <w:p w:rsidR="0099393C" w:rsidRDefault="00CE6229" w:rsidP="0099393C">
      <w:r w:rsidRPr="0099393C">
        <w:t>финансирование кредитно-банковских институтов</w:t>
      </w:r>
      <w:r w:rsidR="0099393C">
        <w:t xml:space="preserve"> ("</w:t>
      </w:r>
      <w:r w:rsidRPr="0099393C">
        <w:t>банк банков</w:t>
      </w:r>
      <w:r w:rsidR="0099393C">
        <w:t>"</w:t>
      </w:r>
      <w:r w:rsidR="0099393C" w:rsidRPr="0099393C">
        <w:t>)</w:t>
      </w:r>
    </w:p>
    <w:p w:rsidR="0099393C" w:rsidRDefault="00CE6229" w:rsidP="0099393C">
      <w:r w:rsidRPr="0099393C">
        <w:t>кредитно-денежное регулирование и банковский надзор</w:t>
      </w:r>
    </w:p>
    <w:p w:rsidR="0099393C" w:rsidRDefault="00CE6229" w:rsidP="0099393C">
      <w:r w:rsidRPr="0099393C">
        <w:t>Остановимся подробно на каждой из функций</w:t>
      </w:r>
      <w:r w:rsidR="0099393C" w:rsidRPr="0099393C">
        <w:t>.</w:t>
      </w:r>
    </w:p>
    <w:p w:rsidR="0099393C" w:rsidRDefault="00CE6229" w:rsidP="0099393C">
      <w:r w:rsidRPr="0099393C">
        <w:t>1</w:t>
      </w:r>
      <w:r w:rsidR="0099393C" w:rsidRPr="0099393C">
        <w:t xml:space="preserve">) </w:t>
      </w:r>
      <w:r w:rsidRPr="0099393C">
        <w:t>Эмиссия банкнот и организация их обращения</w:t>
      </w:r>
      <w:r w:rsidR="0099393C" w:rsidRPr="0099393C">
        <w:t xml:space="preserve">. </w:t>
      </w:r>
      <w:r w:rsidRPr="0099393C">
        <w:t>За Банком России как представителем государства законодательно закреплено осуществление эмиссии наличных денег, организация их обращения и изъятия из обращения на территории Российской Федерации</w:t>
      </w:r>
      <w:r w:rsidR="0099393C" w:rsidRPr="0099393C">
        <w:t>.</w:t>
      </w:r>
    </w:p>
    <w:p w:rsidR="0099393C" w:rsidRDefault="00CE6229" w:rsidP="0099393C">
      <w:r w:rsidRPr="0099393C">
        <w:t>Совет директоров принимает решение о выпуске в обращение новых банкнот и монет и об изъятии старых, утверждает номиналы и образцы новых денежных знаков</w:t>
      </w:r>
      <w:r w:rsidR="0099393C" w:rsidRPr="0099393C">
        <w:t>.</w:t>
      </w:r>
    </w:p>
    <w:p w:rsidR="0099393C" w:rsidRDefault="00CE6229" w:rsidP="0099393C">
      <w:r w:rsidRPr="0099393C">
        <w:t>В целях организации наличного денежного обращения на территории Российской Федерации на Банк России возлагаются следующие функции</w:t>
      </w:r>
      <w:r w:rsidR="0099393C" w:rsidRPr="0099393C">
        <w:t xml:space="preserve">: </w:t>
      </w:r>
      <w:r w:rsidRPr="0099393C">
        <w:t>прогнозирование и организация производства, перевозка и хранение банкнот и монет, создание их резервных фондов</w:t>
      </w:r>
      <w:r w:rsidR="0099393C" w:rsidRPr="0099393C">
        <w:t xml:space="preserve">; </w:t>
      </w:r>
      <w:r w:rsidRPr="0099393C">
        <w:t>установление правил хранения, перевозки и инкассации наличных денег для кредитных организаций</w:t>
      </w:r>
      <w:r w:rsidR="0099393C" w:rsidRPr="0099393C">
        <w:t xml:space="preserve">; </w:t>
      </w:r>
      <w:r w:rsidRPr="0099393C">
        <w:t>установление признаков платежеспособности денежных знаков и порядка замены поврежденных банкнот и монет, а также их уничтожения</w:t>
      </w:r>
      <w:r w:rsidR="0099393C" w:rsidRPr="0099393C">
        <w:t xml:space="preserve">; </w:t>
      </w:r>
      <w:r w:rsidRPr="0099393C">
        <w:t>определение порядка ведения кассовых операций</w:t>
      </w:r>
      <w:r w:rsidR="0099393C" w:rsidRPr="0099393C">
        <w:t>.</w:t>
      </w:r>
    </w:p>
    <w:p w:rsidR="0099393C" w:rsidRDefault="00CE6229" w:rsidP="0099393C">
      <w:r w:rsidRPr="0099393C">
        <w:t>2</w:t>
      </w:r>
      <w:r w:rsidR="0099393C" w:rsidRPr="0099393C">
        <w:t xml:space="preserve">) </w:t>
      </w:r>
      <w:r w:rsidRPr="0099393C">
        <w:t>Функция финансового агента, банкира Правительства</w:t>
      </w:r>
      <w:r w:rsidR="0099393C" w:rsidRPr="0099393C">
        <w:t xml:space="preserve">. </w:t>
      </w:r>
      <w:r w:rsidRPr="0099393C">
        <w:t>Являясь по своему статусу финансовым агентом Правительства, ЦБ осуществляет операции по размещению и погашению государственного долга, кассовому исполнению бюджета, ведению текущих счетов Правительства, надзору за хранением, выпуском и изъятием из обращения монет и казначейских билетов, а также переводу валютных средств при осуществлении расчетов правительства с другими странами</w:t>
      </w:r>
      <w:r w:rsidR="0099393C" w:rsidRPr="0099393C">
        <w:t>.</w:t>
      </w:r>
    </w:p>
    <w:p w:rsidR="0099393C" w:rsidRDefault="00CE6229" w:rsidP="0099393C">
      <w:r w:rsidRPr="0099393C">
        <w:t>Важная роль ЦБ в решении таких проблем, как предоставление кредитов на покрытие государственных расходов и дефицита государственного бюджета, соответствует его функции кредитора государства</w:t>
      </w:r>
      <w:r w:rsidR="0099393C" w:rsidRPr="0099393C">
        <w:t xml:space="preserve">. </w:t>
      </w:r>
      <w:r w:rsidRPr="0099393C">
        <w:t xml:space="preserve">Основная форма государственных заимствований, используемых на цели финансирования государственных расходов и государственного бюджета </w:t>
      </w:r>
      <w:r w:rsidR="0099393C">
        <w:t>-</w:t>
      </w:r>
      <w:r w:rsidRPr="0099393C">
        <w:t xml:space="preserve"> государственные займы</w:t>
      </w:r>
      <w:r w:rsidR="0099393C" w:rsidRPr="0099393C">
        <w:t>.</w:t>
      </w:r>
    </w:p>
    <w:p w:rsidR="0099393C" w:rsidRDefault="00CE6229" w:rsidP="0099393C">
      <w:r w:rsidRPr="0099393C">
        <w:t>Государственные займы используются для покрытия бюджетных дефицитов государства посредством аккумуляции временно свободных денежных средств физических и юридических лиц</w:t>
      </w:r>
      <w:r w:rsidR="0099393C" w:rsidRPr="0099393C">
        <w:t xml:space="preserve">. </w:t>
      </w:r>
      <w:r w:rsidRPr="0099393C">
        <w:t>Они предоставляются на определенный срок на условиях выплаты дохода и оформляются удостоверяющими долговыми обязательствами в бумажной или безбумажной форме</w:t>
      </w:r>
      <w:r w:rsidR="0099393C" w:rsidRPr="0099393C">
        <w:t>.</w:t>
      </w:r>
    </w:p>
    <w:p w:rsidR="0099393C" w:rsidRDefault="00CE6229" w:rsidP="0099393C">
      <w:r w:rsidRPr="0099393C">
        <w:t>Выполняя функцию финансового агента Правительства, Центральный Банк осуществляет кассовое исполнение бюджета, прием, хранение и выдачу государственных бюджетных средств, ведение учета и отчетности</w:t>
      </w:r>
      <w:r w:rsidR="0099393C" w:rsidRPr="0099393C">
        <w:t xml:space="preserve">. </w:t>
      </w:r>
      <w:r w:rsidRPr="0099393C">
        <w:t>В основу кассового исполнения бюджета положен принцип единства кассы, то есть все мобилизованные государственные доходы направляются на единый счет Министерства финансов в ЦБ, с которого черпаются средства для осуществления государственных расходов, таким образом, ЦБ выступает кассиром Правительства</w:t>
      </w:r>
      <w:r w:rsidR="0099393C" w:rsidRPr="0099393C">
        <w:t>.</w:t>
      </w:r>
    </w:p>
    <w:p w:rsidR="0099393C" w:rsidRDefault="00CE6229" w:rsidP="0099393C">
      <w:r w:rsidRPr="0099393C">
        <w:t>Единство кассы предоставляет Министерству финансов возможность осуществлять постоянный контроль над поступлением средств на его счет и за движением кассовой наличности</w:t>
      </w:r>
      <w:r w:rsidR="0099393C" w:rsidRPr="0099393C">
        <w:t xml:space="preserve">; </w:t>
      </w:r>
      <w:r w:rsidRPr="0099393C">
        <w:t>обеспечивает централизацию государственных бюджетных средств и балансирование доходов и расходов каждого из бюджетов</w:t>
      </w:r>
      <w:r w:rsidR="0099393C">
        <w:t xml:space="preserve"> (</w:t>
      </w:r>
      <w:r w:rsidRPr="0099393C">
        <w:t>федерального, региональных, местных</w:t>
      </w:r>
      <w:r w:rsidR="0099393C" w:rsidRPr="0099393C">
        <w:t>),</w:t>
      </w:r>
      <w:r w:rsidRPr="0099393C">
        <w:t xml:space="preserve"> образующих в совокупности бюджетную систему страны</w:t>
      </w:r>
      <w:r w:rsidR="0099393C" w:rsidRPr="0099393C">
        <w:t xml:space="preserve">; </w:t>
      </w:r>
      <w:r w:rsidRPr="0099393C">
        <w:t>позволяет проводить операции по кассовому исполнению бюджета на всей территории страны</w:t>
      </w:r>
      <w:r w:rsidR="0099393C" w:rsidRPr="0099393C">
        <w:t xml:space="preserve">. </w:t>
      </w:r>
      <w:r w:rsidRPr="0099393C">
        <w:t>Осуществление кассового исполнения центральным банком дает возможность отделить функции распоряжения бюджетными средствами и распорядителя кредитами, которые выполняют финансовые органы, от функции приема, выдачи, хранения этих средств, которые входят в компетенцию ЦБ</w:t>
      </w:r>
      <w:r w:rsidR="0099393C" w:rsidRPr="0099393C">
        <w:t xml:space="preserve">. </w:t>
      </w:r>
      <w:r w:rsidRPr="0099393C">
        <w:t>В результате создаются необходимые условия для контроля над целевым использованием бюджетных средств</w:t>
      </w:r>
      <w:r w:rsidR="0099393C" w:rsidRPr="0099393C">
        <w:t>.</w:t>
      </w:r>
    </w:p>
    <w:p w:rsidR="0099393C" w:rsidRDefault="00CE6229" w:rsidP="0099393C">
      <w:r w:rsidRPr="0099393C">
        <w:t>3</w:t>
      </w:r>
      <w:r w:rsidR="0099393C" w:rsidRPr="0099393C">
        <w:t xml:space="preserve">) </w:t>
      </w:r>
      <w:r w:rsidRPr="0099393C">
        <w:t>Финансирование кредитно-банковских институтов</w:t>
      </w:r>
      <w:r w:rsidR="0099393C">
        <w:t xml:space="preserve"> ("</w:t>
      </w:r>
      <w:r w:rsidRPr="0099393C">
        <w:t>банк банков</w:t>
      </w:r>
      <w:r w:rsidR="0099393C">
        <w:t>"</w:t>
      </w:r>
      <w:r w:rsidR="0099393C" w:rsidRPr="0099393C">
        <w:t xml:space="preserve">). </w:t>
      </w:r>
      <w:r w:rsidRPr="0099393C">
        <w:t xml:space="preserve">Рефинансирование коммерческих банков </w:t>
      </w:r>
      <w:r w:rsidR="0099393C">
        <w:t>-</w:t>
      </w:r>
      <w:r w:rsidRPr="0099393C">
        <w:t xml:space="preserve"> предоставление им заимствований в случаях, когда они испытывают временные финансовые трудности</w:t>
      </w:r>
      <w:r w:rsidR="0099393C" w:rsidRPr="0099393C">
        <w:t xml:space="preserve">. </w:t>
      </w:r>
      <w:r w:rsidRPr="0099393C">
        <w:t>Цель рефинансирования</w:t>
      </w:r>
      <w:r w:rsidR="0099393C" w:rsidRPr="0099393C">
        <w:t xml:space="preserve"> - </w:t>
      </w:r>
      <w:r w:rsidRPr="0099393C">
        <w:t>воздействие на состояние денежно-кредитной сферы</w:t>
      </w:r>
      <w:r w:rsidR="0099393C" w:rsidRPr="0099393C">
        <w:t xml:space="preserve">. </w:t>
      </w:r>
      <w:r w:rsidRPr="0099393C">
        <w:t>Выполняя функцию рефинансирования, ЦБ выступает в качестве банка банков</w:t>
      </w:r>
      <w:r w:rsidR="0099393C" w:rsidRPr="0099393C">
        <w:t>.</w:t>
      </w:r>
    </w:p>
    <w:p w:rsidR="0099393C" w:rsidRDefault="00CE6229" w:rsidP="0099393C">
      <w:r w:rsidRPr="0099393C">
        <w:t>Кредиты рефинансирования предоставляются только устойчивым банкам, испытывающим временные финансовые трудности, и различаются в зависимости от формы обеспечения</w:t>
      </w:r>
      <w:r w:rsidR="0099393C">
        <w:t xml:space="preserve"> (</w:t>
      </w:r>
      <w:r w:rsidRPr="0099393C">
        <w:t>учетные и ломбардные кредиты</w:t>
      </w:r>
      <w:r w:rsidR="0099393C" w:rsidRPr="0099393C">
        <w:t xml:space="preserve">); </w:t>
      </w:r>
      <w:r w:rsidRPr="0099393C">
        <w:t>методов предоставления</w:t>
      </w:r>
      <w:r w:rsidR="0099393C">
        <w:t xml:space="preserve"> (</w:t>
      </w:r>
      <w:r w:rsidRPr="0099393C">
        <w:t>прямые кредиты и кредиты, предоставляемые на основе проведения аукционов</w:t>
      </w:r>
      <w:r w:rsidR="0099393C" w:rsidRPr="0099393C">
        <w:t xml:space="preserve">); </w:t>
      </w:r>
      <w:r w:rsidRPr="0099393C">
        <w:t>сроков предоставления</w:t>
      </w:r>
      <w:r w:rsidR="0099393C">
        <w:t xml:space="preserve"> (</w:t>
      </w:r>
      <w:r w:rsidRPr="0099393C">
        <w:t>среднесрочные</w:t>
      </w:r>
      <w:r w:rsidR="0099393C" w:rsidRPr="0099393C">
        <w:t xml:space="preserve"> - </w:t>
      </w:r>
      <w:r w:rsidRPr="0099393C">
        <w:t>на 3-4 мес</w:t>
      </w:r>
      <w:r w:rsidR="0099393C" w:rsidRPr="0099393C">
        <w:t xml:space="preserve">. </w:t>
      </w:r>
      <w:r w:rsidRPr="0099393C">
        <w:t>и краткосрочные</w:t>
      </w:r>
      <w:r w:rsidR="0099393C" w:rsidRPr="0099393C">
        <w:t xml:space="preserve"> - </w:t>
      </w:r>
      <w:r w:rsidRPr="0099393C">
        <w:t>на 1 день или несколько дней</w:t>
      </w:r>
      <w:r w:rsidR="0099393C" w:rsidRPr="0099393C">
        <w:t xml:space="preserve">); </w:t>
      </w:r>
      <w:r w:rsidRPr="0099393C">
        <w:t>целевого характера</w:t>
      </w:r>
      <w:r w:rsidR="0099393C">
        <w:t xml:space="preserve"> (</w:t>
      </w:r>
      <w:r w:rsidRPr="0099393C">
        <w:t>корректирующие кредиты и продленные сезонные кредиты</w:t>
      </w:r>
      <w:r w:rsidR="0099393C" w:rsidRPr="0099393C">
        <w:t>).</w:t>
      </w:r>
    </w:p>
    <w:p w:rsidR="0099393C" w:rsidRDefault="00CE6229" w:rsidP="0099393C">
      <w:r w:rsidRPr="0099393C">
        <w:t>4</w:t>
      </w:r>
      <w:r w:rsidR="0099393C" w:rsidRPr="0099393C">
        <w:t xml:space="preserve">) </w:t>
      </w:r>
      <w:r w:rsidRPr="0099393C">
        <w:t xml:space="preserve">Так как функция кредитно-денежного регулирования и банковского надзора включает в себя обширный круг вопросов, </w:t>
      </w:r>
      <w:r w:rsidR="00E5785F" w:rsidRPr="0099393C">
        <w:t>то я считаю</w:t>
      </w:r>
      <w:r w:rsidRPr="0099393C">
        <w:t xml:space="preserve"> возможным вынести её в качестве отдельной главы в данной работе</w:t>
      </w:r>
      <w:r w:rsidR="0099393C" w:rsidRPr="0099393C">
        <w:t>.</w:t>
      </w:r>
    </w:p>
    <w:p w:rsidR="0099393C" w:rsidRDefault="0099393C" w:rsidP="0099393C"/>
    <w:p w:rsidR="0099393C" w:rsidRDefault="00CE6229" w:rsidP="0099393C">
      <w:pPr>
        <w:pStyle w:val="2"/>
      </w:pPr>
      <w:bookmarkStart w:id="2" w:name="_Toc244608318"/>
      <w:r w:rsidRPr="0099393C">
        <w:t>Функция кредитно-денежного регулирования и банковского надзора</w:t>
      </w:r>
      <w:r w:rsidR="0099393C" w:rsidRPr="0099393C">
        <w:t xml:space="preserve"> </w:t>
      </w:r>
      <w:r w:rsidRPr="0099393C">
        <w:t>ЦБ РФ</w:t>
      </w:r>
      <w:bookmarkEnd w:id="2"/>
    </w:p>
    <w:p w:rsidR="0099393C" w:rsidRPr="0099393C" w:rsidRDefault="0099393C" w:rsidP="0099393C"/>
    <w:p w:rsidR="0099393C" w:rsidRDefault="00CE6229" w:rsidP="0099393C">
      <w:r w:rsidRPr="0099393C">
        <w:t>Кредитно-денежная политика ЦБ представляет собой совокупность мероприятий, направленных на изменение денежной массы в обращении, объема кредитов, уровня процентных ставок и других показателей денежного обращения и рынка ссудных капиталов</w:t>
      </w:r>
      <w:r w:rsidR="0099393C" w:rsidRPr="0099393C">
        <w:t xml:space="preserve">. </w:t>
      </w:r>
      <w:r w:rsidRPr="0099393C">
        <w:t xml:space="preserve">Ее цель </w:t>
      </w:r>
      <w:r w:rsidR="0099393C">
        <w:t>-</w:t>
      </w:r>
      <w:r w:rsidRPr="0099393C">
        <w:t xml:space="preserve"> регулирование экономики посредством воздействия на состояние совокупного денежного оборота, он включает в себя наличную денежную массу в обращении и безналичные деньги, находящиеся на счетах в банках</w:t>
      </w:r>
      <w:r w:rsidR="0099393C" w:rsidRPr="0099393C">
        <w:t>.</w:t>
      </w:r>
    </w:p>
    <w:p w:rsidR="0099393C" w:rsidRDefault="00CE6229" w:rsidP="0099393C">
      <w:r w:rsidRPr="0099393C">
        <w:t xml:space="preserve">Кредитно-денежная политика ЦБ направлена либо на стимулирование денежно-кредитной эмиссии </w:t>
      </w:r>
      <w:r w:rsidR="0099393C">
        <w:t>-</w:t>
      </w:r>
      <w:r w:rsidRPr="0099393C">
        <w:t xml:space="preserve"> кредитная экспансия</w:t>
      </w:r>
      <w:r w:rsidR="0099393C">
        <w:t xml:space="preserve"> (</w:t>
      </w:r>
      <w:r w:rsidRPr="0099393C">
        <w:t>оживление конъюнктуры в условиях падения производства</w:t>
      </w:r>
      <w:r w:rsidR="0099393C" w:rsidRPr="0099393C">
        <w:t>),</w:t>
      </w:r>
      <w:r w:rsidRPr="0099393C">
        <w:t xml:space="preserve"> либо на ограничение кредитно-денежной эмиссии в периоды экономических подъемов кредитная рестрикция</w:t>
      </w:r>
      <w:r w:rsidR="0099393C">
        <w:t xml:space="preserve"> (</w:t>
      </w:r>
      <w:r w:rsidRPr="0099393C">
        <w:t>экономическая теория Кейнса</w:t>
      </w:r>
      <w:r w:rsidR="0099393C" w:rsidRPr="0099393C">
        <w:t>).</w:t>
      </w:r>
    </w:p>
    <w:p w:rsidR="0099393C" w:rsidRDefault="00CE6229" w:rsidP="0099393C">
      <w:r w:rsidRPr="0099393C">
        <w:t>ЦБ использует при проведении денежно-кредитной политики комплекс инструментов, которые различаются</w:t>
      </w:r>
      <w:r w:rsidR="0099393C" w:rsidRPr="0099393C">
        <w:t xml:space="preserve">: </w:t>
      </w:r>
      <w:r w:rsidRPr="0099393C">
        <w:t>по форме их воздействия</w:t>
      </w:r>
      <w:r w:rsidR="0099393C">
        <w:t xml:space="preserve"> (</w:t>
      </w:r>
      <w:r w:rsidRPr="0099393C">
        <w:t>прямые и косвенные</w:t>
      </w:r>
      <w:r w:rsidR="0099393C" w:rsidRPr="0099393C">
        <w:t xml:space="preserve">); </w:t>
      </w:r>
      <w:r w:rsidRPr="0099393C">
        <w:t>по объектам воздействия</w:t>
      </w:r>
      <w:r w:rsidR="0099393C">
        <w:t xml:space="preserve"> (</w:t>
      </w:r>
      <w:r w:rsidRPr="0099393C">
        <w:t>предложение денег и спрос на деньги</w:t>
      </w:r>
      <w:r w:rsidR="0099393C" w:rsidRPr="0099393C">
        <w:t xml:space="preserve">); </w:t>
      </w:r>
      <w:r w:rsidRPr="0099393C">
        <w:t>по характеру параметров, устанавливаемых в ходе регулирования</w:t>
      </w:r>
      <w:r w:rsidR="0099393C">
        <w:t xml:space="preserve"> (</w:t>
      </w:r>
      <w:r w:rsidRPr="0099393C">
        <w:t>количественные и качественные</w:t>
      </w:r>
      <w:r w:rsidR="0099393C" w:rsidRPr="0099393C">
        <w:t>).</w:t>
      </w:r>
    </w:p>
    <w:p w:rsidR="0099393C" w:rsidRDefault="00CE6229" w:rsidP="0099393C">
      <w:r w:rsidRPr="0099393C">
        <w:t>Все эти методы используются в единой системе</w:t>
      </w:r>
      <w:r w:rsidR="0099393C" w:rsidRPr="0099393C">
        <w:t>.</w:t>
      </w:r>
    </w:p>
    <w:p w:rsidR="0099393C" w:rsidRDefault="00CE6229" w:rsidP="0099393C">
      <w:r w:rsidRPr="0099393C">
        <w:t>Основными инструментами кредитно-денежной политики ЦБ являются</w:t>
      </w:r>
      <w:r w:rsidR="0099393C" w:rsidRPr="0099393C">
        <w:t>:</w:t>
      </w:r>
    </w:p>
    <w:p w:rsidR="0099393C" w:rsidRDefault="00CE6229" w:rsidP="0099393C">
      <w:r w:rsidRPr="0099393C">
        <w:t>изменение норм обязательных резервов, размещаемых коммерческими банками в ЦБР</w:t>
      </w:r>
      <w:r w:rsidR="0099393C" w:rsidRPr="0099393C">
        <w:t>;</w:t>
      </w:r>
    </w:p>
    <w:p w:rsidR="0099393C" w:rsidRDefault="00CE6229" w:rsidP="0099393C">
      <w:r w:rsidRPr="0099393C">
        <w:t>регулирование официальной учетной ставки</w:t>
      </w:r>
      <w:r w:rsidR="0099393C" w:rsidRPr="0099393C">
        <w:t>;</w:t>
      </w:r>
    </w:p>
    <w:p w:rsidR="0099393C" w:rsidRDefault="00CE6229" w:rsidP="0099393C">
      <w:r w:rsidRPr="0099393C">
        <w:t>проведение операций с ценными бумагами и иностранной валютой</w:t>
      </w:r>
      <w:r w:rsidR="0099393C" w:rsidRPr="0099393C">
        <w:t>.</w:t>
      </w:r>
    </w:p>
    <w:p w:rsidR="0099393C" w:rsidRDefault="00CE6229" w:rsidP="0099393C">
      <w:r w:rsidRPr="0099393C">
        <w:t>Определение приоритетности инструментов денежно-кредитной политики зависит от тех целей, которые решает ЦБ на том или ином этапе развития страны</w:t>
      </w:r>
      <w:r w:rsidR="0099393C" w:rsidRPr="0099393C">
        <w:t>.</w:t>
      </w:r>
    </w:p>
    <w:p w:rsidR="0099393C" w:rsidRDefault="00CE6229" w:rsidP="0099393C">
      <w:r w:rsidRPr="0099393C">
        <w:t>Изменение норм обязательных резервов</w:t>
      </w:r>
      <w:r w:rsidR="0099393C" w:rsidRPr="0099393C">
        <w:t xml:space="preserve">. </w:t>
      </w:r>
      <w:r w:rsidRPr="0099393C">
        <w:t>В соответствии с инструкцией №1 “О порядке регулирования деятельности коммерческих банков” и Указания о порядке формирования централизованных фондов банковской системы России за счет взносов коммерческих банков ЦБР образует резервный фонд кредитной системы РФ, средства которого формируются за счет резервирования в нем определенной доли привлеченных коммерческими банками средств сторонних организаций, которые используются в качестве кредитных ресурсов</w:t>
      </w:r>
      <w:r w:rsidR="0099393C" w:rsidRPr="0099393C">
        <w:t>.</w:t>
      </w:r>
    </w:p>
    <w:p w:rsidR="0099393C" w:rsidRDefault="00CE6229" w:rsidP="0099393C">
      <w:r w:rsidRPr="0099393C">
        <w:t xml:space="preserve">Фонд обязательных резервов </w:t>
      </w:r>
      <w:r w:rsidR="0099393C">
        <w:t>-</w:t>
      </w:r>
      <w:r w:rsidRPr="0099393C">
        <w:t xml:space="preserve"> это обязательная норма вкладов коммерческих банков в ЦБ, устанавливаемая в законодательном порядке и определяемая как процент от общей суммы вкладов коммерческих банков</w:t>
      </w:r>
      <w:r w:rsidR="0099393C" w:rsidRPr="0099393C">
        <w:t xml:space="preserve">. </w:t>
      </w:r>
      <w:r w:rsidRPr="0099393C">
        <w:t>Он создан для того, чтобы при необходимости обеспечить возможность коммерческим банкам своевременно выполнить перед клиентами свои обязательства по возврату ранее привлеченных денежных средств за счет того, что часть этих средств депонируется и не используется банками в качестве кредитных ресурсов</w:t>
      </w:r>
      <w:r w:rsidR="0099393C" w:rsidRPr="0099393C">
        <w:t>.</w:t>
      </w:r>
    </w:p>
    <w:p w:rsidR="0099393C" w:rsidRDefault="00CE6229" w:rsidP="0099393C">
      <w:r w:rsidRPr="0099393C">
        <w:t>ЦБ РФ, изменяя нормы обязательных резервов, оказывает влияние на кредитную политику коммерческих банков и состояние денежной массы в обращении</w:t>
      </w:r>
      <w:r w:rsidR="0099393C" w:rsidRPr="0099393C">
        <w:t xml:space="preserve">. </w:t>
      </w:r>
      <w:r w:rsidRPr="0099393C">
        <w:t>В результате повышения нормы обязательных резервов ЦБ сокращает суммы свободных денежных средств, находящихся в распоряжении коммерческих банков и используемых для расширения активных операций</w:t>
      </w:r>
      <w:r w:rsidR="0099393C" w:rsidRPr="0099393C">
        <w:t xml:space="preserve">; </w:t>
      </w:r>
      <w:r w:rsidRPr="0099393C">
        <w:t>уменьшение нормы резервов позволяет коммерческим банкам в более полной мере использовать сформированные им кредитные ресурсы, то есть увеличить кредитные вложения в народное хозяйство</w:t>
      </w:r>
      <w:r w:rsidR="0099393C" w:rsidRPr="0099393C">
        <w:t>.</w:t>
      </w:r>
    </w:p>
    <w:p w:rsidR="0099393C" w:rsidRDefault="00CE6229" w:rsidP="0099393C">
      <w:r w:rsidRPr="0099393C">
        <w:t>Учётная ставка</w:t>
      </w:r>
      <w:r w:rsidR="0099393C" w:rsidRPr="0099393C">
        <w:t xml:space="preserve">. </w:t>
      </w:r>
      <w:r w:rsidRPr="0099393C">
        <w:t>Среди инструментов регулирования денежно-кредитной сферы Центральными Банками особое место принадлежит учетной ставке, которая является оперативным инструментом государственного влияния на рынок ссудных капиталов</w:t>
      </w:r>
      <w:r w:rsidR="0099393C">
        <w:t xml:space="preserve"> (</w:t>
      </w:r>
      <w:r w:rsidRPr="0099393C">
        <w:t>и в зависимости от его состояния может меняться в течение года</w:t>
      </w:r>
      <w:r w:rsidR="0099393C" w:rsidRPr="0099393C">
        <w:t xml:space="preserve">). </w:t>
      </w:r>
      <w:r w:rsidRPr="0099393C">
        <w:t>В условиях рыночных отношений централизованное регулирование уровня учетной ставки придает определённую направленность движению кредита по горизонтали</w:t>
      </w:r>
      <w:r w:rsidR="0099393C">
        <w:t xml:space="preserve"> (</w:t>
      </w:r>
      <w:r w:rsidRPr="0099393C">
        <w:t xml:space="preserve">банк </w:t>
      </w:r>
      <w:r w:rsidR="0099393C">
        <w:t>-</w:t>
      </w:r>
      <w:r w:rsidRPr="0099393C">
        <w:t xml:space="preserve"> заёмщик</w:t>
      </w:r>
      <w:r w:rsidR="0099393C" w:rsidRPr="0099393C">
        <w:t xml:space="preserve">) </w:t>
      </w:r>
      <w:r w:rsidRPr="0099393C">
        <w:t>и по вертикали</w:t>
      </w:r>
      <w:r w:rsidR="0099393C">
        <w:t xml:space="preserve"> (</w:t>
      </w:r>
      <w:r w:rsidRPr="0099393C">
        <w:t xml:space="preserve">ЦБ </w:t>
      </w:r>
      <w:r w:rsidR="0099393C">
        <w:t>-</w:t>
      </w:r>
      <w:r w:rsidRPr="0099393C">
        <w:t xml:space="preserve"> коммерческий банк</w:t>
      </w:r>
      <w:r w:rsidR="0099393C" w:rsidRPr="0099393C">
        <w:t xml:space="preserve">). </w:t>
      </w:r>
      <w:r w:rsidRPr="0099393C">
        <w:t>Официальная учетная ставка служит ориентиром для рыночных процентных ставок</w:t>
      </w:r>
      <w:r w:rsidR="0099393C" w:rsidRPr="0099393C">
        <w:t xml:space="preserve">; </w:t>
      </w:r>
      <w:r w:rsidRPr="0099393C">
        <w:t>её изменение по предоставленным Центральным Банком кредитам, увеличивая или сокращая предложение кредитных ресурсов, регулирует тем самым и спрос на них</w:t>
      </w:r>
      <w:r w:rsidR="0099393C" w:rsidRPr="0099393C">
        <w:t>.</w:t>
      </w:r>
    </w:p>
    <w:p w:rsidR="0099393C" w:rsidRDefault="00CE6229" w:rsidP="0099393C">
      <w:r w:rsidRPr="0099393C">
        <w:t>Исходя из учетной ставки, определяются ставки, взимаемые коммерческими банками по своим ссудам, и размеры процентов, выплачиваемых вкладчикам по депозитам и другим счетам</w:t>
      </w:r>
      <w:r w:rsidR="0099393C" w:rsidRPr="0099393C">
        <w:t xml:space="preserve">. </w:t>
      </w:r>
      <w:r w:rsidRPr="0099393C">
        <w:t>Повышение</w:t>
      </w:r>
      <w:r w:rsidR="0099393C">
        <w:t xml:space="preserve"> (</w:t>
      </w:r>
      <w:r w:rsidRPr="0099393C">
        <w:t>в антиинфляционных целях</w:t>
      </w:r>
      <w:r w:rsidR="0099393C" w:rsidRPr="0099393C">
        <w:t xml:space="preserve">) </w:t>
      </w:r>
      <w:r w:rsidRPr="0099393C">
        <w:t>учетного процента, то есть политика “дорогих денег</w:t>
      </w:r>
      <w:r w:rsidR="0099393C">
        <w:t xml:space="preserve">", </w:t>
      </w:r>
      <w:r w:rsidRPr="0099393C">
        <w:t>ограничивает для коммерческих банков возможность получить ссуду в ЦБ и одновременно увеличивает цену денег, предоставляемых в кредит коммерческими банками</w:t>
      </w:r>
      <w:r w:rsidR="0099393C" w:rsidRPr="0099393C">
        <w:t xml:space="preserve">. </w:t>
      </w:r>
      <w:r w:rsidRPr="0099393C">
        <w:t>В результате кредитные вложения в экономику сокращаются и, следовательно, тормозится дальнейший рост производства</w:t>
      </w:r>
      <w:r w:rsidR="0099393C" w:rsidRPr="0099393C">
        <w:t xml:space="preserve">. </w:t>
      </w:r>
      <w:r w:rsidRPr="0099393C">
        <w:t>Курс же на понижение учетной ставки, политика “дешевых денег</w:t>
      </w:r>
      <w:r w:rsidR="0099393C">
        <w:t xml:space="preserve">", </w:t>
      </w:r>
      <w:r w:rsidRPr="0099393C">
        <w:t>наоборот, выступает фактором развёртывания кредитных операций и ускорения темпов экономического развития</w:t>
      </w:r>
      <w:r w:rsidR="0099393C" w:rsidRPr="0099393C">
        <w:t>.</w:t>
      </w:r>
    </w:p>
    <w:p w:rsidR="0099393C" w:rsidRDefault="00CE6229" w:rsidP="0099393C">
      <w:r w:rsidRPr="0099393C">
        <w:t>Поскольку практически все банки в той или иной степени прибегают к кредитам ЦБ, влияние устанавливаемых им ставок распространяется на всю экономику</w:t>
      </w:r>
      <w:r w:rsidR="0099393C" w:rsidRPr="0099393C">
        <w:t>.</w:t>
      </w:r>
    </w:p>
    <w:p w:rsidR="0099393C" w:rsidRDefault="00CE6229" w:rsidP="0099393C">
      <w:r w:rsidRPr="0099393C">
        <w:t>Операции с ценными бумагами и иностранной валютой</w:t>
      </w:r>
      <w:r w:rsidR="0099393C" w:rsidRPr="0099393C">
        <w:t xml:space="preserve">. </w:t>
      </w:r>
      <w:r w:rsidRPr="0099393C">
        <w:t xml:space="preserve">Операции на открытом рынке </w:t>
      </w:r>
      <w:r w:rsidR="0099393C">
        <w:t>-</w:t>
      </w:r>
      <w:r w:rsidRPr="0099393C">
        <w:t xml:space="preserve"> купля-продажа по заранее установленному курсу ценных бумаг, в том числе государственных, формирующих долг страны</w:t>
      </w:r>
      <w:r w:rsidR="0099393C" w:rsidRPr="0099393C">
        <w:t xml:space="preserve">. </w:t>
      </w:r>
      <w:r w:rsidRPr="0099393C">
        <w:t>Это считается наиболее гибким методом регулирования кредитных вложений и ликвидности коммерческих банков</w:t>
      </w:r>
      <w:r w:rsidR="0099393C" w:rsidRPr="0099393C">
        <w:t>.</w:t>
      </w:r>
    </w:p>
    <w:p w:rsidR="0099393C" w:rsidRDefault="00CE6229" w:rsidP="0099393C">
      <w:r w:rsidRPr="0099393C">
        <w:t>Операции Центрального Банка на открытом рынке оказывают прямое воздействие на объём свободных ресурсов, имеющихся у коммерческих банков, что стимулирует либо сокращение, либо расширение кредитных вложений в экономику, одновременно влияя на ликвидность банков</w:t>
      </w:r>
      <w:r w:rsidR="0099393C">
        <w:t xml:space="preserve"> (</w:t>
      </w:r>
      <w:r w:rsidRPr="0099393C">
        <w:t>соответственно уменьшая или увеличивая её</w:t>
      </w:r>
      <w:r w:rsidR="0099393C" w:rsidRPr="0099393C">
        <w:t xml:space="preserve">). </w:t>
      </w:r>
      <w:r w:rsidRPr="0099393C">
        <w:t>Это воздействие осуществляется посредством изменения ЦБ цены покупки у коммерческих банков или продажи им ценных бумаг</w:t>
      </w:r>
      <w:r w:rsidR="0099393C" w:rsidRPr="0099393C">
        <w:t>.</w:t>
      </w:r>
    </w:p>
    <w:p w:rsidR="0099393C" w:rsidRDefault="00CE6229" w:rsidP="0099393C">
      <w:r w:rsidRPr="0099393C">
        <w:t>При жесткой рестрикционной политике, направленной на отток кредитных ресурсов с денежного рынка, ЦБ РФ уменьшает цену покупки, тем самым увеличивая или уменьшая её отклонение от рыночного курса</w:t>
      </w:r>
      <w:r w:rsidR="0099393C" w:rsidRPr="0099393C">
        <w:t>.</w:t>
      </w:r>
    </w:p>
    <w:p w:rsidR="0099393C" w:rsidRDefault="00CE6229" w:rsidP="0099393C">
      <w:r w:rsidRPr="0099393C">
        <w:t>Операции на открытом рынке различаются в зависимости от</w:t>
      </w:r>
      <w:r w:rsidR="0099393C" w:rsidRPr="0099393C">
        <w:t xml:space="preserve">: </w:t>
      </w:r>
      <w:r w:rsidRPr="0099393C">
        <w:t>условий сделки</w:t>
      </w:r>
      <w:r w:rsidR="0099393C">
        <w:t xml:space="preserve"> (</w:t>
      </w:r>
      <w:r w:rsidRPr="0099393C">
        <w:t>купля-продажа за наличные или покупка на срок с обязательной обратной продажей обратные операции</w:t>
      </w:r>
      <w:r w:rsidR="0099393C" w:rsidRPr="0099393C">
        <w:t xml:space="preserve">); </w:t>
      </w:r>
      <w:r w:rsidRPr="0099393C">
        <w:t>объектов сделок</w:t>
      </w:r>
      <w:r w:rsidR="0099393C">
        <w:t xml:space="preserve"> (</w:t>
      </w:r>
      <w:r w:rsidRPr="0099393C">
        <w:t>операции с государственными или частными бумагами</w:t>
      </w:r>
      <w:r w:rsidR="0099393C" w:rsidRPr="0099393C">
        <w:t xml:space="preserve">); </w:t>
      </w:r>
      <w:r w:rsidRPr="0099393C">
        <w:t>срочности сделки</w:t>
      </w:r>
      <w:r w:rsidR="0099393C">
        <w:t xml:space="preserve"> (</w:t>
      </w:r>
      <w:r w:rsidRPr="0099393C">
        <w:t>краткосрочные до 3 мес</w:t>
      </w:r>
      <w:r w:rsidR="0099393C">
        <w:t>.,</w:t>
      </w:r>
      <w:r w:rsidRPr="0099393C">
        <w:t xml:space="preserve"> долгосрочные до 1 года и более операции с ценными бумагами</w:t>
      </w:r>
      <w:r w:rsidR="0099393C" w:rsidRPr="0099393C">
        <w:t xml:space="preserve">); </w:t>
      </w:r>
      <w:r w:rsidRPr="0099393C">
        <w:t>сферы проведения операций</w:t>
      </w:r>
      <w:r w:rsidR="0099393C">
        <w:t xml:space="preserve"> (</w:t>
      </w:r>
      <w:r w:rsidRPr="0099393C">
        <w:t>только на банковском секторе рынка ценных бумаг или и на небанковском секторе рынка</w:t>
      </w:r>
      <w:r w:rsidR="0099393C" w:rsidRPr="0099393C">
        <w:t xml:space="preserve">); </w:t>
      </w:r>
      <w:r w:rsidRPr="0099393C">
        <w:t>способа установления ставок</w:t>
      </w:r>
      <w:r w:rsidR="0099393C">
        <w:t xml:space="preserve"> (</w:t>
      </w:r>
      <w:r w:rsidRPr="0099393C">
        <w:t>определяемых или центральным банком или рынком</w:t>
      </w:r>
      <w:r w:rsidR="0099393C" w:rsidRPr="0099393C">
        <w:t>).</w:t>
      </w:r>
    </w:p>
    <w:p w:rsidR="0099393C" w:rsidRDefault="00CE6229" w:rsidP="0099393C">
      <w:r w:rsidRPr="0099393C">
        <w:t>При проведении денежно-кредитной политики Банк России имеет право осуществлять следующие операции с российскими и иностранными кредитными организациями</w:t>
      </w:r>
      <w:r w:rsidR="0099393C" w:rsidRPr="0099393C">
        <w:t>:</w:t>
      </w:r>
    </w:p>
    <w:p w:rsidR="0099393C" w:rsidRDefault="00CE6229" w:rsidP="0099393C">
      <w:r w:rsidRPr="0099393C">
        <w:t>предоставлять кредиты на срок не более одного года под обеспечение ценными бумагами и другими активами, если иное не установлено федеральным законом о федеральном бюджете</w:t>
      </w:r>
      <w:r w:rsidR="0099393C" w:rsidRPr="0099393C">
        <w:t>;</w:t>
      </w:r>
    </w:p>
    <w:p w:rsidR="0099393C" w:rsidRDefault="00CE6229" w:rsidP="0099393C">
      <w:r w:rsidRPr="0099393C">
        <w:t>покупать и продавать чеки, простые и переводные векселя, имеющие, как правило, товарное происхождение, со сроками погашения не более шести месяцев</w:t>
      </w:r>
      <w:r w:rsidR="0099393C" w:rsidRPr="0099393C">
        <w:t>;</w:t>
      </w:r>
    </w:p>
    <w:p w:rsidR="0099393C" w:rsidRDefault="00CE6229" w:rsidP="0099393C">
      <w:r w:rsidRPr="0099393C">
        <w:t>покупать и продавать государственные ценные бумаги на открытом рынке</w:t>
      </w:r>
      <w:r w:rsidR="0099393C" w:rsidRPr="0099393C">
        <w:t>;</w:t>
      </w:r>
    </w:p>
    <w:p w:rsidR="0099393C" w:rsidRDefault="00CE6229" w:rsidP="0099393C">
      <w:r w:rsidRPr="0099393C">
        <w:t>покупать и продавать облигации, депозитные сертификаты и иные ценные бумаги со сроками погашения не более одного года</w:t>
      </w:r>
      <w:r w:rsidR="0099393C" w:rsidRPr="0099393C">
        <w:t>;</w:t>
      </w:r>
    </w:p>
    <w:p w:rsidR="0099393C" w:rsidRDefault="00CE6229" w:rsidP="0099393C">
      <w:r w:rsidRPr="0099393C">
        <w:t>покупать и продавать иностранную валюту, а также платежные документы и обязательства в иностранной валюте, выставленные российскими и иностранными кредитными организациями</w:t>
      </w:r>
      <w:r w:rsidR="0099393C" w:rsidRPr="0099393C">
        <w:t>;</w:t>
      </w:r>
    </w:p>
    <w:p w:rsidR="0099393C" w:rsidRDefault="00CE6229" w:rsidP="0099393C">
      <w:r w:rsidRPr="0099393C">
        <w:t>покупать, хранить, продавать драгоценные металлы и иные виды валютных ценностей</w:t>
      </w:r>
      <w:r w:rsidR="0099393C" w:rsidRPr="0099393C">
        <w:t>;</w:t>
      </w:r>
    </w:p>
    <w:p w:rsidR="0099393C" w:rsidRDefault="00CE6229" w:rsidP="0099393C">
      <w:r w:rsidRPr="0099393C">
        <w:t>проводить расчетные, кассовые и депозитные операции, принимать на хранение и в управление ценные бумаги и иные ценности</w:t>
      </w:r>
      <w:r w:rsidR="0099393C" w:rsidRPr="0099393C">
        <w:t>;</w:t>
      </w:r>
    </w:p>
    <w:p w:rsidR="0099393C" w:rsidRDefault="00CE6229" w:rsidP="0099393C">
      <w:r w:rsidRPr="0099393C">
        <w:t>выдавать гарантии и поручительства</w:t>
      </w:r>
      <w:r w:rsidR="0099393C" w:rsidRPr="0099393C">
        <w:t>;</w:t>
      </w:r>
    </w:p>
    <w:p w:rsidR="0099393C" w:rsidRDefault="00CE6229" w:rsidP="0099393C">
      <w:r w:rsidRPr="0099393C">
        <w:t>осуществлять операции с финансовыми инструментами, используемыми для управления финансовыми рисками</w:t>
      </w:r>
      <w:r w:rsidR="0099393C" w:rsidRPr="0099393C">
        <w:t>;</w:t>
      </w:r>
    </w:p>
    <w:p w:rsidR="0099393C" w:rsidRDefault="00CE6229" w:rsidP="0099393C">
      <w:r w:rsidRPr="0099393C">
        <w:t>открывать счета в российских и иностранных кредитных организациях на территории Российской Федерации и иностранных государств</w:t>
      </w:r>
      <w:r w:rsidR="0099393C" w:rsidRPr="0099393C">
        <w:t>.</w:t>
      </w:r>
    </w:p>
    <w:p w:rsidR="0099393C" w:rsidRDefault="00CE6229" w:rsidP="0099393C">
      <w:r w:rsidRPr="0099393C">
        <w:t>Обеспечением для кредитов Банка России могут выступать</w:t>
      </w:r>
      <w:r w:rsidR="0099393C" w:rsidRPr="0099393C">
        <w:t xml:space="preserve">: </w:t>
      </w:r>
      <w:r w:rsidRPr="0099393C">
        <w:t>золото и другие драгоценные металлы в различной форме</w:t>
      </w:r>
      <w:r w:rsidR="0099393C" w:rsidRPr="0099393C">
        <w:t xml:space="preserve">; </w:t>
      </w:r>
      <w:r w:rsidRPr="0099393C">
        <w:t>иностранная валюта</w:t>
      </w:r>
      <w:r w:rsidR="0099393C" w:rsidRPr="0099393C">
        <w:t xml:space="preserve">; </w:t>
      </w:r>
      <w:r w:rsidRPr="0099393C">
        <w:t>векселя в российской и иностранной валюте со сроками погашения до шести месяцев</w:t>
      </w:r>
      <w:r w:rsidR="0099393C" w:rsidRPr="0099393C">
        <w:t xml:space="preserve">; </w:t>
      </w:r>
      <w:r w:rsidRPr="0099393C">
        <w:t>государственные ценные бумаги</w:t>
      </w:r>
      <w:r w:rsidR="0099393C" w:rsidRPr="0099393C">
        <w:t>.</w:t>
      </w:r>
    </w:p>
    <w:p w:rsidR="0099393C" w:rsidRDefault="0099393C" w:rsidP="0099393C">
      <w:pPr>
        <w:pStyle w:val="2"/>
      </w:pPr>
      <w:r>
        <w:br w:type="page"/>
      </w:r>
      <w:bookmarkStart w:id="3" w:name="_Toc244608319"/>
      <w:r w:rsidR="00E5785F" w:rsidRPr="0099393C">
        <w:t>Операции ЦБ</w:t>
      </w:r>
      <w:r w:rsidR="00D17FE7" w:rsidRPr="0099393C">
        <w:t xml:space="preserve"> </w:t>
      </w:r>
      <w:r w:rsidR="00E5785F" w:rsidRPr="0099393C">
        <w:t>РФ</w:t>
      </w:r>
      <w:bookmarkEnd w:id="3"/>
    </w:p>
    <w:p w:rsidR="0099393C" w:rsidRPr="0099393C" w:rsidRDefault="0099393C" w:rsidP="0099393C"/>
    <w:p w:rsidR="0099393C" w:rsidRDefault="00D17FE7" w:rsidP="0099393C">
      <w:r w:rsidRPr="0099393C">
        <w:t>Мы знаем, что через банковские операции ЦБ осуществляет все свои функции, при этом операции принято делить на активные и пассивные</w:t>
      </w:r>
      <w:r w:rsidR="0099393C" w:rsidRPr="0099393C">
        <w:t xml:space="preserve">. </w:t>
      </w:r>
      <w:r w:rsidRPr="0099393C">
        <w:t xml:space="preserve">Прежде всего, напомним, что пассивными называются операции, с помощью которых образуются банковские ресурсы, а активными </w:t>
      </w:r>
      <w:r w:rsidR="0099393C">
        <w:t>-</w:t>
      </w:r>
      <w:r w:rsidRPr="0099393C">
        <w:t xml:space="preserve"> операции по размещению этих ресурсов</w:t>
      </w:r>
      <w:r w:rsidR="0099393C" w:rsidRPr="0099393C">
        <w:t>.</w:t>
      </w:r>
    </w:p>
    <w:p w:rsidR="0099393C" w:rsidRDefault="00D17FE7" w:rsidP="0099393C">
      <w:r w:rsidRPr="0099393C">
        <w:t>Итак, к активным операциям относятся операции с драгоценными металлами, ценными бумагами, иностранной валютой, ссуды</w:t>
      </w:r>
      <w:r w:rsidR="0099393C" w:rsidRPr="0099393C">
        <w:t xml:space="preserve">. </w:t>
      </w:r>
      <w:r w:rsidRPr="0099393C">
        <w:t xml:space="preserve">Среди них наибольший удельный вес имеют операции в иностранной валюте </w:t>
      </w:r>
      <w:r w:rsidR="0099393C">
        <w:t>-</w:t>
      </w:r>
      <w:r w:rsidRPr="0099393C">
        <w:t xml:space="preserve"> 67,6% приходится на их долю</w:t>
      </w:r>
      <w:r w:rsidR="0099393C" w:rsidRPr="0099393C">
        <w:t xml:space="preserve">. </w:t>
      </w:r>
      <w:r w:rsidRPr="0099393C">
        <w:t>Отметим, что валютные резервы Банка России включают свопы с нерезидентами, депозиты в банках-нерезидентах</w:t>
      </w:r>
      <w:r w:rsidR="0099393C" w:rsidRPr="0099393C">
        <w:t>.</w:t>
      </w:r>
    </w:p>
    <w:p w:rsidR="0099393C" w:rsidRDefault="00D17FE7" w:rsidP="0099393C">
      <w:r w:rsidRPr="0099393C">
        <w:t>Второе место среди активов занимают операции с ценными бумагами, причём на долю правительственных ценных бумаг приходится 15,6% из 17,1%</w:t>
      </w:r>
      <w:r w:rsidR="0099393C" w:rsidRPr="0099393C">
        <w:t>.</w:t>
      </w:r>
    </w:p>
    <w:p w:rsidR="0099393C" w:rsidRDefault="00D17FE7" w:rsidP="0099393C">
      <w:r w:rsidRPr="0099393C">
        <w:t>Как известно, Банк России может предоставлять краткосрочные кредиты правительству для покрытия кассовых разрывов</w:t>
      </w:r>
      <w:r w:rsidR="0099393C" w:rsidRPr="0099393C">
        <w:t xml:space="preserve">. </w:t>
      </w:r>
      <w:r w:rsidRPr="0099393C">
        <w:t>Кроме того, в иных случаях, предусмотренных законом, могут предоставляться кредиты сроком не более 1 года для покрытия дефицита федерального бюджета</w:t>
      </w:r>
      <w:r w:rsidR="0099393C" w:rsidRPr="0099393C">
        <w:t xml:space="preserve">. </w:t>
      </w:r>
      <w:r w:rsidRPr="0099393C">
        <w:t>А в последние годы Банк России стал выдавать кредиты для погашения внешнего долга, так</w:t>
      </w:r>
      <w:r w:rsidR="0099393C" w:rsidRPr="0099393C">
        <w:t xml:space="preserve"> </w:t>
      </w:r>
      <w:r w:rsidRPr="0099393C">
        <w:t>в 2003г</w:t>
      </w:r>
      <w:r w:rsidR="0099393C" w:rsidRPr="0099393C">
        <w:t xml:space="preserve">. </w:t>
      </w:r>
      <w:r w:rsidRPr="0099393C">
        <w:t>в этих целях ЦБ РФ было выделено 197298 млн</w:t>
      </w:r>
      <w:r w:rsidR="0099393C" w:rsidRPr="0099393C">
        <w:t xml:space="preserve">. </w:t>
      </w:r>
      <w:r w:rsidRPr="0099393C">
        <w:t>руб</w:t>
      </w:r>
      <w:r w:rsidR="0099393C" w:rsidRPr="0099393C">
        <w:t>.</w:t>
      </w:r>
    </w:p>
    <w:p w:rsidR="0099393C" w:rsidRDefault="00D17FE7" w:rsidP="0099393C">
      <w:r w:rsidRPr="0099393C">
        <w:t>Отметим, что кредит всегда предоставляется на условиях срочности, возвратности и платности под залог</w:t>
      </w:r>
      <w:r w:rsidR="0099393C" w:rsidRPr="0099393C">
        <w:t xml:space="preserve">. </w:t>
      </w:r>
      <w:r w:rsidRPr="0099393C">
        <w:t>Об этом речь пойдёт чуть ниже</w:t>
      </w:r>
      <w:r w:rsidR="0099393C" w:rsidRPr="0099393C">
        <w:t>.</w:t>
      </w:r>
    </w:p>
    <w:p w:rsidR="0099393C" w:rsidRDefault="00D17FE7" w:rsidP="0099393C">
      <w:r w:rsidRPr="0099393C">
        <w:t>Для того чтобы распределять ресурсы их прежде необходимо сформировать, именно на это направлены пассивные операции ЦБ РФ</w:t>
      </w:r>
      <w:r w:rsidR="0099393C" w:rsidRPr="0099393C">
        <w:t>.</w:t>
      </w:r>
    </w:p>
    <w:p w:rsidR="0099393C" w:rsidRDefault="00D17FE7" w:rsidP="0099393C">
      <w:r w:rsidRPr="0099393C">
        <w:t>Важным источником ресурсов Банка России является монопольное осуществление эмиссии денег</w:t>
      </w:r>
      <w:r w:rsidR="0099393C" w:rsidRPr="0099393C">
        <w:t xml:space="preserve">. </w:t>
      </w:r>
      <w:r w:rsidRPr="0099393C">
        <w:t>Банкноты и монеты обеспечиваются всеми активами ЦБ РФ</w:t>
      </w:r>
      <w:r w:rsidR="0099393C" w:rsidRPr="0099393C">
        <w:t>.</w:t>
      </w:r>
    </w:p>
    <w:p w:rsidR="0099393C" w:rsidRDefault="00D17FE7" w:rsidP="0099393C">
      <w:r w:rsidRPr="0099393C">
        <w:t>Огромная доля пассивов приходится на депозиты государства и кредитных организаций</w:t>
      </w:r>
      <w:r w:rsidR="0099393C" w:rsidRPr="0099393C">
        <w:t xml:space="preserve">. </w:t>
      </w:r>
      <w:r w:rsidRPr="0099393C">
        <w:t>Как правило, депозиты привлекаются на различный срок</w:t>
      </w:r>
      <w:r w:rsidR="0099393C" w:rsidRPr="0099393C">
        <w:t xml:space="preserve">: </w:t>
      </w:r>
      <w:r w:rsidRPr="0099393C">
        <w:t>от одного дня до трёх месяцев и до востребования</w:t>
      </w:r>
      <w:r w:rsidR="0099393C" w:rsidRPr="0099393C">
        <w:t xml:space="preserve">. </w:t>
      </w:r>
      <w:r w:rsidRPr="0099393C">
        <w:t>Депозитные операции, осуществляемые Банком России самые различные</w:t>
      </w:r>
      <w:r w:rsidR="0099393C" w:rsidRPr="0099393C">
        <w:t xml:space="preserve">: </w:t>
      </w:r>
      <w:r w:rsidRPr="0099393C">
        <w:t>это и депозитные аукционы, и депозитные операции по фиксированной процентной ставке, а также приём в депозит средств банков на основе отдельного соглашения, определяющего условия депозита</w:t>
      </w:r>
      <w:r w:rsidR="0099393C" w:rsidRPr="0099393C">
        <w:t>.</w:t>
      </w:r>
    </w:p>
    <w:p w:rsidR="0099393C" w:rsidRDefault="00D17FE7" w:rsidP="0099393C">
      <w:r w:rsidRPr="0099393C">
        <w:t>На счетах Банка России хранятся средства федерального бюджета, бюджетов субъектов Федерации, местных бюджетов и государственных внебюджетных фондов</w:t>
      </w:r>
      <w:r w:rsidR="0099393C" w:rsidRPr="0099393C">
        <w:t>.</w:t>
      </w:r>
    </w:p>
    <w:p w:rsidR="0099393C" w:rsidRDefault="00D17FE7" w:rsidP="0099393C">
      <w:r w:rsidRPr="0099393C">
        <w:t>Кредитные организации открывают в Банке России корреспондентские счета, хранят на особых счетах обязательные резервы</w:t>
      </w:r>
      <w:r w:rsidR="0099393C" w:rsidRPr="0099393C">
        <w:t>.</w:t>
      </w:r>
    </w:p>
    <w:p w:rsidR="0099393C" w:rsidRDefault="00D17FE7" w:rsidP="0099393C">
      <w:r w:rsidRPr="0099393C">
        <w:t xml:space="preserve">Помимо всего прочего, ЦБ РФ может выпускать собственные долговые обязательства </w:t>
      </w:r>
      <w:r w:rsidR="0099393C">
        <w:t>-</w:t>
      </w:r>
      <w:r w:rsidRPr="0099393C">
        <w:t xml:space="preserve"> облигации</w:t>
      </w:r>
      <w:r w:rsidR="0099393C">
        <w:t xml:space="preserve"> (</w:t>
      </w:r>
      <w:r w:rsidRPr="0099393C">
        <w:t>ОБР</w:t>
      </w:r>
      <w:r w:rsidR="0099393C" w:rsidRPr="0099393C">
        <w:t>),</w:t>
      </w:r>
      <w:r w:rsidRPr="0099393C">
        <w:t xml:space="preserve"> используемые для проведения операций на открытом рынке и принимаемые в залог при кредитовании коммерческих банков</w:t>
      </w:r>
      <w:r w:rsidR="0099393C" w:rsidRPr="0099393C">
        <w:t>.</w:t>
      </w:r>
    </w:p>
    <w:p w:rsidR="0099393C" w:rsidRDefault="00D17FE7" w:rsidP="0099393C">
      <w:r w:rsidRPr="0099393C">
        <w:t>Таким образом, всем выше изложенным была подведена черта к определению основных банковских операций, осуществляемых Банком России</w:t>
      </w:r>
      <w:r w:rsidR="0099393C" w:rsidRPr="0099393C">
        <w:t xml:space="preserve">. </w:t>
      </w:r>
      <w:r w:rsidRPr="0099393C">
        <w:t>Согласно Закону о Банке России, он имеет право осуществлять следующие операции</w:t>
      </w:r>
      <w:r w:rsidR="0099393C" w:rsidRPr="0099393C">
        <w:t>:</w:t>
      </w:r>
    </w:p>
    <w:p w:rsidR="0099393C" w:rsidRDefault="00D17FE7" w:rsidP="0099393C">
      <w:r w:rsidRPr="0099393C">
        <w:t>1</w:t>
      </w:r>
      <w:r w:rsidR="0099393C" w:rsidRPr="0099393C">
        <w:t xml:space="preserve">) </w:t>
      </w:r>
      <w:r w:rsidRPr="0099393C">
        <w:t>Предоставлять кредиты на срок не более одного года под обеспечение ценными бумагами и другими активами, если иное не установлено федеральным законом о федеральном бюджете</w:t>
      </w:r>
      <w:r w:rsidR="0099393C" w:rsidRPr="0099393C">
        <w:t>;</w:t>
      </w:r>
    </w:p>
    <w:p w:rsidR="0099393C" w:rsidRDefault="00D17FE7" w:rsidP="0099393C">
      <w:r w:rsidRPr="0099393C">
        <w:t>2</w:t>
      </w:r>
      <w:r w:rsidR="0099393C" w:rsidRPr="0099393C">
        <w:t xml:space="preserve">) </w:t>
      </w:r>
      <w:r w:rsidRPr="0099393C">
        <w:t>Покупать и продавать государственные ценные бумаги на открытом рынке</w:t>
      </w:r>
      <w:r w:rsidR="0099393C" w:rsidRPr="0099393C">
        <w:t>;</w:t>
      </w:r>
    </w:p>
    <w:p w:rsidR="0099393C" w:rsidRDefault="00D17FE7" w:rsidP="0099393C">
      <w:r w:rsidRPr="0099393C">
        <w:t>3</w:t>
      </w:r>
      <w:r w:rsidR="0099393C" w:rsidRPr="0099393C">
        <w:t xml:space="preserve">) </w:t>
      </w:r>
      <w:r w:rsidRPr="0099393C">
        <w:t>Покупать и продавать облигации, эмитированные Банком России, и депозитные сертификаты</w:t>
      </w:r>
      <w:r w:rsidR="0099393C" w:rsidRPr="0099393C">
        <w:t>;</w:t>
      </w:r>
    </w:p>
    <w:p w:rsidR="0099393C" w:rsidRDefault="00D17FE7" w:rsidP="0099393C">
      <w:r w:rsidRPr="0099393C">
        <w:t>4</w:t>
      </w:r>
      <w:r w:rsidR="0099393C" w:rsidRPr="0099393C">
        <w:t xml:space="preserve">) </w:t>
      </w:r>
      <w:r w:rsidRPr="0099393C">
        <w:t>Покупать и продавать иностранную валюту, а также платёжные документы и обязательства, номинированные в иностранной валюте, выставленные российскими и иностранными кредитными организациями</w:t>
      </w:r>
      <w:r w:rsidR="0099393C" w:rsidRPr="0099393C">
        <w:t>;</w:t>
      </w:r>
    </w:p>
    <w:p w:rsidR="0099393C" w:rsidRDefault="00D17FE7" w:rsidP="0099393C">
      <w:r w:rsidRPr="0099393C">
        <w:t>5</w:t>
      </w:r>
      <w:r w:rsidR="0099393C" w:rsidRPr="0099393C">
        <w:t xml:space="preserve">) </w:t>
      </w:r>
      <w:r w:rsidRPr="0099393C">
        <w:t>Покупать, хранить, продавать драгоценные металлы и иные валютные ценности</w:t>
      </w:r>
      <w:r w:rsidR="0099393C" w:rsidRPr="0099393C">
        <w:t>;</w:t>
      </w:r>
    </w:p>
    <w:p w:rsidR="0099393C" w:rsidRDefault="00D17FE7" w:rsidP="0099393C">
      <w:r w:rsidRPr="0099393C">
        <w:t>6</w:t>
      </w:r>
      <w:r w:rsidR="0099393C" w:rsidRPr="0099393C">
        <w:t xml:space="preserve">) </w:t>
      </w:r>
      <w:r w:rsidRPr="0099393C">
        <w:t>Проводить расчётные, кассовые и депозитные операции, принимать на хранение и в управление ценные бумаги и другие активы</w:t>
      </w:r>
      <w:r w:rsidR="0099393C" w:rsidRPr="0099393C">
        <w:t>;</w:t>
      </w:r>
    </w:p>
    <w:p w:rsidR="0099393C" w:rsidRDefault="00D17FE7" w:rsidP="0099393C">
      <w:r w:rsidRPr="0099393C">
        <w:t>7</w:t>
      </w:r>
      <w:r w:rsidR="0099393C" w:rsidRPr="0099393C">
        <w:t xml:space="preserve">) </w:t>
      </w:r>
      <w:r w:rsidRPr="0099393C">
        <w:t>Выдавать поручительства и банковские гарантии</w:t>
      </w:r>
      <w:r w:rsidR="0099393C" w:rsidRPr="0099393C">
        <w:t>;</w:t>
      </w:r>
    </w:p>
    <w:p w:rsidR="0099393C" w:rsidRDefault="00D17FE7" w:rsidP="0099393C">
      <w:r w:rsidRPr="0099393C">
        <w:t>8</w:t>
      </w:r>
      <w:r w:rsidR="0099393C" w:rsidRPr="0099393C">
        <w:t xml:space="preserve">) </w:t>
      </w:r>
      <w:r w:rsidRPr="0099393C">
        <w:t>Осуществлять операции с финансовыми инструментами, используемыми для управления финансовыми рисками</w:t>
      </w:r>
      <w:r w:rsidR="0099393C" w:rsidRPr="0099393C">
        <w:t>;</w:t>
      </w:r>
    </w:p>
    <w:p w:rsidR="0099393C" w:rsidRDefault="00D17FE7" w:rsidP="0099393C">
      <w:r w:rsidRPr="0099393C">
        <w:t>9</w:t>
      </w:r>
      <w:r w:rsidR="0099393C" w:rsidRPr="0099393C">
        <w:t xml:space="preserve">) </w:t>
      </w:r>
      <w:r w:rsidRPr="0099393C">
        <w:t>Открывать счета в российских и иностранных кредитных организациях на территории России и территориях иностранных государств</w:t>
      </w:r>
      <w:r w:rsidR="0099393C" w:rsidRPr="0099393C">
        <w:t>;</w:t>
      </w:r>
    </w:p>
    <w:p w:rsidR="0099393C" w:rsidRDefault="00D17FE7" w:rsidP="0099393C">
      <w:r w:rsidRPr="0099393C">
        <w:t>10</w:t>
      </w:r>
      <w:r w:rsidR="0099393C" w:rsidRPr="0099393C">
        <w:t xml:space="preserve">) </w:t>
      </w:r>
      <w:r w:rsidRPr="0099393C">
        <w:t>Выставлять чеки и векселя в любой валюте</w:t>
      </w:r>
      <w:r w:rsidR="0099393C" w:rsidRPr="0099393C">
        <w:t>;</w:t>
      </w:r>
    </w:p>
    <w:p w:rsidR="0099393C" w:rsidRDefault="00D17FE7" w:rsidP="0099393C">
      <w:r w:rsidRPr="0099393C">
        <w:t>11</w:t>
      </w:r>
      <w:r w:rsidR="0099393C" w:rsidRPr="0099393C">
        <w:t xml:space="preserve">) </w:t>
      </w:r>
      <w:r w:rsidRPr="0099393C">
        <w:t>Осуществлять другие банковские операции и сделки от своего имени в соответствии с обычаями делового оборота, принятыми в международной банковской практике</w:t>
      </w:r>
      <w:r w:rsidR="0099393C" w:rsidRPr="0099393C">
        <w:t>.</w:t>
      </w:r>
    </w:p>
    <w:p w:rsidR="0099393C" w:rsidRDefault="00D17FE7" w:rsidP="0099393C">
      <w:r w:rsidRPr="0099393C">
        <w:t>Помимо всего указанного следует отметить, что Банк России может осуществлять банковские операции по обслуживанию органов государственной власти и органов местного самоуправления, их организаций, государственных внебюджетных фондов, воинских частей</w:t>
      </w:r>
      <w:r w:rsidR="0099393C" w:rsidRPr="0099393C">
        <w:t xml:space="preserve">. </w:t>
      </w:r>
      <w:r w:rsidRPr="0099393C">
        <w:t>Банк России вправе обслуживать клиентов, не являющихся кредитными организациями, в регионах, где отсутствуют кредитные организации</w:t>
      </w:r>
      <w:r w:rsidR="0099393C" w:rsidRPr="0099393C">
        <w:t>.</w:t>
      </w:r>
    </w:p>
    <w:p w:rsidR="0099393C" w:rsidRDefault="00D17FE7" w:rsidP="0099393C">
      <w:r w:rsidRPr="0099393C">
        <w:t>Банк России вправе осуществлять банковские операции и сделки на комиссионной основе</w:t>
      </w:r>
      <w:r w:rsidR="0099393C" w:rsidRPr="0099393C">
        <w:t>.</w:t>
      </w:r>
    </w:p>
    <w:p w:rsidR="0099393C" w:rsidRDefault="00D17FE7" w:rsidP="0099393C">
      <w:r w:rsidRPr="0099393C">
        <w:t>Вернёмся к тому, что Банк России может предоставлять внутридневные, однодневные расчётные</w:t>
      </w:r>
      <w:r w:rsidR="0099393C">
        <w:t xml:space="preserve"> (</w:t>
      </w:r>
      <w:r w:rsidRPr="0099393C">
        <w:t>кредит овернайт</w:t>
      </w:r>
      <w:r w:rsidR="0099393C" w:rsidRPr="0099393C">
        <w:t>),</w:t>
      </w:r>
      <w:r w:rsidRPr="0099393C">
        <w:t xml:space="preserve"> ломбардные кредиты и кредиты под залог векселей и поручительства</w:t>
      </w:r>
      <w:r w:rsidR="0099393C" w:rsidRPr="0099393C">
        <w:t>.</w:t>
      </w:r>
    </w:p>
    <w:p w:rsidR="0099393C" w:rsidRDefault="00D17FE7" w:rsidP="0099393C">
      <w:r w:rsidRPr="0099393C">
        <w:t>Обеспечением кредитов ЦБ РФ, согласно ст</w:t>
      </w:r>
      <w:r w:rsidR="0099393C">
        <w:t>.4</w:t>
      </w:r>
      <w:r w:rsidRPr="0099393C">
        <w:t>7 Закона о Банке России, могут выступать</w:t>
      </w:r>
      <w:r w:rsidR="0099393C" w:rsidRPr="0099393C">
        <w:t>:</w:t>
      </w:r>
    </w:p>
    <w:p w:rsidR="0099393C" w:rsidRDefault="00D17FE7" w:rsidP="0099393C">
      <w:r w:rsidRPr="0099393C">
        <w:t>золото и другие ценные металлы в стандартных и мерных слитках</w:t>
      </w:r>
      <w:r w:rsidR="0099393C" w:rsidRPr="0099393C">
        <w:t>;</w:t>
      </w:r>
    </w:p>
    <w:p w:rsidR="0099393C" w:rsidRDefault="00D17FE7" w:rsidP="0099393C">
      <w:r w:rsidRPr="0099393C">
        <w:t>иностранная валюта</w:t>
      </w:r>
      <w:r w:rsidR="0099393C" w:rsidRPr="0099393C">
        <w:t>;</w:t>
      </w:r>
    </w:p>
    <w:p w:rsidR="0099393C" w:rsidRDefault="00D17FE7" w:rsidP="0099393C">
      <w:r w:rsidRPr="0099393C">
        <w:t>векселя, номинированные в российской и иностранной валюте</w:t>
      </w:r>
      <w:r w:rsidR="0099393C" w:rsidRPr="0099393C">
        <w:t>;</w:t>
      </w:r>
    </w:p>
    <w:p w:rsidR="0099393C" w:rsidRDefault="00D17FE7" w:rsidP="0099393C">
      <w:r w:rsidRPr="0099393C">
        <w:t>государственные ценные бумаги</w:t>
      </w:r>
      <w:r w:rsidR="0099393C" w:rsidRPr="0099393C">
        <w:t>.</w:t>
      </w:r>
    </w:p>
    <w:p w:rsidR="0099393C" w:rsidRDefault="00D17FE7" w:rsidP="0099393C">
      <w:r w:rsidRPr="0099393C">
        <w:t>Банки получают кредиты на основании следующих законов</w:t>
      </w:r>
      <w:r w:rsidR="0099393C" w:rsidRPr="0099393C">
        <w:t>:</w:t>
      </w:r>
    </w:p>
    <w:p w:rsidR="0099393C" w:rsidRDefault="00D17FE7" w:rsidP="0099393C">
      <w:r w:rsidRPr="0099393C">
        <w:t>федеральные законы</w:t>
      </w:r>
      <w:r w:rsidR="0099393C">
        <w:t xml:space="preserve"> "</w:t>
      </w:r>
      <w:r w:rsidRPr="0099393C">
        <w:t>О Центральном Банке Российской Федерации</w:t>
      </w:r>
      <w:r w:rsidR="0099393C">
        <w:t xml:space="preserve"> (</w:t>
      </w:r>
      <w:r w:rsidRPr="0099393C">
        <w:t>Банке России</w:t>
      </w:r>
      <w:r w:rsidR="0099393C">
        <w:t>)", "</w:t>
      </w:r>
      <w:r w:rsidRPr="0099393C">
        <w:t>О банках и банковской деятельности</w:t>
      </w:r>
      <w:r w:rsidR="0099393C">
        <w:t>"</w:t>
      </w:r>
      <w:r w:rsidR="0099393C" w:rsidRPr="0099393C">
        <w:t>;</w:t>
      </w:r>
    </w:p>
    <w:p w:rsidR="0099393C" w:rsidRDefault="00D17FE7" w:rsidP="0099393C">
      <w:r w:rsidRPr="0099393C">
        <w:t>Положение</w:t>
      </w:r>
      <w:r w:rsidR="0099393C">
        <w:t xml:space="preserve"> " </w:t>
      </w:r>
      <w:r w:rsidRPr="0099393C">
        <w:t>О порядке предоставления Банком России ломбардного кредита банкам</w:t>
      </w:r>
      <w:r w:rsidR="0099393C">
        <w:t xml:space="preserve">" </w:t>
      </w:r>
      <w:r w:rsidRPr="0099393C">
        <w:t>№36 от 13 марта 1996г</w:t>
      </w:r>
      <w:r w:rsidR="0099393C">
        <w:t>.;</w:t>
      </w:r>
    </w:p>
    <w:p w:rsidR="0099393C" w:rsidRDefault="00D17FE7" w:rsidP="0099393C">
      <w:r w:rsidRPr="0099393C">
        <w:t>Положение</w:t>
      </w:r>
      <w:r w:rsidR="0099393C">
        <w:t xml:space="preserve"> "</w:t>
      </w:r>
      <w:r w:rsidRPr="0099393C">
        <w:t>О порядке предоставления</w:t>
      </w:r>
      <w:r w:rsidR="0099393C" w:rsidRPr="0099393C">
        <w:t xml:space="preserve"> </w:t>
      </w:r>
      <w:r w:rsidRPr="0099393C">
        <w:t>Банком России кредитов банкам, обеспеченным залогом государственных ценных бумаг</w:t>
      </w:r>
      <w:r w:rsidR="0099393C">
        <w:t xml:space="preserve">" </w:t>
      </w:r>
      <w:r w:rsidRPr="0099393C">
        <w:t>№19-П от 6 марта 1998г</w:t>
      </w:r>
      <w:r w:rsidR="0099393C">
        <w:t>.;</w:t>
      </w:r>
    </w:p>
    <w:p w:rsidR="0099393C" w:rsidRDefault="00D17FE7" w:rsidP="0099393C">
      <w:r w:rsidRPr="0099393C">
        <w:t>Положение</w:t>
      </w:r>
      <w:r w:rsidR="0099393C">
        <w:t xml:space="preserve"> "</w:t>
      </w:r>
      <w:r w:rsidRPr="0099393C">
        <w:t>О порядке предоставления Банком России кредитов банкам, обеспеченным залогом и поручительствами</w:t>
      </w:r>
      <w:r w:rsidR="0099393C">
        <w:t xml:space="preserve">" </w:t>
      </w:r>
      <w:r w:rsidRPr="0099393C">
        <w:t>№122-П от 3 октября 2000г</w:t>
      </w:r>
      <w:r w:rsidR="0099393C" w:rsidRPr="0099393C">
        <w:t>.</w:t>
      </w:r>
    </w:p>
    <w:p w:rsidR="0099393C" w:rsidRDefault="00D17FE7" w:rsidP="0099393C">
      <w:r w:rsidRPr="0099393C">
        <w:t>Кредиты Банка России предоставляются в соответствии со статьями 4, 40, 45, и 46 Федерального закона</w:t>
      </w:r>
      <w:r w:rsidR="0099393C">
        <w:t xml:space="preserve"> "</w:t>
      </w:r>
      <w:r w:rsidRPr="0099393C">
        <w:t>О Центральном банке Российской Федерации</w:t>
      </w:r>
      <w:r w:rsidR="0099393C">
        <w:t xml:space="preserve"> (</w:t>
      </w:r>
      <w:r w:rsidRPr="0099393C">
        <w:t>Банке России</w:t>
      </w:r>
      <w:r w:rsidR="0099393C">
        <w:t xml:space="preserve">)" </w:t>
      </w:r>
      <w:r w:rsidRPr="0099393C">
        <w:t>банкам-резидентам РФ в валюте РФ в целях поддержания регулирования ликвидности банковской системы</w:t>
      </w:r>
      <w:r w:rsidR="0099393C" w:rsidRPr="0099393C">
        <w:t xml:space="preserve">. </w:t>
      </w:r>
      <w:r w:rsidRPr="0099393C">
        <w:t>В этих же целях в Государственной думе находятся на рассмотрении проекты федеральных законов</w:t>
      </w:r>
      <w:r w:rsidR="0099393C">
        <w:t xml:space="preserve"> "</w:t>
      </w:r>
      <w:r w:rsidRPr="0099393C">
        <w:t>О внесении изменений в статьи 39 и 46 Федерального Закона</w:t>
      </w:r>
      <w:r w:rsidR="0099393C">
        <w:t xml:space="preserve"> "</w:t>
      </w:r>
      <w:r w:rsidRPr="0099393C">
        <w:t>О Центральном банке Российской Федерации</w:t>
      </w:r>
      <w:r w:rsidR="0099393C">
        <w:t xml:space="preserve"> (</w:t>
      </w:r>
      <w:r w:rsidRPr="0099393C">
        <w:t>Банке России</w:t>
      </w:r>
      <w:r w:rsidR="0099393C">
        <w:t xml:space="preserve">)". </w:t>
      </w:r>
      <w:r w:rsidRPr="0099393C">
        <w:t>Этот законопроект предполагает расширить перечень ценных бумаг, с которыми Банк России может проводить операции на открытом рынке</w:t>
      </w:r>
      <w:r w:rsidR="0099393C" w:rsidRPr="0099393C">
        <w:t xml:space="preserve">. </w:t>
      </w:r>
      <w:r w:rsidRPr="0099393C">
        <w:t>В этот перечень помимо государственных ценных бумаг и облигаций Банка России предполагается включить рыночные ценные бумаги, обращающиеся на фондовом рынке</w:t>
      </w:r>
      <w:r w:rsidR="0099393C" w:rsidRPr="0099393C">
        <w:t>.</w:t>
      </w:r>
    </w:p>
    <w:p w:rsidR="0099393C" w:rsidRDefault="00D17FE7" w:rsidP="0099393C">
      <w:r w:rsidRPr="0099393C">
        <w:t>Согласно ст</w:t>
      </w:r>
      <w:r w:rsidR="0099393C">
        <w:t>.3</w:t>
      </w:r>
      <w:r w:rsidRPr="0099393C">
        <w:t>6 Федерального закона</w:t>
      </w:r>
      <w:r w:rsidR="0099393C">
        <w:t xml:space="preserve"> "</w:t>
      </w:r>
      <w:r w:rsidRPr="0099393C">
        <w:t>О Центральном банке Российской Федерации</w:t>
      </w:r>
      <w:r w:rsidR="0099393C">
        <w:t xml:space="preserve"> (</w:t>
      </w:r>
      <w:r w:rsidRPr="0099393C">
        <w:t>Банке России</w:t>
      </w:r>
      <w:r w:rsidR="0099393C">
        <w:t xml:space="preserve">)" </w:t>
      </w:r>
      <w:r w:rsidRPr="0099393C">
        <w:t>кредиты Банка России предоставляются банкам в пределах общего объёма выдаваемых кредитов, определённого Банком России в соответствии с принятыми ориентирами единой государственной денежно-кредитной политики</w:t>
      </w:r>
      <w:r w:rsidR="0099393C" w:rsidRPr="0099393C">
        <w:t xml:space="preserve">. </w:t>
      </w:r>
      <w:r w:rsidRPr="0099393C">
        <w:t>Кроме того, кредит всегда предоставляется на основе срочности, возвратности, платности и обеспеченности</w:t>
      </w:r>
      <w:r w:rsidR="0099393C" w:rsidRPr="0099393C">
        <w:t xml:space="preserve">. </w:t>
      </w:r>
      <w:r w:rsidRPr="0099393C">
        <w:t>Обеспечением исполнения обязательств по договору на предоставление кредита Банка России, обеспеченного залогом и поручительствами являются</w:t>
      </w:r>
      <w:r w:rsidR="0099393C" w:rsidRPr="0099393C">
        <w:t>:</w:t>
      </w:r>
    </w:p>
    <w:p w:rsidR="0099393C" w:rsidRDefault="00D17FE7" w:rsidP="0099393C">
      <w:r w:rsidRPr="0099393C">
        <w:t>залог</w:t>
      </w:r>
      <w:r w:rsidR="0099393C">
        <w:t xml:space="preserve"> (</w:t>
      </w:r>
      <w:r w:rsidRPr="0099393C">
        <w:t>в виде заклада</w:t>
      </w:r>
      <w:r w:rsidR="0099393C" w:rsidRPr="0099393C">
        <w:t xml:space="preserve">) </w:t>
      </w:r>
      <w:r w:rsidRPr="0099393C">
        <w:t>векселей и/или прав требований по кредитным договорам</w:t>
      </w:r>
      <w:r w:rsidR="0099393C" w:rsidRPr="0099393C">
        <w:t>;</w:t>
      </w:r>
    </w:p>
    <w:p w:rsidR="0099393C" w:rsidRDefault="00D17FE7" w:rsidP="0099393C">
      <w:r w:rsidRPr="0099393C">
        <w:t>поручительства банков-поручителей, на основании которых банки-поручители солидарно между собой и с банком-заёмщиком обязуются исполнить обязательства банка-заёмщика перед Банком России</w:t>
      </w:r>
      <w:r w:rsidR="0099393C" w:rsidRPr="0099393C">
        <w:t>.</w:t>
      </w:r>
    </w:p>
    <w:p w:rsidR="0099393C" w:rsidRDefault="00D17FE7" w:rsidP="0099393C">
      <w:r w:rsidRPr="0099393C">
        <w:t>Такой кредит предоставляется на основании Заявления банка на получение кредита Банка России, на срок не более чем 180 календарных дней путём зачисления денежных средств на корреспондентский счёт банка, открытый в подразделениях расчётной сети Банка России</w:t>
      </w:r>
      <w:r w:rsidR="0099393C" w:rsidRPr="0099393C">
        <w:t>.</w:t>
      </w:r>
    </w:p>
    <w:p w:rsidR="0099393C" w:rsidRDefault="00D17FE7" w:rsidP="0099393C">
      <w:r w:rsidRPr="0099393C">
        <w:t>Другой вид кредита, называемый ломбардным кредитом, предоставляется банку от имени Банка России Главным управлением Банка России под залог государственных ценных бумаг на основании договора</w:t>
      </w:r>
      <w:r w:rsidR="0099393C" w:rsidRPr="0099393C">
        <w:t xml:space="preserve">. </w:t>
      </w:r>
      <w:r w:rsidRPr="0099393C">
        <w:t>Предоставление ломбардного кредита может производиться как путём удовлетворения заявок банков по фиксированной ломбардной процентной ставке, так и через проведение аукциона заявок банков по сложившейся на аукционе ставке отсечения</w:t>
      </w:r>
      <w:r w:rsidR="0099393C" w:rsidRPr="0099393C">
        <w:t xml:space="preserve">. </w:t>
      </w:r>
      <w:r w:rsidRPr="0099393C">
        <w:t>Ломбардный кредит предоставляется на срок не более 30 календарных дней</w:t>
      </w:r>
      <w:r w:rsidR="007B1E74">
        <w:t>.</w:t>
      </w:r>
    </w:p>
    <w:p w:rsidR="0099393C" w:rsidRDefault="00D17FE7" w:rsidP="0099393C">
      <w:r w:rsidRPr="0099393C">
        <w:t>Договор на предоставление банку ломбардного кредита не пролонгируется</w:t>
      </w:r>
      <w:r w:rsidR="0099393C" w:rsidRPr="0099393C">
        <w:t xml:space="preserve">. </w:t>
      </w:r>
      <w:r w:rsidRPr="0099393C">
        <w:t>При выдаче ломбардных кредитов на аукционной основе Комитет Банка России по денежно</w:t>
      </w:r>
      <w:r w:rsidR="0099393C" w:rsidRPr="0099393C">
        <w:t xml:space="preserve"> - </w:t>
      </w:r>
      <w:r w:rsidRPr="0099393C">
        <w:t>кредитной политике устанавливает лимит на максимальный объем кредита, выставляемого на каждый аукцион</w:t>
      </w:r>
      <w:r w:rsidR="0099393C" w:rsidRPr="0099393C">
        <w:t xml:space="preserve">. </w:t>
      </w:r>
      <w:r w:rsidRPr="0099393C">
        <w:t>Окончательное решение об объеме предоставляемых кредитов на каждом аукционе принимается Комитетом Банка России по денежно</w:t>
      </w:r>
      <w:r w:rsidR="0099393C" w:rsidRPr="0099393C">
        <w:t xml:space="preserve"> - </w:t>
      </w:r>
      <w:r w:rsidRPr="0099393C">
        <w:t>кредитной политике после получения и анализа заявок банков</w:t>
      </w:r>
      <w:r w:rsidR="0099393C" w:rsidRPr="0099393C">
        <w:t>.</w:t>
      </w:r>
    </w:p>
    <w:p w:rsidR="0099393C" w:rsidRDefault="00D17FE7" w:rsidP="0099393C">
      <w:r w:rsidRPr="0099393C">
        <w:t>Списки векселей и государственных ценных бумаг, пригодных для обеспечения кредитов Банка России, определяются решением Совета директоров</w:t>
      </w:r>
      <w:r w:rsidR="0099393C" w:rsidRPr="0099393C">
        <w:t>.</w:t>
      </w:r>
    </w:p>
    <w:p w:rsidR="0099393C" w:rsidRDefault="00D17FE7" w:rsidP="0099393C">
      <w:r w:rsidRPr="0099393C">
        <w:t>Таким образом, список операций, осуществляемых ЦБ РФ очень велик, однако, соблюдая закон, Банк России не имеет права</w:t>
      </w:r>
      <w:r w:rsidR="0099393C" w:rsidRPr="0099393C">
        <w:t>:</w:t>
      </w:r>
    </w:p>
    <w:p w:rsidR="0099393C" w:rsidRDefault="00D17FE7" w:rsidP="0099393C">
      <w:r w:rsidRPr="0099393C">
        <w:t>а</w:t>
      </w:r>
      <w:r w:rsidR="0099393C" w:rsidRPr="0099393C">
        <w:t xml:space="preserve">) </w:t>
      </w:r>
      <w:r w:rsidRPr="0099393C">
        <w:t>осуществлять банковские операции с юридическими лицами, не имеющими лицензий на проведение банковских операций, и физическими лицами</w:t>
      </w:r>
      <w:r w:rsidR="0099393C" w:rsidRPr="0099393C">
        <w:t>;</w:t>
      </w:r>
    </w:p>
    <w:p w:rsidR="0099393C" w:rsidRDefault="008E43D3" w:rsidP="0099393C">
      <w:r w:rsidRPr="0099393C">
        <w:t>б</w:t>
      </w:r>
      <w:r w:rsidR="0099393C" w:rsidRPr="0099393C">
        <w:t xml:space="preserve">) </w:t>
      </w:r>
      <w:r w:rsidR="00D17FE7" w:rsidRPr="0099393C">
        <w:t>приобретать акции кредитных и иных организаций</w:t>
      </w:r>
      <w:r w:rsidR="0099393C">
        <w:t xml:space="preserve"> (</w:t>
      </w:r>
      <w:r w:rsidR="00D17FE7" w:rsidRPr="0099393C">
        <w:t>за исключением случаев, предусмотренных Законом о Банке России</w:t>
      </w:r>
      <w:r w:rsidR="0099393C" w:rsidRPr="0099393C">
        <w:t>)</w:t>
      </w:r>
    </w:p>
    <w:p w:rsidR="0099393C" w:rsidRDefault="00D17FE7" w:rsidP="0099393C">
      <w:r w:rsidRPr="0099393C">
        <w:t>в</w:t>
      </w:r>
      <w:r w:rsidR="0099393C" w:rsidRPr="0099393C">
        <w:t xml:space="preserve">) </w:t>
      </w:r>
      <w:r w:rsidRPr="0099393C">
        <w:t>проводить операции с недвижимостью, за исключением случаев, связанных с обеспечением деятельности Банка России и его организаций</w:t>
      </w:r>
      <w:r w:rsidR="0099393C" w:rsidRPr="0099393C">
        <w:t>;</w:t>
      </w:r>
    </w:p>
    <w:p w:rsidR="0099393C" w:rsidRDefault="00D17FE7" w:rsidP="0099393C">
      <w:r w:rsidRPr="0099393C">
        <w:t>г</w:t>
      </w:r>
      <w:r w:rsidR="0099393C" w:rsidRPr="0099393C">
        <w:t xml:space="preserve">) </w:t>
      </w:r>
      <w:r w:rsidRPr="0099393C">
        <w:t>заниматься торговой и производственной деятельностью, за исключением случаев, предусмотренных Законом о Банке России</w:t>
      </w:r>
      <w:r w:rsidR="0099393C" w:rsidRPr="0099393C">
        <w:t>;</w:t>
      </w:r>
    </w:p>
    <w:p w:rsidR="00E5785F" w:rsidRPr="0099393C" w:rsidRDefault="008E43D3" w:rsidP="007B1E74">
      <w:r w:rsidRPr="0099393C">
        <w:t>д</w:t>
      </w:r>
      <w:r w:rsidR="0099393C" w:rsidRPr="0099393C">
        <w:t xml:space="preserve">) </w:t>
      </w:r>
      <w:r w:rsidR="00D17FE7" w:rsidRPr="0099393C">
        <w:t>пролонгировать предоставленные кредиты</w:t>
      </w:r>
      <w:r w:rsidR="0099393C" w:rsidRPr="0099393C">
        <w:t xml:space="preserve">. </w:t>
      </w:r>
      <w:r w:rsidR="00D17FE7" w:rsidRPr="0099393C">
        <w:t>Исключение может быть сделано по решению Совета директоров</w:t>
      </w:r>
      <w:r w:rsidR="0099393C" w:rsidRPr="0099393C">
        <w:t>.</w:t>
      </w:r>
      <w:bookmarkStart w:id="4" w:name="_GoBack"/>
      <w:bookmarkEnd w:id="4"/>
    </w:p>
    <w:sectPr w:rsidR="00E5785F" w:rsidRPr="0099393C" w:rsidSect="0099393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F7C" w:rsidRDefault="00091F7C" w:rsidP="00D17FE7">
      <w:pPr>
        <w:spacing w:line="240" w:lineRule="auto"/>
      </w:pPr>
      <w:r>
        <w:separator/>
      </w:r>
    </w:p>
  </w:endnote>
  <w:endnote w:type="continuationSeparator" w:id="0">
    <w:p w:rsidR="00091F7C" w:rsidRDefault="00091F7C" w:rsidP="00D17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93C" w:rsidRDefault="0099393C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93C" w:rsidRDefault="0099393C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F7C" w:rsidRDefault="00091F7C" w:rsidP="00D17FE7">
      <w:pPr>
        <w:spacing w:line="240" w:lineRule="auto"/>
      </w:pPr>
      <w:r>
        <w:separator/>
      </w:r>
    </w:p>
  </w:footnote>
  <w:footnote w:type="continuationSeparator" w:id="0">
    <w:p w:rsidR="00091F7C" w:rsidRDefault="00091F7C" w:rsidP="00D17F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93C" w:rsidRDefault="00665B00" w:rsidP="0099393C">
    <w:pPr>
      <w:pStyle w:val="ad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99393C" w:rsidRDefault="0099393C" w:rsidP="0099393C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93C" w:rsidRDefault="0099393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ED3"/>
    <w:multiLevelType w:val="multilevel"/>
    <w:tmpl w:val="D790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2971C1"/>
    <w:multiLevelType w:val="hybridMultilevel"/>
    <w:tmpl w:val="B832D7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A7252"/>
    <w:multiLevelType w:val="multilevel"/>
    <w:tmpl w:val="079E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393C0D"/>
    <w:multiLevelType w:val="hybridMultilevel"/>
    <w:tmpl w:val="E9306C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9514CF"/>
    <w:multiLevelType w:val="multilevel"/>
    <w:tmpl w:val="1C7C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8B48A1"/>
    <w:multiLevelType w:val="hybridMultilevel"/>
    <w:tmpl w:val="2C96D2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BA26375"/>
    <w:multiLevelType w:val="hybridMultilevel"/>
    <w:tmpl w:val="9BB4F7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53B21A8"/>
    <w:multiLevelType w:val="hybridMultilevel"/>
    <w:tmpl w:val="75B0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B41EA"/>
    <w:multiLevelType w:val="multilevel"/>
    <w:tmpl w:val="E6061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0227A3"/>
    <w:multiLevelType w:val="multilevel"/>
    <w:tmpl w:val="C5CC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8863A3"/>
    <w:multiLevelType w:val="multilevel"/>
    <w:tmpl w:val="7AB2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F0523E"/>
    <w:multiLevelType w:val="multilevel"/>
    <w:tmpl w:val="9A22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4BC12A0"/>
    <w:multiLevelType w:val="multilevel"/>
    <w:tmpl w:val="4B2C4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B43C4F"/>
    <w:multiLevelType w:val="multilevel"/>
    <w:tmpl w:val="9FBE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10"/>
  </w:num>
  <w:num w:numId="7">
    <w:abstractNumId w:val="13"/>
  </w:num>
  <w:num w:numId="8">
    <w:abstractNumId w:val="14"/>
  </w:num>
  <w:num w:numId="9">
    <w:abstractNumId w:val="6"/>
  </w:num>
  <w:num w:numId="10">
    <w:abstractNumId w:val="15"/>
  </w:num>
  <w:num w:numId="11">
    <w:abstractNumId w:val="5"/>
  </w:num>
  <w:num w:numId="12">
    <w:abstractNumId w:val="7"/>
  </w:num>
  <w:num w:numId="13">
    <w:abstractNumId w:val="8"/>
  </w:num>
  <w:num w:numId="14">
    <w:abstractNumId w:val="2"/>
  </w:num>
  <w:num w:numId="15">
    <w:abstractNumId w:val="4"/>
  </w:num>
  <w:num w:numId="16">
    <w:abstractNumId w:val="1"/>
  </w:num>
  <w:num w:numId="17">
    <w:abstractNumId w:val="16"/>
  </w:num>
  <w:num w:numId="18">
    <w:abstractNumId w:val="4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086"/>
    <w:rsid w:val="00091F7C"/>
    <w:rsid w:val="000B3964"/>
    <w:rsid w:val="000B4726"/>
    <w:rsid w:val="000B6609"/>
    <w:rsid w:val="000C0F3C"/>
    <w:rsid w:val="0021168C"/>
    <w:rsid w:val="002264B8"/>
    <w:rsid w:val="00317A82"/>
    <w:rsid w:val="0035713D"/>
    <w:rsid w:val="003977BB"/>
    <w:rsid w:val="005E3D5A"/>
    <w:rsid w:val="00665B00"/>
    <w:rsid w:val="007B1E74"/>
    <w:rsid w:val="00841E26"/>
    <w:rsid w:val="00876885"/>
    <w:rsid w:val="008E43D3"/>
    <w:rsid w:val="009452B7"/>
    <w:rsid w:val="0099393C"/>
    <w:rsid w:val="009B2086"/>
    <w:rsid w:val="009E4D30"/>
    <w:rsid w:val="009F6287"/>
    <w:rsid w:val="00A0002B"/>
    <w:rsid w:val="00AD6C75"/>
    <w:rsid w:val="00B516A7"/>
    <w:rsid w:val="00BE27AC"/>
    <w:rsid w:val="00CE6229"/>
    <w:rsid w:val="00D17FE7"/>
    <w:rsid w:val="00DA1679"/>
    <w:rsid w:val="00E5785F"/>
    <w:rsid w:val="00F11102"/>
    <w:rsid w:val="00FA6A2A"/>
    <w:rsid w:val="00FD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0BF3B0-90FF-4AEE-A125-728063B9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9393C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9393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9393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9393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9393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9393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9393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9393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9393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9B2086"/>
    <w:pPr>
      <w:ind w:left="720"/>
    </w:pPr>
  </w:style>
  <w:style w:type="paragraph" w:styleId="a7">
    <w:name w:val="Normal (Web)"/>
    <w:basedOn w:val="a2"/>
    <w:uiPriority w:val="99"/>
    <w:rsid w:val="0099393C"/>
    <w:pPr>
      <w:spacing w:before="100" w:beforeAutospacing="1" w:after="100" w:afterAutospacing="1"/>
    </w:pPr>
    <w:rPr>
      <w:lang w:val="uk-UA" w:eastAsia="uk-UA"/>
    </w:rPr>
  </w:style>
  <w:style w:type="paragraph" w:customStyle="1" w:styleId="ConsNormal">
    <w:name w:val="ConsNormal"/>
    <w:uiPriority w:val="99"/>
    <w:rsid w:val="00D17F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note text"/>
    <w:basedOn w:val="a2"/>
    <w:link w:val="a9"/>
    <w:autoRedefine/>
    <w:uiPriority w:val="99"/>
    <w:semiHidden/>
    <w:rsid w:val="0099393C"/>
    <w:rPr>
      <w:color w:val="000000"/>
      <w:sz w:val="20"/>
      <w:szCs w:val="20"/>
    </w:rPr>
  </w:style>
  <w:style w:type="character" w:styleId="aa">
    <w:name w:val="footnote reference"/>
    <w:uiPriority w:val="99"/>
    <w:semiHidden/>
    <w:rsid w:val="0099393C"/>
    <w:rPr>
      <w:sz w:val="28"/>
      <w:szCs w:val="28"/>
      <w:vertAlign w:val="superscript"/>
    </w:rPr>
  </w:style>
  <w:style w:type="paragraph" w:customStyle="1" w:styleId="ab">
    <w:name w:val="титут"/>
    <w:autoRedefine/>
    <w:uiPriority w:val="99"/>
    <w:rsid w:val="0099393C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table" w:styleId="ac">
    <w:name w:val="Table Grid"/>
    <w:basedOn w:val="a4"/>
    <w:uiPriority w:val="99"/>
    <w:rsid w:val="0099393C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99393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e"/>
    <w:link w:val="af"/>
    <w:uiPriority w:val="99"/>
    <w:rsid w:val="0099393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99393C"/>
    <w:rPr>
      <w:vertAlign w:val="superscript"/>
    </w:rPr>
  </w:style>
  <w:style w:type="paragraph" w:styleId="ae">
    <w:name w:val="Body Text"/>
    <w:basedOn w:val="a2"/>
    <w:link w:val="af1"/>
    <w:uiPriority w:val="99"/>
    <w:rsid w:val="0099393C"/>
    <w:pPr>
      <w:ind w:firstLine="0"/>
    </w:pPr>
  </w:style>
  <w:style w:type="character" w:customStyle="1" w:styleId="af1">
    <w:name w:val="Основной текст Знак"/>
    <w:link w:val="ae"/>
    <w:uiPriority w:val="99"/>
    <w:semiHidden/>
    <w:rPr>
      <w:rFonts w:ascii="Times New Roman" w:hAnsi="Times New Roman"/>
      <w:sz w:val="28"/>
      <w:szCs w:val="28"/>
    </w:rPr>
  </w:style>
  <w:style w:type="paragraph" w:customStyle="1" w:styleId="af2">
    <w:name w:val="выделение"/>
    <w:uiPriority w:val="99"/>
    <w:rsid w:val="0099393C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99393C"/>
    <w:rPr>
      <w:color w:val="0000FF"/>
      <w:u w:val="single"/>
    </w:rPr>
  </w:style>
  <w:style w:type="paragraph" w:customStyle="1" w:styleId="21">
    <w:name w:val="Заголовок 2 дипл"/>
    <w:basedOn w:val="a2"/>
    <w:next w:val="af4"/>
    <w:uiPriority w:val="99"/>
    <w:rsid w:val="0099393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99393C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99393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99393C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8"/>
    <w:uiPriority w:val="99"/>
    <w:semiHidden/>
    <w:locked/>
    <w:rsid w:val="0099393C"/>
    <w:rPr>
      <w:sz w:val="28"/>
      <w:szCs w:val="28"/>
      <w:lang w:val="ru-RU" w:eastAsia="ru-RU"/>
    </w:rPr>
  </w:style>
  <w:style w:type="paragraph" w:styleId="af8">
    <w:name w:val="footer"/>
    <w:basedOn w:val="a2"/>
    <w:link w:val="12"/>
    <w:uiPriority w:val="99"/>
    <w:semiHidden/>
    <w:rsid w:val="0099393C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f">
    <w:name w:val="Верхний колонтитул Знак"/>
    <w:link w:val="ad"/>
    <w:uiPriority w:val="99"/>
    <w:semiHidden/>
    <w:locked/>
    <w:rsid w:val="0099393C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99393C"/>
    <w:pPr>
      <w:numPr>
        <w:numId w:val="18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a">
    <w:name w:val="page number"/>
    <w:uiPriority w:val="99"/>
    <w:rsid w:val="0099393C"/>
  </w:style>
  <w:style w:type="character" w:customStyle="1" w:styleId="afb">
    <w:name w:val="номер страницы"/>
    <w:uiPriority w:val="99"/>
    <w:rsid w:val="0099393C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99393C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9393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9393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9393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9393C"/>
    <w:pPr>
      <w:ind w:left="958"/>
    </w:pPr>
  </w:style>
  <w:style w:type="paragraph" w:styleId="23">
    <w:name w:val="Body Text Indent 2"/>
    <w:basedOn w:val="a2"/>
    <w:link w:val="24"/>
    <w:uiPriority w:val="99"/>
    <w:rsid w:val="0099393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9393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fc">
    <w:name w:val="содержание"/>
    <w:uiPriority w:val="99"/>
    <w:rsid w:val="0099393C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9393C"/>
    <w:pPr>
      <w:numPr>
        <w:numId w:val="19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9393C"/>
    <w:pPr>
      <w:numPr>
        <w:numId w:val="20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9393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9393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9393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9393C"/>
    <w:rPr>
      <w:i/>
      <w:iCs/>
    </w:rPr>
  </w:style>
  <w:style w:type="paragraph" w:customStyle="1" w:styleId="afd">
    <w:name w:val="ТАБЛИЦА"/>
    <w:next w:val="a2"/>
    <w:autoRedefine/>
    <w:uiPriority w:val="99"/>
    <w:rsid w:val="0099393C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99393C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99393C"/>
  </w:style>
  <w:style w:type="table" w:customStyle="1" w:styleId="15">
    <w:name w:val="Стиль таблицы1"/>
    <w:uiPriority w:val="99"/>
    <w:rsid w:val="0099393C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99393C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99393C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99393C"/>
    <w:rPr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3848</Words>
  <Characters>21934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cp:lastPrinted>2009-09-12T05:13:00Z</cp:lastPrinted>
  <dcterms:created xsi:type="dcterms:W3CDTF">2014-03-01T12:40:00Z</dcterms:created>
  <dcterms:modified xsi:type="dcterms:W3CDTF">2014-03-01T12:40:00Z</dcterms:modified>
</cp:coreProperties>
</file>