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ФЕДЕРАЛЬНОЕ АГЕНТСТВО ПО ОБРАЗОВАНИЮ РФ</w:t>
      </w:r>
    </w:p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</w:p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«КУБАНСКИЙ ГОСУДАРСТВЕННЫЙ УНИВЕРСИТЕТ»</w:t>
      </w:r>
    </w:p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1C3E" w:rsidRDefault="00561C3E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  <w:lang w:val="uk-UA"/>
        </w:rPr>
      </w:pPr>
    </w:p>
    <w:p w:rsidR="00561C3E" w:rsidRDefault="00561C3E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  <w:lang w:val="uk-UA"/>
        </w:rPr>
      </w:pPr>
    </w:p>
    <w:p w:rsidR="00561C3E" w:rsidRDefault="00561C3E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  <w:lang w:val="uk-UA"/>
        </w:rPr>
      </w:pPr>
    </w:p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  <w:r w:rsidRPr="00561C3E">
        <w:rPr>
          <w:rFonts w:ascii="Times New Roman" w:hAnsi="Times New Roman"/>
          <w:sz w:val="28"/>
          <w:szCs w:val="56"/>
        </w:rPr>
        <w:t>Реферат</w:t>
      </w:r>
    </w:p>
    <w:p w:rsidR="00A339D0" w:rsidRPr="00561C3E" w:rsidRDefault="00A339D0" w:rsidP="00561C3E">
      <w:pPr>
        <w:pStyle w:val="21"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561C3E">
        <w:rPr>
          <w:sz w:val="28"/>
          <w:szCs w:val="48"/>
        </w:rPr>
        <w:t>Организация документооборота</w:t>
      </w:r>
    </w:p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Краснодар 2010</w:t>
      </w:r>
    </w:p>
    <w:p w:rsidR="00A339D0" w:rsidRPr="00561C3E" w:rsidRDefault="00561C3E" w:rsidP="00561C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339D0" w:rsidRPr="00561C3E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A339D0" w:rsidRPr="00561C3E" w:rsidRDefault="00A339D0" w:rsidP="00561C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Введение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1. Характеристики и принципы организации документооборота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2. Движение входящих</w:t>
      </w:r>
      <w:r w:rsidR="00561C3E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="00561C3E">
        <w:rPr>
          <w:rFonts w:ascii="Times New Roman" w:hAnsi="Times New Roman"/>
          <w:bCs/>
          <w:sz w:val="28"/>
          <w:szCs w:val="28"/>
          <w:lang w:val="uk-UA"/>
        </w:rPr>
        <w:t>и</w:t>
      </w:r>
      <w:r w:rsidRPr="00561C3E">
        <w:rPr>
          <w:rFonts w:ascii="Times New Roman" w:hAnsi="Times New Roman"/>
          <w:bCs/>
          <w:sz w:val="28"/>
          <w:szCs w:val="28"/>
        </w:rPr>
        <w:t>сходящих и внутренних документов</w:t>
      </w:r>
    </w:p>
    <w:p w:rsidR="00A339D0" w:rsidRPr="00561C3E" w:rsidRDefault="00561C3E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2.1</w:t>
      </w:r>
      <w:r w:rsidR="00A339D0" w:rsidRPr="00561C3E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В</w:t>
      </w:r>
      <w:r w:rsidR="00A339D0" w:rsidRPr="00561C3E">
        <w:rPr>
          <w:rFonts w:ascii="Times New Roman" w:hAnsi="Times New Roman"/>
          <w:bCs/>
          <w:iCs/>
          <w:sz w:val="28"/>
          <w:szCs w:val="28"/>
        </w:rPr>
        <w:t>ходящие документы</w:t>
      </w:r>
    </w:p>
    <w:p w:rsidR="00A339D0" w:rsidRPr="00561C3E" w:rsidRDefault="00561C3E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2.2</w:t>
      </w:r>
      <w:r w:rsidR="00A339D0" w:rsidRPr="00561C3E">
        <w:rPr>
          <w:rFonts w:ascii="Times New Roman" w:hAnsi="Times New Roman"/>
          <w:bCs/>
          <w:iCs/>
          <w:sz w:val="28"/>
          <w:szCs w:val="28"/>
        </w:rPr>
        <w:t xml:space="preserve"> И</w:t>
      </w:r>
      <w:r>
        <w:rPr>
          <w:rFonts w:ascii="Times New Roman" w:hAnsi="Times New Roman"/>
          <w:bCs/>
          <w:iCs/>
          <w:sz w:val="28"/>
          <w:szCs w:val="28"/>
        </w:rPr>
        <w:t>сходящие и внутренние документы</w:t>
      </w:r>
    </w:p>
    <w:p w:rsidR="00A339D0" w:rsidRPr="00561C3E" w:rsidRDefault="00561C3E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A339D0" w:rsidRPr="00561C3E">
        <w:rPr>
          <w:rFonts w:ascii="Times New Roman" w:hAnsi="Times New Roman"/>
          <w:bCs/>
          <w:sz w:val="28"/>
          <w:szCs w:val="28"/>
        </w:rPr>
        <w:t>. Регистрация документов</w:t>
      </w:r>
    </w:p>
    <w:p w:rsidR="00A339D0" w:rsidRPr="00561C3E" w:rsidRDefault="00561C3E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3</w:t>
      </w:r>
      <w:r w:rsidR="00A339D0" w:rsidRPr="00561C3E">
        <w:rPr>
          <w:rFonts w:ascii="Times New Roman" w:hAnsi="Times New Roman"/>
          <w:bCs/>
          <w:iCs/>
          <w:sz w:val="28"/>
          <w:szCs w:val="28"/>
        </w:rPr>
        <w:t>.1 Регистрационные формы</w:t>
      </w:r>
    </w:p>
    <w:p w:rsidR="00A339D0" w:rsidRPr="00561C3E" w:rsidRDefault="00561C3E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A339D0" w:rsidRPr="00561C3E">
        <w:rPr>
          <w:rFonts w:ascii="Times New Roman" w:hAnsi="Times New Roman"/>
          <w:bCs/>
          <w:sz w:val="28"/>
          <w:szCs w:val="28"/>
        </w:rPr>
        <w:t>. Информационно-справочная работа</w:t>
      </w:r>
    </w:p>
    <w:p w:rsidR="00A339D0" w:rsidRPr="00561C3E" w:rsidRDefault="00561C3E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</w:t>
      </w:r>
      <w:r w:rsidR="00A339D0" w:rsidRPr="00561C3E">
        <w:rPr>
          <w:rFonts w:ascii="Times New Roman" w:hAnsi="Times New Roman"/>
          <w:bCs/>
          <w:sz w:val="28"/>
          <w:szCs w:val="28"/>
        </w:rPr>
        <w:t>.</w:t>
      </w:r>
      <w:r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="00A339D0" w:rsidRPr="00561C3E">
        <w:rPr>
          <w:rFonts w:ascii="Times New Roman" w:hAnsi="Times New Roman"/>
          <w:bCs/>
          <w:sz w:val="28"/>
          <w:szCs w:val="28"/>
        </w:rPr>
        <w:t>Контроль исполнения документов</w:t>
      </w:r>
    </w:p>
    <w:p w:rsidR="00A339D0" w:rsidRPr="00561C3E" w:rsidRDefault="00561C3E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A339D0" w:rsidRPr="00561C3E">
        <w:rPr>
          <w:rFonts w:ascii="Times New Roman" w:hAnsi="Times New Roman"/>
          <w:bCs/>
          <w:sz w:val="28"/>
          <w:szCs w:val="28"/>
        </w:rPr>
        <w:t>.</w:t>
      </w:r>
      <w:r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="00A339D0" w:rsidRPr="00561C3E">
        <w:rPr>
          <w:rFonts w:ascii="Times New Roman" w:hAnsi="Times New Roman"/>
          <w:bCs/>
          <w:sz w:val="28"/>
          <w:szCs w:val="28"/>
        </w:rPr>
        <w:t>Работа с информацией, содержащей коммерческую тайну</w:t>
      </w:r>
    </w:p>
    <w:p w:rsidR="00A339D0" w:rsidRPr="00561C3E" w:rsidRDefault="00A339D0" w:rsidP="00561C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A339D0" w:rsidRPr="00561C3E" w:rsidRDefault="00A339D0" w:rsidP="00561C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561C3E" w:rsidP="00561C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339D0" w:rsidRPr="00561C3E">
        <w:rPr>
          <w:rFonts w:ascii="Times New Roman" w:hAnsi="Times New Roman"/>
          <w:sz w:val="28"/>
          <w:szCs w:val="28"/>
        </w:rPr>
        <w:t>ВВЕДЕНИЕ</w:t>
      </w:r>
    </w:p>
    <w:p w:rsidR="00A339D0" w:rsidRPr="00561C3E" w:rsidRDefault="00A339D0" w:rsidP="00561C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Организация работы с документами предполагает организацию документооборота учреждении, хранение документов и их использование влекущей деятельности учреждения. Документооборот учреждения - это совокупность взаимосвязанных процедур, обеспечивающих движение документов в учреждении с момента их создания или поступления и до завершения исполнения или отправки. В целях рациональной организации документооборота все документы распределяются по документопотокам, например, регистрируемые и нерегистрируемые документы; входящие, исходящие и внутренние документы; документы, направляемые в и поступающие из вышестоящих организаций, или документы, направляемые в или поступающие из подведомственных организаций, и т.д. Под документопотоком понимается совокупность документов, выполняющих определенное целевое назначение в процессе документооборота.</w:t>
      </w:r>
    </w:p>
    <w:p w:rsidR="00A339D0" w:rsidRPr="00561C3E" w:rsidRDefault="00A339D0" w:rsidP="00561C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 xml:space="preserve">Характеристикой документооборота является его объем. Под объемом документооборота понимается количество </w:t>
      </w:r>
      <w:r w:rsidR="00561C3E">
        <w:rPr>
          <w:rFonts w:ascii="Times New Roman" w:hAnsi="Times New Roman"/>
          <w:sz w:val="28"/>
          <w:szCs w:val="28"/>
        </w:rPr>
        <w:t>документов, по</w:t>
      </w:r>
      <w:r w:rsidRPr="00561C3E">
        <w:rPr>
          <w:rFonts w:ascii="Times New Roman" w:hAnsi="Times New Roman"/>
          <w:sz w:val="28"/>
          <w:szCs w:val="28"/>
        </w:rPr>
        <w:t>ступивших в организацию</w:t>
      </w:r>
      <w:r w:rsidR="00561C3E">
        <w:rPr>
          <w:rFonts w:ascii="Times New Roman" w:hAnsi="Times New Roman"/>
          <w:sz w:val="28"/>
          <w:szCs w:val="28"/>
        </w:rPr>
        <w:t>,</w:t>
      </w:r>
      <w:r w:rsidRPr="00561C3E">
        <w:rPr>
          <w:rFonts w:ascii="Times New Roman" w:hAnsi="Times New Roman"/>
          <w:sz w:val="28"/>
          <w:szCs w:val="28"/>
        </w:rPr>
        <w:t xml:space="preserve"> и созданных ею в течение определенного периода времени, как правило</w:t>
      </w:r>
      <w:r w:rsidR="00561C3E">
        <w:rPr>
          <w:rFonts w:ascii="Times New Roman" w:hAnsi="Times New Roman"/>
          <w:sz w:val="28"/>
          <w:szCs w:val="28"/>
        </w:rPr>
        <w:t>,</w:t>
      </w:r>
      <w:r w:rsidRPr="00561C3E">
        <w:rPr>
          <w:rFonts w:ascii="Times New Roman" w:hAnsi="Times New Roman"/>
          <w:sz w:val="28"/>
          <w:szCs w:val="28"/>
        </w:rPr>
        <w:t xml:space="preserve"> года. Объем документооборота – важный показатель, используемый в качестве критерия при решении вопросов выбора организации</w:t>
      </w:r>
      <w:r w:rsidRPr="00561C3E">
        <w:rPr>
          <w:rFonts w:ascii="Times New Roman" w:hAnsi="Times New Roman"/>
          <w:sz w:val="28"/>
        </w:rPr>
        <w:t xml:space="preserve"> </w:t>
      </w:r>
      <w:r w:rsidRPr="00561C3E">
        <w:rPr>
          <w:rFonts w:ascii="Times New Roman" w:hAnsi="Times New Roman"/>
          <w:sz w:val="28"/>
          <w:szCs w:val="28"/>
        </w:rPr>
        <w:t>важный организационной формы делопроизводства, организации информационно-поисковой системы по документам учреждения, структуры службы делопроизводства, ее штатного состава и других вопросов.</w:t>
      </w:r>
    </w:p>
    <w:p w:rsidR="00A339D0" w:rsidRPr="00561C3E" w:rsidRDefault="00561C3E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A339D0" w:rsidRPr="00561C3E">
        <w:rPr>
          <w:rFonts w:ascii="Times New Roman" w:hAnsi="Times New Roman"/>
          <w:bCs/>
          <w:sz w:val="28"/>
          <w:szCs w:val="28"/>
        </w:rPr>
        <w:t>1. ХАРАКТЕРИСТИКИ И ПРИНЦИ</w:t>
      </w:r>
      <w:r>
        <w:rPr>
          <w:rFonts w:ascii="Times New Roman" w:hAnsi="Times New Roman"/>
          <w:bCs/>
          <w:sz w:val="28"/>
          <w:szCs w:val="28"/>
        </w:rPr>
        <w:t>ПЫ ОРГАНИЗАЦИИ ДОКУМЕНТООБОРОТА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 xml:space="preserve">Термин «документооборот» появился в российском (советском) документоведении в 1920-х </w:t>
      </w:r>
      <w:r w:rsidRPr="00561C3E">
        <w:rPr>
          <w:rFonts w:ascii="Times New Roman" w:hAnsi="Times New Roman"/>
          <w:bCs/>
          <w:iCs/>
          <w:sz w:val="28"/>
          <w:szCs w:val="28"/>
        </w:rPr>
        <w:t xml:space="preserve">гг. </w:t>
      </w:r>
      <w:r w:rsidRPr="00561C3E">
        <w:rPr>
          <w:rFonts w:ascii="Times New Roman" w:hAnsi="Times New Roman"/>
          <w:bCs/>
          <w:sz w:val="28"/>
          <w:szCs w:val="28"/>
        </w:rPr>
        <w:t xml:space="preserve">В результате многолетних научных исследований в области управленческого труда и делопроизводства основные правила движения </w:t>
      </w:r>
      <w:r w:rsidRPr="00561C3E">
        <w:rPr>
          <w:rFonts w:ascii="Times New Roman" w:hAnsi="Times New Roman"/>
          <w:bCs/>
          <w:iCs/>
          <w:sz w:val="28"/>
          <w:szCs w:val="28"/>
        </w:rPr>
        <w:t>документов</w:t>
      </w:r>
      <w:r w:rsidRPr="00561C3E">
        <w:rPr>
          <w:rFonts w:ascii="Times New Roman" w:hAnsi="Times New Roman"/>
          <w:bCs/>
          <w:sz w:val="28"/>
          <w:szCs w:val="28"/>
        </w:rPr>
        <w:t xml:space="preserve"> и рациональной организации документооборота к середине 1970-х гг.</w:t>
      </w:r>
      <w:r w:rsidRPr="00561C3E">
        <w:rPr>
          <w:rFonts w:ascii="Times New Roman" w:hAnsi="Times New Roman"/>
          <w:bCs/>
          <w:smallCap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были сформулированы в Единой государственной системе делопроизводства (ЕГСД).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Документооборот –</w:t>
      </w:r>
      <w:r w:rsidR="00561C3E" w:rsidRPr="00561C3E">
        <w:rPr>
          <w:rFonts w:ascii="Times New Roman" w:hAnsi="Times New Roman"/>
          <w:sz w:val="28"/>
          <w:szCs w:val="28"/>
        </w:rPr>
        <w:t xml:space="preserve"> </w:t>
      </w:r>
      <w:r w:rsidRPr="00561C3E">
        <w:rPr>
          <w:rFonts w:ascii="Times New Roman" w:hAnsi="Times New Roman"/>
          <w:sz w:val="28"/>
          <w:szCs w:val="28"/>
        </w:rPr>
        <w:t>это движение документов в организации с момента их создания или получения до завершения исполнения или отправки.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Организация</w:t>
      </w:r>
      <w:r w:rsidR="00561C3E" w:rsidRPr="00561C3E">
        <w:rPr>
          <w:rFonts w:ascii="Times New Roman" w:hAnsi="Times New Roman"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документооборота предполагает разработку и соблюдение правил движения и обработки документов в организации, касающихся:</w:t>
      </w:r>
    </w:p>
    <w:p w:rsidR="00A339D0" w:rsidRPr="00561C3E" w:rsidRDefault="00A339D0" w:rsidP="00561C3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30"/>
        </w:rPr>
        <w:t>последовательности перемещений документов;</w:t>
      </w:r>
    </w:p>
    <w:p w:rsidR="00A339D0" w:rsidRPr="00561C3E" w:rsidRDefault="00A339D0" w:rsidP="00561C3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30"/>
        </w:rPr>
        <w:t>выполнения операций с документами (получения, рассмотрения и распределения, передачи на исполнение, организации исполнения, отправки);</w:t>
      </w:r>
    </w:p>
    <w:p w:rsidR="00A339D0" w:rsidRPr="00561C3E" w:rsidRDefault="00A339D0" w:rsidP="00561C3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30"/>
        </w:rPr>
        <w:t>технологической обработки документов (регистрации ин формационно-справочной работы, контроля за сроками исполнения).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30"/>
        </w:rPr>
        <w:t>В соответствии с ЕГСД общие принципы организации документооборота:</w:t>
      </w:r>
    </w:p>
    <w:p w:rsidR="00A339D0" w:rsidRPr="00561C3E" w:rsidRDefault="00A339D0" w:rsidP="00561C3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30"/>
        </w:rPr>
        <w:t>оперативность движения документов;</w:t>
      </w:r>
    </w:p>
    <w:p w:rsidR="00A339D0" w:rsidRPr="00561C3E" w:rsidRDefault="00A339D0" w:rsidP="00561C3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30"/>
        </w:rPr>
        <w:t>обеспечение единообразия в порядке прохождения и при обработке основных групп документов;</w:t>
      </w:r>
    </w:p>
    <w:p w:rsidR="00A339D0" w:rsidRPr="00561C3E" w:rsidRDefault="00A339D0" w:rsidP="00561C3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561C3E">
        <w:rPr>
          <w:rFonts w:ascii="Times New Roman" w:hAnsi="Times New Roman"/>
          <w:sz w:val="28"/>
          <w:szCs w:val="30"/>
        </w:rPr>
        <w:t xml:space="preserve">исключение инстанций прохождения и действий с документами, не обусловленных деловой необходимостью. 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30"/>
        </w:rPr>
        <w:t>Сформулированные более 30 лет назад правила актуальны и сейчас. Документы в организации должны перемещаться с наименьшими затратами времени, по наиболее короткому пути и, желательно, без возвратных перемещений.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30"/>
        </w:rPr>
        <w:t>Для этого в каждой организации необходимо целенаправленно изучать документооборот с последующими унификацией, стандартизацией и регламентацией маршрутов движения и технологий обработки документов.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30"/>
        </w:rPr>
        <w:t>Документооборот — технологический процесс, который характеризуется качественными и количественными параметрами.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30"/>
        </w:rPr>
        <w:t>К качественным характеристикам документооборота, в частности, относят:</w:t>
      </w:r>
    </w:p>
    <w:p w:rsidR="00A339D0" w:rsidRPr="00561C3E" w:rsidRDefault="00A339D0" w:rsidP="00561C3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30"/>
        </w:rPr>
        <w:t>разделение его на документопотоки, различающиеся по составу, направлению движения и порядку обработки документов;</w:t>
      </w:r>
    </w:p>
    <w:p w:rsidR="00A339D0" w:rsidRPr="00561C3E" w:rsidRDefault="00A339D0" w:rsidP="00561C3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30"/>
        </w:rPr>
        <w:t>особенности маршрутов движения определенных групп документов.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30"/>
        </w:rPr>
        <w:t>По отношению к аппарату управления внутри организации выделяют входящий документопоток (документы, поступающие в организацию), исходящий документопоток (документы, отправляемые из организации), внутренний документопоток (документы, при создании и использовании не выходящие за пределы подготовившей их организации).</w:t>
      </w:r>
    </w:p>
    <w:p w:rsidR="00A339D0" w:rsidRPr="00561C3E" w:rsidRDefault="00A339D0" w:rsidP="00561C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Маршрут движения документа включает все этапы его перемещения в организации от получения или создания до отправки или подшивки в дело.</w:t>
      </w:r>
    </w:p>
    <w:p w:rsidR="00A339D0" w:rsidRPr="00561C3E" w:rsidRDefault="00A339D0" w:rsidP="00561C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Оптимизируют маршруты движения документов на основе организационных документов: устава, положения об организационно</w:t>
      </w:r>
      <w:r w:rsidRPr="00561C3E">
        <w:rPr>
          <w:rFonts w:ascii="Times New Roman" w:hAnsi="Times New Roman"/>
          <w:sz w:val="28"/>
          <w:szCs w:val="28"/>
        </w:rPr>
        <w:t xml:space="preserve">-функциональной </w:t>
      </w:r>
      <w:r w:rsidRPr="00561C3E">
        <w:rPr>
          <w:rFonts w:ascii="Times New Roman" w:hAnsi="Times New Roman"/>
          <w:bCs/>
          <w:sz w:val="28"/>
          <w:szCs w:val="28"/>
        </w:rPr>
        <w:t xml:space="preserve">структуре, положений о структурных подразделениях, бизнес-процессах, функциональных областях, должностных инструкций, приказов </w:t>
      </w:r>
      <w:r w:rsidRPr="00561C3E">
        <w:rPr>
          <w:rFonts w:ascii="Times New Roman" w:hAnsi="Times New Roman"/>
          <w:sz w:val="28"/>
          <w:szCs w:val="28"/>
        </w:rPr>
        <w:t xml:space="preserve">о делегировании </w:t>
      </w:r>
      <w:r w:rsidRPr="00561C3E">
        <w:rPr>
          <w:rFonts w:ascii="Times New Roman" w:hAnsi="Times New Roman"/>
          <w:bCs/>
          <w:sz w:val="28"/>
          <w:szCs w:val="28"/>
        </w:rPr>
        <w:t xml:space="preserve">полномочий и распределении </w:t>
      </w:r>
      <w:r w:rsidRPr="00561C3E">
        <w:rPr>
          <w:rFonts w:ascii="Times New Roman" w:hAnsi="Times New Roman"/>
          <w:sz w:val="28"/>
          <w:szCs w:val="28"/>
        </w:rPr>
        <w:t>обязанностей.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В результате унификации маршрутов движения определенных категорий документов (входящих, исходящих, приказов по основной деятельности, личному составу и т.д.) создают маршрутные схемы (оперограммы). Этапы маршрутов движения с создаваемых в организации документов (внутренних и исходящих) должны соответствовать разделам Табеля форм документов организации, отражающих особенности подготовки этих документов (например, согласования, подписания, утверждения и т.д.).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Схемы движения документов в организации разрабатываются руководителем службы делопроизводства (общего отдела, канцелярии, секретариата и т.д.) для различных категорий документов: поступающих в организацию, отправляемых из организации и внутренних документов (приказы по основной деятельности, по личному составу, протоколы, акты, письменные и устные обращения граждан и т.д.). Движение документов в организации, где есть служба документационного обеспечения управления, например, канцелярия, показано на рисунке 1.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На рисунке штрих-пунктиром отображены документы, отправляемые из организации. Поступающие документы изображены прямыми линиями, а внутренние документы – линиями из точек.</w:t>
      </w:r>
      <w:r w:rsidR="00561C3E" w:rsidRPr="00561C3E">
        <w:rPr>
          <w:rFonts w:ascii="Times New Roman" w:hAnsi="Times New Roman"/>
          <w:sz w:val="28"/>
          <w:szCs w:val="28"/>
        </w:rPr>
        <w:t xml:space="preserve"> 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476091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6" style="position:absolute;left:0;text-align:left;margin-left:227.25pt;margin-top:-29.25pt;width:192.75pt;height:40.5pt;z-index:251641344">
            <v:textbox>
              <w:txbxContent>
                <w:p w:rsidR="00A339D0" w:rsidRDefault="00A339D0" w:rsidP="007C471A">
                  <w:pPr>
                    <w:jc w:val="center"/>
                  </w:pPr>
                  <w:r>
                    <w:t>Руководство структурных подразделений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1.25pt;margin-top:-29.25pt;width:126pt;height:40.5pt;z-index:251640320">
            <v:textbox style="mso-next-textbox:#_x0000_s1027">
              <w:txbxContent>
                <w:p w:rsidR="00A339D0" w:rsidRPr="007C471A" w:rsidRDefault="00A339D0" w:rsidP="007C471A">
                  <w:pPr>
                    <w:jc w:val="center"/>
                  </w:pPr>
                  <w:r>
                    <w:t>Руководство организации</w:t>
                  </w:r>
                </w:p>
              </w:txbxContent>
            </v:textbox>
          </v:rect>
        </w:pict>
      </w:r>
    </w:p>
    <w:p w:rsidR="00A339D0" w:rsidRPr="00561C3E" w:rsidRDefault="00476091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30pt;margin-top:1.9pt;width:0;height:53.25pt;flip:y;z-index:251670016" o:connectortype="straight">
            <v:stroke dashstyle="dashDot" endarrow="block"/>
          </v:shape>
        </w:pict>
      </w:r>
      <w:r>
        <w:rPr>
          <w:noProof/>
        </w:rPr>
        <w:pict>
          <v:shape id="_x0000_s1029" type="#_x0000_t32" style="position:absolute;left:0;text-align:left;margin-left:318.75pt;margin-top:1.9pt;width:0;height:53.25pt;flip:y;z-index:251668992" o:connectortype="straight">
            <v:stroke dashstyle="1 1" endarrow="block" endcap="round"/>
          </v:shape>
        </w:pict>
      </w:r>
      <w:r>
        <w:rPr>
          <w:noProof/>
        </w:rPr>
        <w:pict>
          <v:shape id="_x0000_s1030" type="#_x0000_t32" style="position:absolute;left:0;text-align:left;margin-left:247.45pt;margin-top:2.65pt;width:.05pt;height:52.5pt;z-index:251667968" o:connectortype="straight">
            <v:stroke dashstyle="dashDot" endarrow="block"/>
          </v:shape>
        </w:pict>
      </w:r>
      <w:r>
        <w:rPr>
          <w:noProof/>
        </w:rPr>
        <w:pict>
          <v:shape id="_x0000_s1031" type="#_x0000_t32" style="position:absolute;left:0;text-align:left;margin-left:260.2pt;margin-top:2.65pt;width:.05pt;height:52.5pt;z-index:251666944" o:connectortype="straight">
            <v:stroke dashstyle="1 1" endarrow="block" endcap="round"/>
          </v:shape>
        </w:pict>
      </w:r>
      <w:r>
        <w:rPr>
          <w:noProof/>
        </w:rPr>
        <w:pict>
          <v:shape id="_x0000_s1032" type="#_x0000_t32" style="position:absolute;left:0;text-align:left;margin-left:75.75pt;margin-top:2.65pt;width:0;height:52.5pt;z-index:251664896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117pt;margin-top:2.65pt;width:0;height:52.5pt;z-index:251663872" o:connectortype="straight">
            <v:stroke dashstyle="dashDot" endarrow="block"/>
          </v:shape>
        </w:pict>
      </w:r>
      <w:r>
        <w:rPr>
          <w:noProof/>
        </w:rPr>
        <w:pict>
          <v:shape id="_x0000_s1034" type="#_x0000_t32" style="position:absolute;left:0;text-align:left;margin-left:32.25pt;margin-top:2.65pt;width:0;height:52.5pt;z-index:251662848" o:connectortype="straight">
            <v:stroke dashstyle="dashDot" endarrow="block"/>
          </v:shape>
        </w:pict>
      </w:r>
      <w:r>
        <w:rPr>
          <w:noProof/>
        </w:rPr>
        <w:pict>
          <v:shape id="_x0000_s1035" type="#_x0000_t32" style="position:absolute;left:0;text-align:left;margin-left:23.8pt;margin-top:1.9pt;width:0;height:53.25pt;flip:y;z-index:251661824" o:connectortype="straight">
            <v:stroke dashstyle="dashDot" endarrow="block"/>
          </v:shape>
        </w:pict>
      </w:r>
      <w:r>
        <w:rPr>
          <w:noProof/>
        </w:rPr>
        <w:pict>
          <v:shape id="_x0000_s1036" type="#_x0000_t32" style="position:absolute;left:0;text-align:left;margin-left:308.9pt;margin-top:2.65pt;width:.05pt;height:52.5pt;z-index:251649536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270.75pt;margin-top:1.9pt;width:0;height:53.25pt;flip:y;z-index:251648512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left:0;text-align:left;margin-left:108.75pt;margin-top:1.9pt;width:0;height:53.25pt;flip:y;z-index:251647488" o:connectortype="straight">
            <v:stroke dashstyle="1 1" endarrow="block" endcap="round"/>
          </v:shape>
        </w:pict>
      </w:r>
      <w:r>
        <w:rPr>
          <w:noProof/>
        </w:rPr>
        <w:pict>
          <v:shape id="_x0000_s1039" type="#_x0000_t32" style="position:absolute;left:0;text-align:left;margin-left:69pt;margin-top:1.9pt;width:0;height:53.25pt;flip:y;z-index:251646464" o:connectortype="straight">
            <v:stroke endarrow="block"/>
          </v:shape>
        </w:pic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476091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40" style="position:absolute;left:0;text-align:left;margin-left:387.75pt;margin-top:12.85pt;width:63.25pt;height:56.5pt;z-index:251644416">
            <v:textbox>
              <w:txbxContent>
                <w:p w:rsidR="00A339D0" w:rsidRDefault="00A339D0" w:rsidP="007C471A">
                  <w:pPr>
                    <w:jc w:val="center"/>
                  </w:pPr>
                  <w:r>
                    <w:t>Исполнители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11.25pt;margin-top:12.85pt;width:126pt;height:53.25pt;z-index:251642368">
            <v:textbox>
              <w:txbxContent>
                <w:p w:rsidR="00A339D0" w:rsidRDefault="00A339D0" w:rsidP="007C471A">
                  <w:pPr>
                    <w:jc w:val="center"/>
                  </w:pPr>
                  <w:r>
                    <w:t>Секретарь-референт руководителя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194.25pt;margin-top:12.85pt;width:144.75pt;height:53.25pt;z-index:251643392">
            <v:textbox>
              <w:txbxContent>
                <w:p w:rsidR="00A339D0" w:rsidRDefault="00A339D0" w:rsidP="007C471A">
                  <w:pPr>
                    <w:jc w:val="center"/>
                  </w:pPr>
                  <w:r>
                    <w:t>Секретарь-референт руководителя структурного подразделения</w:t>
                  </w:r>
                </w:p>
                <w:p w:rsidR="00A339D0" w:rsidRDefault="00A339D0"/>
              </w:txbxContent>
            </v:textbox>
          </v:rect>
        </w:pict>
      </w:r>
    </w:p>
    <w:p w:rsidR="00A339D0" w:rsidRPr="00561C3E" w:rsidRDefault="00476091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3" type="#_x0000_t32" style="position:absolute;left:0;text-align:left;margin-left:346.5pt;margin-top:28.25pt;width:37.5pt;height:0;z-index:251672064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346.5pt;margin-top:.5pt;width:37.5pt;height:0;z-index:251651584" o:connectortype="straight">
            <v:stroke dashstyle="dashDot" endarrow="block"/>
          </v:shape>
        </w:pict>
      </w:r>
      <w:r>
        <w:rPr>
          <w:noProof/>
        </w:rPr>
        <w:pict>
          <v:shape id="_x0000_s1045" type="#_x0000_t32" style="position:absolute;left:0;text-align:left;margin-left:346.5pt;margin-top:13.95pt;width:37.5pt;height:.05pt;flip:x;z-index:251650560" o:connectortype="straight">
            <v:stroke dashstyle="1 1" endarrow="block" endcap="round"/>
          </v:shape>
        </w:pict>
      </w:r>
      <w:r>
        <w:rPr>
          <w:noProof/>
        </w:rPr>
        <w:pict>
          <v:shape id="_x0000_s1046" type="#_x0000_t32" style="position:absolute;left:0;text-align:left;margin-left:142.5pt;margin-top:28.25pt;width:47.25pt;height:.05pt;flip:x;z-index:251653632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142.5pt;margin-top:14pt;width:47.25pt;height:.05pt;flip:x;z-index:251652608" o:connectortype="straight">
            <v:stroke dashstyle="1 1" endarrow="block" endcap="round"/>
          </v:shape>
        </w:pict>
      </w:r>
    </w:p>
    <w:p w:rsidR="00A339D0" w:rsidRPr="00561C3E" w:rsidRDefault="00476091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8" type="#_x0000_t32" style="position:absolute;left:0;text-align:left;margin-left:346.5pt;margin-top:28.6pt;width:37.5pt;height:.05pt;flip:x;z-index:251671040" o:connectortype="straight">
            <v:stroke dashstyle="dashDot" endarrow="block"/>
          </v:shape>
        </w:pic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476091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9" type="#_x0000_t32" style="position:absolute;left:0;text-align:left;margin-left:247.45pt;margin-top:.95pt;width:.05pt;height:59.25pt;flip:y;z-index:251673088" o:connectortype="straight">
            <v:stroke dashstyle="dashDot" endarrow="block"/>
          </v:shape>
        </w:pict>
      </w:r>
      <w:r>
        <w:rPr>
          <w:noProof/>
        </w:rPr>
        <w:pict>
          <v:shape id="_x0000_s1050" type="#_x0000_t32" style="position:absolute;left:0;text-align:left;margin-left:31.5pt;margin-top:1.7pt;width:.75pt;height:38.25pt;z-index:251665920" o:connectortype="straight">
            <v:stroke dashstyle="dashDot" endarrow="block"/>
          </v:shape>
        </w:pict>
      </w:r>
      <w:r>
        <w:rPr>
          <w:noProof/>
        </w:rPr>
        <w:pict>
          <v:shape id="_x0000_s1051" type="#_x0000_t32" style="position:absolute;left:0;text-align:left;margin-left:227.25pt;margin-top:1.7pt;width:0;height:48pt;flip:y;z-index:251660800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left:0;text-align:left;margin-left:65.25pt;margin-top:10.7pt;width:.05pt;height:20.25pt;flip:y;z-index:251654656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left:0;text-align:left;margin-left:87.75pt;margin-top:10.7pt;width:0;height:20.25pt;z-index:251655680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left:0;text-align:left;margin-left:112.5pt;margin-top:1.7pt;width:.75pt;height:38.25pt;z-index:251656704" o:connectortype="straight">
            <v:stroke dashstyle="1 1" endarrow="block" endcap="round"/>
          </v:shape>
        </w:pict>
      </w:r>
    </w:p>
    <w:p w:rsidR="00A339D0" w:rsidRPr="00561C3E" w:rsidRDefault="00A339D0" w:rsidP="00561C3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476091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55" style="position:absolute;left:0;text-align:left;margin-left:11.25pt;margin-top:11.5pt;width:126pt;height:25.5pt;z-index:251645440">
            <v:textbox>
              <w:txbxContent>
                <w:p w:rsidR="00A339D0" w:rsidRDefault="00A339D0" w:rsidP="007C471A">
                  <w:pPr>
                    <w:jc w:val="center"/>
                  </w:pPr>
                  <w:r>
                    <w:t>Канцелярия</w:t>
                  </w:r>
                </w:p>
              </w:txbxContent>
            </v:textbox>
          </v:rect>
        </w:pict>
      </w:r>
    </w:p>
    <w:p w:rsidR="00A339D0" w:rsidRPr="00561C3E" w:rsidRDefault="00476091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6" type="#_x0000_t32" style="position:absolute;left:0;text-align:left;margin-left:137.25pt;margin-top:12.65pt;width:110.25pt;height:0;z-index:251674112" o:connectortype="straight">
            <v:stroke dashstyle="dashDot"/>
          </v:shape>
        </w:pict>
      </w:r>
      <w:r>
        <w:rPr>
          <w:noProof/>
        </w:rPr>
        <w:pict>
          <v:shape id="_x0000_s1057" type="#_x0000_t32" style="position:absolute;left:0;text-align:left;margin-left:137.25pt;margin-top:.65pt;width:90pt;height:.75pt;flip:y;z-index:251659776" o:connectortype="straight"/>
        </w:pict>
      </w:r>
    </w:p>
    <w:p w:rsidR="00A339D0" w:rsidRPr="00561C3E" w:rsidRDefault="00476091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8" type="#_x0000_t32" style="position:absolute;left:0;text-align:left;margin-left:31.5pt;margin-top:4.8pt;width:.75pt;height:15.75pt;flip:y;z-index:251658752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left:0;text-align:left;margin-left:117pt;margin-top:4.8pt;width:0;height:15.75pt;z-index:251657728" o:connectortype="straight">
            <v:stroke dashstyle="1 1" endarrow="block" endcap="round"/>
          </v:shape>
        </w:pic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Рисунок 1 – «Схема движения документов организации».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Труднее всего регламентировать маршруты движения внутренних документов, за исключением распорядительных документов.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Количественные характеристики документооборота: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• параметры объема документооборота (общего и по отдельным документопотокам);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 xml:space="preserve">• время движения документов (полного жизненного цикла </w:t>
      </w:r>
      <w:r w:rsidRPr="00561C3E">
        <w:rPr>
          <w:rFonts w:ascii="Times New Roman" w:hAnsi="Times New Roman"/>
          <w:sz w:val="28"/>
          <w:szCs w:val="28"/>
          <w:lang w:val="en-US"/>
        </w:rPr>
        <w:t>I</w:t>
      </w:r>
      <w:r w:rsidRPr="00561C3E">
        <w:rPr>
          <w:rFonts w:ascii="Times New Roman" w:hAnsi="Times New Roman"/>
          <w:sz w:val="28"/>
          <w:szCs w:val="28"/>
        </w:rPr>
        <w:t xml:space="preserve"> в организации, этапа — в отдельном подразделении).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 xml:space="preserve"> Объем документооборота — количество документов, поступивших </w:t>
      </w:r>
      <w:r w:rsidRPr="00561C3E">
        <w:rPr>
          <w:rFonts w:ascii="Times New Roman" w:hAnsi="Times New Roman"/>
          <w:sz w:val="28"/>
          <w:szCs w:val="28"/>
        </w:rPr>
        <w:t>в организацию и созданных ею за определенный период.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При определении объема документооборота учитывают все входящие, исходящие и внутренние документы (как регистрируемые, так и нерегистрируемые) и их копии. Для получения достоверных сведений каждый документ должен быть учтен один раз. Объем документооборота выражают дробью, в числителе которой — количество подлинников, в знаменателе — количество копий.</w:t>
      </w:r>
    </w:p>
    <w:p w:rsidR="00A339D0" w:rsidRPr="00561C3E" w:rsidRDefault="00A339D0" w:rsidP="00561C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Регулярный учет объема документооборота производят в целях анализа и упорядочения работы с документами в организации, изучения загруженности ее отдельных структурных подразделений и должностных лиц. Результаты учета используют для определения оптимальной штатной численности службы ДОУ (отдела делопроизводства).</w:t>
      </w:r>
    </w:p>
    <w:p w:rsidR="00A339D0" w:rsidRPr="00561C3E" w:rsidRDefault="00A339D0" w:rsidP="00561C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Документооборот бумажных и электронных документов в организации должен быть организован по единым принципам и желательно с последующим объединением всех источников документной информации в общий информационный массив.</w:t>
      </w:r>
    </w:p>
    <w:p w:rsidR="00A339D0" w:rsidRPr="00561C3E" w:rsidRDefault="00561C3E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A339D0" w:rsidRPr="00561C3E">
        <w:rPr>
          <w:rFonts w:ascii="Times New Roman" w:hAnsi="Times New Roman"/>
          <w:bCs/>
          <w:sz w:val="28"/>
          <w:szCs w:val="28"/>
        </w:rPr>
        <w:t>2. ДВИЖЕНИЕ ВХОДЯЩИХ. ИСХОДЯЩИХ И ВНУТРЕННИХ ДОКУМЕНТОВ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В этом разделе будут кратко рассмотрены основные этапы движения документов входящего, исходящего и внутреннего документопотоков.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561C3E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2.</w:t>
      </w:r>
      <w:r w:rsidR="00A339D0" w:rsidRPr="00561C3E">
        <w:rPr>
          <w:rFonts w:ascii="Times New Roman" w:hAnsi="Times New Roman"/>
          <w:bCs/>
          <w:iCs/>
          <w:sz w:val="28"/>
          <w:szCs w:val="28"/>
        </w:rPr>
        <w:t xml:space="preserve">1 </w:t>
      </w:r>
      <w:r>
        <w:rPr>
          <w:rFonts w:ascii="Times New Roman" w:hAnsi="Times New Roman"/>
          <w:bCs/>
          <w:iCs/>
          <w:sz w:val="28"/>
          <w:szCs w:val="28"/>
        </w:rPr>
        <w:t>Входящие документы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Первичную обработку входящих документов в крупных организациях обычно проводят в экспедиции, в небольших фирмах — секретарь.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При приеме корреспонденции проверяют целостность упаковки и правильность адресования, затем при вскрытии упаковки — наличие всех указанных в документе вложений.</w:t>
      </w:r>
      <w:r w:rsid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На поступившие документы проставляют отметку о поступлении, на которой указаны наименование организации, дата поступления и порядковый учетный номер.</w:t>
      </w:r>
      <w:r w:rsid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Первичная обработка заканчивается сортировкой документов на регистрируемые и нерегистрируемые.</w:t>
      </w:r>
      <w:r w:rsid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Обычно в канцелярию передают документы, адресованные руководству или в организацию без указания должностного лица. Документы, адресованные структурным подразделениям и отдельны</w:t>
      </w:r>
      <w:r w:rsidR="00561C3E">
        <w:rPr>
          <w:rFonts w:ascii="Times New Roman" w:hAnsi="Times New Roman"/>
          <w:bCs/>
          <w:sz w:val="28"/>
          <w:szCs w:val="28"/>
        </w:rPr>
        <w:t>м должностным лицам» а также не</w:t>
      </w:r>
      <w:r w:rsidRPr="00561C3E">
        <w:rPr>
          <w:rFonts w:ascii="Times New Roman" w:hAnsi="Times New Roman"/>
          <w:bCs/>
          <w:sz w:val="28"/>
          <w:szCs w:val="28"/>
        </w:rPr>
        <w:t>регистрируемые в канцелярии, передают по назначению.</w:t>
      </w:r>
      <w:r w:rsid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 xml:space="preserve">Предварительно документы рассматривают в канцелярии </w:t>
      </w:r>
      <w:r w:rsidRPr="00561C3E">
        <w:rPr>
          <w:rFonts w:ascii="Times New Roman" w:hAnsi="Times New Roman"/>
          <w:bCs/>
          <w:sz w:val="28"/>
          <w:szCs w:val="28"/>
          <w:lang w:val="en-US"/>
        </w:rPr>
        <w:t>XI</w:t>
      </w:r>
      <w:r w:rsidRPr="00561C3E">
        <w:rPr>
          <w:rFonts w:ascii="Times New Roman" w:hAnsi="Times New Roman"/>
          <w:bCs/>
          <w:sz w:val="28"/>
          <w:szCs w:val="28"/>
        </w:rPr>
        <w:t>я определении, какие документы должны быть переданы руководству, а какие могут быть сразу отданы на исполнение непосредственно в структурные подразделения и ответственным исполнителям. Таким образом руководителей освобождают от излишнего потока второстепенной информации, а маршруты движения документов оптимизируют.</w:t>
      </w:r>
    </w:p>
    <w:p w:rsidR="00A339D0" w:rsidRPr="00561C3E" w:rsidRDefault="00A339D0" w:rsidP="00561C3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Эту работу поручают специалистам службы ДОУ, секретарю или помощнику руководителя которые хорошо знают распределение обязанностей между должностными лицами организации и обладают доверием со стороны руководства организации.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После рассмотрения руководителем документы в соответствии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с его резолюцией передают на исполнение или ознакомление. Формы исполнения могут быть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различными: подготовка ответа на входящий документ или внутреннего распорядительного документа, проведение переговоров, организация мероприятий и т.д.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После исполнения документа на нем ставят отметку об исполнении документа, содержащую краткую информацию о произведенных действиях, и документ передают на хранение в делопроизводстве.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561C3E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2.</w:t>
      </w:r>
      <w:r w:rsidR="00A339D0" w:rsidRPr="00561C3E">
        <w:rPr>
          <w:rFonts w:ascii="Times New Roman" w:hAnsi="Times New Roman"/>
          <w:bCs/>
          <w:iCs/>
          <w:sz w:val="28"/>
          <w:szCs w:val="28"/>
        </w:rPr>
        <w:t>2 И</w:t>
      </w:r>
      <w:r>
        <w:rPr>
          <w:rFonts w:ascii="Times New Roman" w:hAnsi="Times New Roman"/>
          <w:bCs/>
          <w:iCs/>
          <w:sz w:val="28"/>
          <w:szCs w:val="28"/>
        </w:rPr>
        <w:t>сходящие и внутренние документы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 xml:space="preserve">Работа с исходящими документами, как </w:t>
      </w:r>
      <w:r w:rsidR="00561C3E" w:rsidRPr="00561C3E">
        <w:rPr>
          <w:rFonts w:ascii="Times New Roman" w:hAnsi="Times New Roman"/>
          <w:bCs/>
          <w:sz w:val="28"/>
          <w:szCs w:val="28"/>
        </w:rPr>
        <w:t>инициативными,</w:t>
      </w:r>
      <w:r w:rsidRPr="00561C3E">
        <w:rPr>
          <w:rFonts w:ascii="Times New Roman" w:hAnsi="Times New Roman"/>
          <w:bCs/>
          <w:sz w:val="28"/>
          <w:szCs w:val="28"/>
        </w:rPr>
        <w:t xml:space="preserve"> так и ответными, включает этапы: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подготовка проекта документа;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оформление и согласование (визирование) проекта;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подписание проекта;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регистрации документа;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отправка из организации.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Для подготовки проекта документа собирают информацию по теме документа, изучают нормы и положения соответствующих правовых актов и нормативных документов, анализируют ранее изданные документы организации.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 xml:space="preserve">Проект документа согласуется с руководителями структурных подразделений и специалистами (внутреннее согласование). Согласование может быть и внешним (проект </w:t>
      </w:r>
      <w:r w:rsidRPr="00561C3E">
        <w:rPr>
          <w:rFonts w:ascii="Times New Roman" w:hAnsi="Times New Roman"/>
          <w:bCs/>
          <w:iCs/>
          <w:sz w:val="28"/>
          <w:szCs w:val="28"/>
        </w:rPr>
        <w:t xml:space="preserve">документа </w:t>
      </w:r>
      <w:r w:rsidRPr="00561C3E">
        <w:rPr>
          <w:rFonts w:ascii="Times New Roman" w:hAnsi="Times New Roman"/>
          <w:bCs/>
          <w:sz w:val="28"/>
          <w:szCs w:val="28"/>
        </w:rPr>
        <w:t>направляют соответствующим организациям или должностным лицам этих организаций).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 xml:space="preserve">При параллельном согласовании размноженный проект документа может быть одновременно роздан участвующим в </w:t>
      </w:r>
      <w:r w:rsidRPr="00561C3E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61C3E">
        <w:rPr>
          <w:rFonts w:ascii="Times New Roman" w:hAnsi="Times New Roman"/>
          <w:bCs/>
          <w:sz w:val="28"/>
          <w:szCs w:val="28"/>
        </w:rPr>
        <w:t xml:space="preserve"> подготовке организациям и лицам. Однако иногда требуется последовательное согласование (в соответствии с функциями сторонних организаций и структурных подразделений организации).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Затем документ (вместе с приложениями к нему) передают руководителю организации, обладающему правом подписи этой группы документов. Для сокращения маршрутов движения целесообразно там, где это возможно, делегировать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 xml:space="preserve">право подписи документов нижестоящим руководителям (заместителям водителя, руководителям </w:t>
      </w:r>
      <w:r w:rsidRPr="00561C3E">
        <w:rPr>
          <w:rFonts w:ascii="Times New Roman" w:hAnsi="Times New Roman"/>
          <w:bCs/>
          <w:smallCaps/>
          <w:sz w:val="28"/>
          <w:szCs w:val="28"/>
        </w:rPr>
        <w:t xml:space="preserve">структурных </w:t>
      </w:r>
      <w:r w:rsidRPr="00561C3E">
        <w:rPr>
          <w:rFonts w:ascii="Times New Roman" w:hAnsi="Times New Roman"/>
          <w:bCs/>
          <w:sz w:val="28"/>
          <w:szCs w:val="28"/>
        </w:rPr>
        <w:t>подразделений).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После подписания исходящий документ передают в службу ДОУ или секретарю для регистрации, затем - на отправку. Если документ ответный, то его копию подшивают вместе поступившим документом, а на документе и в регистрационной форме проставляют отметки об исполнении.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Перед отправкой проверяют правильность оформления документа (наличие подписи, даты, регистрационного индекса), наличие указанных в документе приложений, соответствие количества экземпляров числу адресатов, правильность адресования.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На отправляемую корреспонденцию составляют почтовые реестры. Документы обрабатывают и отправляют в тот же день или не позднее первой половины следующею рабочего дна после подписания.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 xml:space="preserve">Работу с </w:t>
      </w:r>
      <w:r w:rsidRPr="00561C3E">
        <w:rPr>
          <w:rFonts w:ascii="Times New Roman" w:hAnsi="Times New Roman"/>
          <w:bCs/>
          <w:iCs/>
          <w:sz w:val="28"/>
          <w:szCs w:val="28"/>
        </w:rPr>
        <w:t xml:space="preserve">внутренними документами </w:t>
      </w:r>
      <w:r w:rsidRPr="00561C3E">
        <w:rPr>
          <w:rFonts w:ascii="Times New Roman" w:hAnsi="Times New Roman"/>
          <w:bCs/>
          <w:sz w:val="28"/>
          <w:szCs w:val="28"/>
        </w:rPr>
        <w:t>на этапах подготовки и оформления организуют так же, как и с исходящей документацией. На этапе исполнения маршруты движения внутренних документов совпадают с входящим документопотоком.</w:t>
      </w:r>
    </w:p>
    <w:p w:rsidR="00A339D0" w:rsidRPr="00561C3E" w:rsidRDefault="00561C3E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A339D0" w:rsidRPr="00561C3E">
        <w:rPr>
          <w:rFonts w:ascii="Times New Roman" w:hAnsi="Times New Roman"/>
          <w:bCs/>
          <w:sz w:val="28"/>
          <w:szCs w:val="28"/>
        </w:rPr>
        <w:t>3. РЕГИСТРАЦИЯ ДОКУМЕНТОВ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К технологическим процессам обработки документной информации относят регистрацию документов.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Регистрация документа — это запись учетных данных о документе по установленной форме, фиксирующая факт его создания, отправления или получения.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При регистрации в информационно-поисковую систему (ИПС) организации вводят учетные данные о документе (его реквизиты и другие метаданные), а также присваивают документу уникальный регистрационный индекс. Это позволяет сформировать банк данных по всем документам организации и ОВД осуществлять поиск документов по внесенным в информационную систему параметрам (метаданным документа).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При регистрации электронных документов в системах автоматизации делопроизводства и документооборота (САДД) некоторые метаданные вводит система автоматически. Регистрируя документы в САДД, пользователь, как правило, имеет возможность «настроить» состав вводимых метаданных под свои требования либо самостоятельно, либо с помощью фирмы-разработчика системы.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Регистрация внутренних и исходящих документов, подтверждает факт их создания в данной управленческой системе и отправки адресатам, — необходимое условие придания эти документам официального характера и юридической силы.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Регистрация входящих документов не только подтверждает факт их получения, но и накладывает на получившую организацию ответственность за использование содержащейся в документах информации.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6"/>
        </w:rPr>
        <w:t>Международный стандарт ИСО 15489 также предусматривает регистрацию документов в информационной системе посредством</w:t>
      </w:r>
      <w:r w:rsidR="00561C3E" w:rsidRPr="00561C3E">
        <w:rPr>
          <w:rFonts w:ascii="Times New Roman" w:hAnsi="Times New Roman"/>
          <w:sz w:val="28"/>
          <w:szCs w:val="26"/>
        </w:rPr>
        <w:t xml:space="preserve"> </w:t>
      </w:r>
      <w:r w:rsidRPr="00561C3E">
        <w:rPr>
          <w:rFonts w:ascii="Times New Roman" w:hAnsi="Times New Roman"/>
          <w:sz w:val="28"/>
          <w:szCs w:val="26"/>
        </w:rPr>
        <w:t>присвоения</w:t>
      </w:r>
      <w:r w:rsidR="00561C3E" w:rsidRPr="00561C3E">
        <w:rPr>
          <w:rFonts w:ascii="Times New Roman" w:hAnsi="Times New Roman"/>
          <w:sz w:val="28"/>
          <w:szCs w:val="26"/>
        </w:rPr>
        <w:t xml:space="preserve"> </w:t>
      </w:r>
      <w:r w:rsidRPr="00561C3E">
        <w:rPr>
          <w:rFonts w:ascii="Times New Roman" w:hAnsi="Times New Roman"/>
          <w:sz w:val="28"/>
          <w:szCs w:val="26"/>
        </w:rPr>
        <w:t>ему уникального идентификаторам ввода краткой информации о нем или его метаданных, В некоторых странах, например США, документы не регистрируют.</w:t>
      </w:r>
      <w:r w:rsidR="00561C3E">
        <w:rPr>
          <w:rFonts w:ascii="Times New Roman" w:hAnsi="Times New Roman"/>
          <w:sz w:val="28"/>
          <w:szCs w:val="26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Регистрация также необходима для учета документов и контроля за их исполнением.</w:t>
      </w:r>
      <w:r w:rsid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По отношению к регистрации документы в организации делят на регистрируемые и нерегистрируемые.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В обязательном порядке регистрируют документы, которые требуют исполнения, могут служить доказательством выполнения юридических обязательств и управленческих действий или могут быть использованы в справочных целях в дальнейшей деятельности организации.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Регистрации подлежат документы: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 поступающие от органов власти и управления или вышестоящих организаций, а также направляемые в их адрес;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 xml:space="preserve">• входящие документы, которые требуют решения или </w:t>
      </w:r>
      <w:r w:rsidRPr="00561C3E">
        <w:rPr>
          <w:rFonts w:ascii="Times New Roman" w:hAnsi="Times New Roman"/>
          <w:bCs/>
          <w:iCs/>
          <w:sz w:val="28"/>
          <w:szCs w:val="28"/>
        </w:rPr>
        <w:t>ответа, и</w:t>
      </w:r>
      <w:r w:rsidRPr="00561C3E">
        <w:rPr>
          <w:rFonts w:ascii="Times New Roman" w:hAnsi="Times New Roman"/>
          <w:bCs/>
          <w:sz w:val="28"/>
          <w:szCs w:val="28"/>
        </w:rPr>
        <w:t xml:space="preserve"> соответствующие исходящие;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 важнейшие внутренние (организационные и распорядительные) документы (приказы, распоряжения, протокол и т.д.);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документы, содержащие информацию о деятельности организации (планы, отчеты, справки, акты, доклады, договор и т.д.);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ценная и заказная корреспонденция.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Не регистрируют документы, присланные для сведения и не требующие ответа: поздравительные письма, информационные и рекламные материалы, приглашения на различные мероприятия и т.п.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Форма регистрации может быть централизованной, при которой все документы регистрируют в одном месте –</w:t>
      </w:r>
      <w:r w:rsidR="00561C3E" w:rsidRPr="00561C3E">
        <w:rPr>
          <w:rFonts w:ascii="Times New Roman" w:hAnsi="Times New Roman"/>
          <w:sz w:val="28"/>
          <w:szCs w:val="28"/>
        </w:rPr>
        <w:t xml:space="preserve"> </w:t>
      </w:r>
      <w:r w:rsidRPr="00561C3E">
        <w:rPr>
          <w:rFonts w:ascii="Times New Roman" w:hAnsi="Times New Roman"/>
          <w:sz w:val="28"/>
          <w:szCs w:val="28"/>
        </w:rPr>
        <w:t>службе ДОУ или децентрализованной, когда регистрация происходит и</w:t>
      </w:r>
      <w:r w:rsidR="00561C3E" w:rsidRPr="00561C3E">
        <w:rPr>
          <w:rFonts w:ascii="Times New Roman" w:hAnsi="Times New Roman"/>
          <w:sz w:val="28"/>
          <w:szCs w:val="28"/>
        </w:rPr>
        <w:t xml:space="preserve"> </w:t>
      </w:r>
      <w:r w:rsidRPr="00561C3E">
        <w:rPr>
          <w:rFonts w:ascii="Times New Roman" w:hAnsi="Times New Roman"/>
          <w:sz w:val="28"/>
          <w:szCs w:val="28"/>
        </w:rPr>
        <w:t>в службе ДОУ, и в структурных подразделениях.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На всех регистрируемых документах в правом нижнем углу первой страницы проставляется штамп, изображенный на рисунке 2.</w:t>
      </w:r>
    </w:p>
    <w:p w:rsidR="00A339D0" w:rsidRPr="00561C3E" w:rsidRDefault="00561C3E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339D0" w:rsidRPr="00561C3E" w:rsidRDefault="00476091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60" style="position:absolute;left:0;text-align:left;margin-left:38.5pt;margin-top:-24.15pt;width:130.5pt;height:97.5pt;z-index:251675136">
            <v:textbox>
              <w:txbxContent>
                <w:p w:rsidR="00A339D0" w:rsidRDefault="00A339D0">
                  <w:r>
                    <w:t>Наименование организации</w:t>
                  </w:r>
                </w:p>
                <w:p w:rsidR="00A339D0" w:rsidRDefault="00A339D0">
                  <w:r>
                    <w:t>Вх. №_________</w:t>
                  </w:r>
                </w:p>
                <w:p w:rsidR="00A339D0" w:rsidRDefault="00A339D0">
                  <w:r>
                    <w:t>От____________</w:t>
                  </w:r>
                </w:p>
                <w:p w:rsidR="00A339D0" w:rsidRDefault="00A339D0"/>
              </w:txbxContent>
            </v:textbox>
          </v:rect>
        </w:pic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Рису</w:t>
      </w:r>
      <w:r w:rsidR="00561C3E">
        <w:rPr>
          <w:rFonts w:ascii="Times New Roman" w:hAnsi="Times New Roman"/>
          <w:sz w:val="28"/>
          <w:szCs w:val="28"/>
        </w:rPr>
        <w:t>нок 2 – «Регистрационный штамп»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Категории не регистрируемых в организации, а также регистрируемых вне службы ДОУ документов должны быть определены в соответствующие перечнях документов, составляемых в качестве приложений к инструкции по делопроизводству.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Использование САДД сокращает затраты времени на ввод в ИПС учетных данных о документе и позволяет максимально централизовать регистрацию. При децентрализованной форме регистрации САДД предоставляет возможность создать единую базу данных обо всех документах организации, включая территориально удаленные структурные подразделения.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Основные правила регистрации документов: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•</w:t>
      </w:r>
      <w:r w:rsidR="00561C3E" w:rsidRPr="00561C3E">
        <w:rPr>
          <w:rFonts w:ascii="Times New Roman" w:hAnsi="Times New Roman"/>
          <w:sz w:val="28"/>
          <w:szCs w:val="28"/>
        </w:rPr>
        <w:t xml:space="preserve"> </w:t>
      </w:r>
      <w:r w:rsidRPr="00561C3E">
        <w:rPr>
          <w:rFonts w:ascii="Times New Roman" w:hAnsi="Times New Roman"/>
          <w:sz w:val="28"/>
          <w:szCs w:val="28"/>
        </w:rPr>
        <w:t>однократность регистрации (документ в организации регистрируют один раз, и при передаче документа из одного подразделения в другое его регистрационный номер не изменяют);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•</w:t>
      </w:r>
      <w:r w:rsidR="00561C3E" w:rsidRPr="00561C3E">
        <w:rPr>
          <w:rFonts w:ascii="Times New Roman" w:hAnsi="Times New Roman"/>
          <w:sz w:val="28"/>
          <w:szCs w:val="28"/>
        </w:rPr>
        <w:t xml:space="preserve"> </w:t>
      </w:r>
      <w:r w:rsidRPr="00561C3E">
        <w:rPr>
          <w:rFonts w:ascii="Times New Roman" w:hAnsi="Times New Roman"/>
          <w:sz w:val="28"/>
          <w:szCs w:val="28"/>
        </w:rPr>
        <w:t>регистрации подлежат документы, поступающие в организацию или отправляемые из нее по всем каналам: по почте, электронной почте, факсимильной связи, курьером;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•</w:t>
      </w:r>
      <w:r w:rsidR="00561C3E" w:rsidRPr="00561C3E">
        <w:rPr>
          <w:rFonts w:ascii="Times New Roman" w:hAnsi="Times New Roman"/>
          <w:sz w:val="28"/>
          <w:szCs w:val="28"/>
        </w:rPr>
        <w:t xml:space="preserve"> </w:t>
      </w:r>
      <w:r w:rsidRPr="00561C3E">
        <w:rPr>
          <w:rFonts w:ascii="Times New Roman" w:hAnsi="Times New Roman"/>
          <w:sz w:val="28"/>
          <w:szCs w:val="28"/>
        </w:rPr>
        <w:t>входящие документы регистрируют в день поступления, исходящие — в день подписания, телеграммы — немедленно после их получения, их сразу передают адресату.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 xml:space="preserve">Регистрационный индекс (номер) документа </w:t>
      </w:r>
      <w:r w:rsidRPr="00561C3E">
        <w:rPr>
          <w:rFonts w:ascii="Times New Roman" w:hAnsi="Times New Roman"/>
          <w:sz w:val="28"/>
          <w:szCs w:val="28"/>
        </w:rPr>
        <w:t>— цифровое или буквенно-цифровое обозначение, присваиваемое документу при его регистрации.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Регистрационный индекс документа означает его принадлежность к конкретной классификационной группе и его порядковый номер внутри этой группы. Как правило, индекс состоит из арабских цифр, к которым могут добавлять буквы. Порядковый номер присваивают, начиная с номера 01, с 01 января по 31 декабря включительно (при регистрации в рамках календарного года).</w:t>
      </w:r>
      <w:r w:rsidR="00561C3E">
        <w:rPr>
          <w:rFonts w:ascii="Times New Roman" w:hAnsi="Times New Roman"/>
          <w:sz w:val="28"/>
          <w:szCs w:val="28"/>
        </w:rPr>
        <w:t xml:space="preserve"> </w:t>
      </w:r>
      <w:r w:rsidRPr="00561C3E">
        <w:rPr>
          <w:rFonts w:ascii="Times New Roman" w:hAnsi="Times New Roman"/>
          <w:sz w:val="28"/>
          <w:szCs w:val="28"/>
        </w:rPr>
        <w:t xml:space="preserve">Для разделения документов по классификационным группам используют номенклатуру дел, в которой каждой группе документов (делу) присваивают свой индекс. Индекс дела состоит из условного, чаще всего цифрового обозначения (индекса) </w:t>
      </w:r>
      <w:r w:rsidRPr="00561C3E">
        <w:rPr>
          <w:rFonts w:ascii="Times New Roman" w:hAnsi="Times New Roman"/>
          <w:bCs/>
          <w:sz w:val="28"/>
          <w:szCs w:val="28"/>
        </w:rPr>
        <w:t>структурного подразделения и номера дела в этом структурном подразделении. Например, индекс дела 02-06 означает, что дело заведено под номером 06 в структурном подразделении с индексом 02.</w:t>
      </w:r>
      <w:r w:rsid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Таким образом, регистрационный индекс документа из индекса дела и порядкового номера документа, а регистрируемом массиве. Например, если порядковый номер входящего документ 645 и после исполнения он будет помещен в дело индексом 02-06, то регистрационный индекс этого документа –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02-06/645.</w:t>
      </w:r>
    </w:p>
    <w:p w:rsidR="00A339D0" w:rsidRPr="00561C3E" w:rsidRDefault="00A339D0" w:rsidP="00561C3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Исключение составляют внутренние распорядительные документы, индексами которых являются их порядковые в каждой группе документов, присваиваемые им в течении календарного года, учебного года (для учебных заведений) срока полномочий органов. К индексам приказов по личному составу могут быть добавлены буквы «л/с» (личный состав) или «к» (кадры).</w:t>
      </w:r>
    </w:p>
    <w:p w:rsidR="00A339D0" w:rsidRPr="00561C3E" w:rsidRDefault="00A339D0" w:rsidP="00561C3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61C3E">
        <w:rPr>
          <w:rFonts w:ascii="Times New Roman" w:hAnsi="Times New Roman"/>
          <w:bCs/>
          <w:iCs/>
          <w:sz w:val="28"/>
          <w:szCs w:val="28"/>
        </w:rPr>
        <w:t>3.1 Регистрационные формы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Сведения о документе вводят в ИПС, заполняя регистрационные формы: журналы и регистрационные карточки.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Журнальную форму используют в небольших организации (при объеме документооборота — до 500 документов в год). Разные виды документов регистрируют в разных журналах. Так как журнальная форма обеспечивает лучшую сохранность сведений о документах, она предпочтительна при регистрации документов строгого учета, например, конфиденциальных документов,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 xml:space="preserve">документов об образовании, документов, удостоверяющих </w:t>
      </w:r>
      <w:r w:rsidRPr="00561C3E">
        <w:rPr>
          <w:rFonts w:ascii="Times New Roman" w:hAnsi="Times New Roman"/>
          <w:bCs/>
          <w:iCs/>
          <w:sz w:val="28"/>
          <w:szCs w:val="28"/>
        </w:rPr>
        <w:t>лич</w:t>
      </w:r>
      <w:r w:rsidRPr="00561C3E">
        <w:rPr>
          <w:rFonts w:ascii="Times New Roman" w:hAnsi="Times New Roman"/>
          <w:bCs/>
          <w:sz w:val="28"/>
          <w:szCs w:val="28"/>
        </w:rPr>
        <w:t>ность, и т.д.</w:t>
      </w:r>
      <w:r w:rsid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При карточной форме регистрации учетные сведения о документе вносят в поля регистрационно-контрольной карточки (РК), форма которой была закреплена в Единой государственной системе делопроизводства (ЕГСД). В настоящее время организация может сама определять форму карточки, ее состав реквизитов.</w:t>
      </w:r>
      <w:r w:rsid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РК имеет лицевую и оборотную стороны, которые представлены на рисунках 3 и 4. Лицевая предназначена для регистрации входящих документов, оборотная — исходящих и внутренних. Сведения о письме-ответе вносят на оборотную сторону карточки с учетными входящего письма.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0"/>
        <w:gridCol w:w="2260"/>
        <w:gridCol w:w="2261"/>
        <w:gridCol w:w="2261"/>
      </w:tblGrid>
      <w:tr w:rsidR="00A339D0" w:rsidRPr="00561C3E" w:rsidTr="00561C3E">
        <w:trPr>
          <w:jc w:val="center"/>
        </w:trPr>
        <w:tc>
          <w:tcPr>
            <w:tcW w:w="9962" w:type="dxa"/>
            <w:gridSpan w:val="4"/>
          </w:tcPr>
          <w:p w:rsidR="00A339D0" w:rsidRPr="00561C3E" w:rsidRDefault="00A339D0" w:rsidP="00561C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1 2 3 4 5 6 7 8 9 10 11 12 13 14 15 1617 1819 20 21 22 23 24 25 26 27 28 29 30 31</w:t>
            </w:r>
          </w:p>
        </w:tc>
      </w:tr>
      <w:tr w:rsidR="00A339D0" w:rsidRPr="00561C3E" w:rsidTr="00561C3E">
        <w:trPr>
          <w:jc w:val="center"/>
        </w:trPr>
        <w:tc>
          <w:tcPr>
            <w:tcW w:w="9962" w:type="dxa"/>
            <w:gridSpan w:val="4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Корреспондент</w:t>
            </w:r>
          </w:p>
        </w:tc>
      </w:tr>
      <w:tr w:rsidR="00A339D0" w:rsidRPr="00561C3E" w:rsidTr="00561C3E">
        <w:trPr>
          <w:jc w:val="center"/>
        </w:trPr>
        <w:tc>
          <w:tcPr>
            <w:tcW w:w="2490" w:type="dxa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Дата поступления</w:t>
            </w:r>
          </w:p>
        </w:tc>
        <w:tc>
          <w:tcPr>
            <w:tcW w:w="2490" w:type="dxa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Входящий №</w:t>
            </w:r>
          </w:p>
        </w:tc>
        <w:tc>
          <w:tcPr>
            <w:tcW w:w="2491" w:type="dxa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sz w:val="20"/>
                <w:szCs w:val="20"/>
              </w:rPr>
              <w:t>Дата документа</w:t>
            </w:r>
          </w:p>
        </w:tc>
        <w:tc>
          <w:tcPr>
            <w:tcW w:w="2491" w:type="dxa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№ документа</w:t>
            </w:r>
          </w:p>
        </w:tc>
      </w:tr>
      <w:tr w:rsidR="00A339D0" w:rsidRPr="00561C3E" w:rsidTr="00561C3E">
        <w:trPr>
          <w:jc w:val="center"/>
        </w:trPr>
        <w:tc>
          <w:tcPr>
            <w:tcW w:w="9962" w:type="dxa"/>
            <w:gridSpan w:val="4"/>
          </w:tcPr>
          <w:p w:rsidR="00A339D0" w:rsidRPr="00561C3E" w:rsidRDefault="00A339D0" w:rsidP="00561C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Краткое содержание</w:t>
            </w:r>
          </w:p>
        </w:tc>
      </w:tr>
      <w:tr w:rsidR="00A339D0" w:rsidRPr="00561C3E" w:rsidTr="00561C3E">
        <w:trPr>
          <w:jc w:val="center"/>
        </w:trPr>
        <w:tc>
          <w:tcPr>
            <w:tcW w:w="9962" w:type="dxa"/>
            <w:gridSpan w:val="4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Резолюция:</w:t>
            </w:r>
          </w:p>
        </w:tc>
      </w:tr>
      <w:tr w:rsidR="00A339D0" w:rsidRPr="00561C3E" w:rsidTr="00561C3E">
        <w:trPr>
          <w:trHeight w:val="319"/>
          <w:jc w:val="center"/>
        </w:trPr>
        <w:tc>
          <w:tcPr>
            <w:tcW w:w="4980" w:type="dxa"/>
            <w:gridSpan w:val="2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4982" w:type="dxa"/>
            <w:gridSpan w:val="2"/>
          </w:tcPr>
          <w:p w:rsidR="00A339D0" w:rsidRPr="00561C3E" w:rsidRDefault="00A339D0" w:rsidP="00561C3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Исполнитель</w:t>
            </w:r>
          </w:p>
        </w:tc>
      </w:tr>
    </w:tbl>
    <w:p w:rsidR="00A339D0" w:rsidRDefault="00A339D0" w:rsidP="00561C3E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61C3E">
        <w:rPr>
          <w:rFonts w:ascii="Times New Roman" w:hAnsi="Times New Roman"/>
          <w:bCs/>
          <w:iCs/>
          <w:sz w:val="28"/>
          <w:szCs w:val="28"/>
        </w:rPr>
        <w:t>Рисунок 3 – «Лицевая сторона регистрационно-контрольной карточки».</w:t>
      </w:r>
    </w:p>
    <w:p w:rsidR="00561C3E" w:rsidRPr="00561C3E" w:rsidRDefault="00561C3E" w:rsidP="00561C3E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85"/>
        <w:gridCol w:w="1863"/>
        <w:gridCol w:w="4424"/>
      </w:tblGrid>
      <w:tr w:rsidR="00A339D0" w:rsidRPr="00561C3E" w:rsidTr="00561C3E">
        <w:trPr>
          <w:trHeight w:val="294"/>
          <w:jc w:val="center"/>
        </w:trPr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Исходящий №</w:t>
            </w:r>
          </w:p>
        </w:tc>
      </w:tr>
      <w:tr w:rsidR="00A339D0" w:rsidRPr="00561C3E" w:rsidTr="00561C3E">
        <w:trPr>
          <w:trHeight w:val="228"/>
          <w:jc w:val="center"/>
        </w:trPr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Куда (Кому)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Количество листов</w:t>
            </w:r>
          </w:p>
        </w:tc>
      </w:tr>
      <w:tr w:rsidR="00A339D0" w:rsidRPr="00561C3E" w:rsidTr="00561C3E">
        <w:trPr>
          <w:trHeight w:val="317"/>
          <w:jc w:val="center"/>
        </w:trPr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Кем подписан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№ дела</w:t>
            </w:r>
          </w:p>
        </w:tc>
      </w:tr>
      <w:tr w:rsidR="00A339D0" w:rsidRPr="00561C3E" w:rsidTr="00561C3E">
        <w:trPr>
          <w:trHeight w:val="266"/>
          <w:jc w:val="center"/>
        </w:trPr>
        <w:tc>
          <w:tcPr>
            <w:tcW w:w="9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Краткое содержание</w:t>
            </w:r>
          </w:p>
        </w:tc>
      </w:tr>
      <w:tr w:rsidR="00A339D0" w:rsidRPr="00561C3E" w:rsidTr="00561C3E">
        <w:trPr>
          <w:trHeight w:val="356"/>
          <w:jc w:val="center"/>
        </w:trPr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Ход исполнения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Отметка об исполнении</w:t>
            </w:r>
          </w:p>
        </w:tc>
      </w:tr>
      <w:tr w:rsidR="00A339D0" w:rsidRPr="00561C3E" w:rsidTr="00561C3E">
        <w:trPr>
          <w:trHeight w:val="262"/>
          <w:jc w:val="center"/>
        </w:trPr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Фонд №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Опись №</w:t>
            </w:r>
          </w:p>
        </w:tc>
        <w:tc>
          <w:tcPr>
            <w:tcW w:w="4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Дело №</w:t>
            </w:r>
          </w:p>
        </w:tc>
      </w:tr>
    </w:tbl>
    <w:p w:rsidR="00A339D0" w:rsidRPr="00561C3E" w:rsidRDefault="00A339D0" w:rsidP="00561C3E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61C3E">
        <w:rPr>
          <w:rFonts w:ascii="Times New Roman" w:hAnsi="Times New Roman"/>
          <w:bCs/>
          <w:iCs/>
          <w:sz w:val="28"/>
          <w:szCs w:val="28"/>
        </w:rPr>
        <w:t>Рисунок 4 – «Оборотная сторона регистрационно-контрольной карточки».</w:t>
      </w:r>
    </w:p>
    <w:p w:rsidR="00561C3E" w:rsidRDefault="00561C3E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При регистрации документа обычно заполняют три экземпляра карточки: один — для справочной картотеки, второй — для контрольной картотеки, третий — вместе с документом передают исполнителю.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Карточная форма регистрации позволяет одновременно создавать справочные картотеки по нескольким критериям (хронологии, адресатам, корреспондентам, исполнителям и т.д.).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Контрольную картотеку формируют из карточек документов, поставленных на контроль. После исполнения документа его карточку удаляют из контрольной картотеки.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Компьютерную регистрацию документов в САДЦ осуществляют путем заполнения электронной РК.</w:t>
      </w:r>
    </w:p>
    <w:p w:rsidR="00A339D0" w:rsidRPr="00561C3E" w:rsidRDefault="00A339D0" w:rsidP="00561C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Далее приведен пример РК системы автоматизации делопроизводства и электронного документооборота «Дело» (разработчик — компания «Электронные офисные системы») которая содержит полный набор метаданных и реквизитов, предусмотренных стандартами российского делопроизводства.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Часть полей РК заполняется автоматически системой при начале регистрации документа (например, регистрационный номер, дата регистрации), некоторые вводят вручную (в частности, краткое содержание документа, номер входящего документ та, проставленный организацией-автором). Еще один способ ввода данных — с использованием справочников.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Для настройки программы на структуру организации-пользователя и технологию ее делопроизводства, а также автоматизации ввода данных в систему создают так называемые «справочники».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При заполнении РК в САДД «Дело» используются справочники: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• «Список организаций» и «Граждане» — наименования и адреса организаций или фамилии и адреса граждан, с которыми ведут переписку, и используют при заполнении полей (Корреспондент или Адресат);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• «Подразделения» — данные об организационной структуре предприятия, его подразделениях, должностных лицах этих подразделений и связанных с ними разделах (картотеках);</w:t>
      </w:r>
    </w:p>
    <w:p w:rsidR="00A339D0" w:rsidRPr="00561C3E" w:rsidRDefault="00A339D0" w:rsidP="00561C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•</w:t>
      </w:r>
      <w:r w:rsidR="00561C3E" w:rsidRPr="00561C3E">
        <w:rPr>
          <w:rFonts w:ascii="Times New Roman" w:hAnsi="Times New Roman"/>
          <w:sz w:val="28"/>
          <w:szCs w:val="28"/>
        </w:rPr>
        <w:t xml:space="preserve"> </w:t>
      </w:r>
      <w:r w:rsidRPr="00561C3E">
        <w:rPr>
          <w:rFonts w:ascii="Times New Roman" w:hAnsi="Times New Roman"/>
          <w:sz w:val="28"/>
          <w:szCs w:val="28"/>
        </w:rPr>
        <w:t xml:space="preserve">«Номенклатура дел» — заголовки и индексы дел организации; </w:t>
      </w:r>
    </w:p>
    <w:p w:rsidR="00A339D0" w:rsidRPr="00561C3E" w:rsidRDefault="00A339D0" w:rsidP="00561C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 xml:space="preserve">• «Группы Документов, </w:t>
      </w:r>
      <w:r w:rsidRPr="00561C3E">
        <w:rPr>
          <w:rFonts w:ascii="Times New Roman" w:hAnsi="Times New Roman"/>
          <w:sz w:val="28"/>
          <w:szCs w:val="28"/>
        </w:rPr>
        <w:t xml:space="preserve">— </w:t>
      </w:r>
      <w:r w:rsidRPr="00561C3E">
        <w:rPr>
          <w:rFonts w:ascii="Times New Roman" w:hAnsi="Times New Roman"/>
          <w:bCs/>
          <w:sz w:val="28"/>
          <w:szCs w:val="28"/>
        </w:rPr>
        <w:t>информация о группах документов объединенных по общему тематическому признаку подразделений или переписки;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«Стандартные тексты» — стандартные формулировки реквизитов РК: резолюций, краткого содержания документов, отчетов исполнителей, оснований для снятия с контроля и списания в дело;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«Рубрикатор» — наименования рубрик, объединенных по группам. При регистрации документ может быть отнесен к той ил и иной рубрике (теме), по которой в дальнейшем может осуществляться поиск;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«Виды доставки» — список возможных видов доставки (почта, курьер, факс, электронная почта и т.д.);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«Грифы доступа» — список возможных грифов доступа (общий, ДСП и т.д.);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«Типы виз» — формулировки, используемые при визировании проектов документов.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С помощью справочников определенные поля РК заполняют, выбирая значение из соответствующих справочников, либо система сама находит нужное значение при наборе с клавиатуры нескольких первых букв реквизита. Использование справочников ускоряет ввод данных в РК документа и снижает вероятность ошибки при регистрации.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Состав полей РК может быть расширен, причем программа предусматривает возможность самостоятельного создания пользователями новых полей.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К РК документа можно прикреплять файлы документов (текстовые и/или графические), которые можно использовать при исполнении данного документа или проведении информационно-аналитической работы с документным массивом организации.</w:t>
      </w:r>
    </w:p>
    <w:p w:rsidR="00A339D0" w:rsidRPr="00561C3E" w:rsidRDefault="00A339D0" w:rsidP="00561C3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В САДЦ существует опция «Поточное сканирование», которая позволяет осуществлять массовый ввод в САДД электронных образов бумажных документов. Для этого при регистрации на первых листах документов или на отдельных чистых листах (листах-разделителях) печатается назначаемый системой уникальный штрих-код. В процессе сканирования и распознавания система анализирует штрих-код и обрабатывает отсканированные документы в соответствий с указанной в нем информацией. В результат электронные образы документов, полученные в заданном формате, автоматически прикрепляются к соответствующим РК.</w:t>
      </w:r>
    </w:p>
    <w:p w:rsidR="00A339D0" w:rsidRPr="00561C3E" w:rsidRDefault="00A339D0" w:rsidP="00561C3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 xml:space="preserve">Система способна в автоматизированном режиме регистрировать переданные </w:t>
      </w:r>
      <w:r w:rsidRPr="00561C3E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Pr="00561C3E">
        <w:rPr>
          <w:rFonts w:ascii="Times New Roman" w:hAnsi="Times New Roman"/>
          <w:bCs/>
          <w:sz w:val="28"/>
          <w:szCs w:val="28"/>
        </w:rPr>
        <w:t>электронной почте документы, в том числе снабженные электронной цифровой подписью (ЭЦП).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Файлы документов, прикрепляемые к РК при регистрации, могут быть защищены сертифицированными средствами ЭЦП.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Таким образом, регистрация документов в САДД позволяет сократить затраты времени на регистрацию документов, вводить больше сведений о документе и при необходимости связывать РК с электронной версией документа.</w:t>
      </w:r>
    </w:p>
    <w:p w:rsidR="00A339D0" w:rsidRPr="00561C3E" w:rsidRDefault="00561C3E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A339D0" w:rsidRPr="00561C3E">
        <w:rPr>
          <w:rFonts w:ascii="Times New Roman" w:hAnsi="Times New Roman"/>
          <w:bCs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>ИНФОРМАЦИОННО-СПРАВОЧНАЯ РАБОТА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Регистрация позволяет сформировать банк данных о документах организации (информационно-справочный массив), на основе которого может быть создана информационно-поисковая система (ИПС).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С помощью ИПС в любой момент можно установить, где, кого и на какой стадии исполнения находится или хранится документ, а также найти документы, содержащие определенные сведения.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При традиционной карточной форме регистрации информационно-справочные массивы состоят из справочных картотек, в которых РК расположены по определенным группам (рубрика). Систематизацию могут проводить, например, по хронологическому принципу (датам поступления, отправки и исполнения), структурному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принципу (рубрики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картотеки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соответствуют структуре организации), номинальному принципу (рубрики – наименование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видов документов: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приказов,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распоряжений и т.д.), корреспондентскому принципу (рубрики — определенные корреспонденты или их группы) и т.д. Чаще всего при построении картотек сочетают несколько принципов.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Картотеки передают на хранение в архив организации вместе с документами за соответствующий год.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Возможности поиска нужного документа и связанной с ним информации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значительно расширяются при использование САДД.</w:t>
      </w:r>
    </w:p>
    <w:p w:rsidR="00A339D0" w:rsidRPr="00561C3E" w:rsidRDefault="00A339D0" w:rsidP="00561C3E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В САДД поиск документов может осуществляться:</w:t>
      </w:r>
    </w:p>
    <w:p w:rsidR="00A339D0" w:rsidRPr="00561C3E" w:rsidRDefault="00A339D0" w:rsidP="00561C3E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по значению и сочетанию любых реквизитов РК;</w:t>
      </w:r>
    </w:p>
    <w:p w:rsidR="00A339D0" w:rsidRPr="00561C3E" w:rsidRDefault="00A339D0" w:rsidP="00561C3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 xml:space="preserve">по текстам </w:t>
      </w:r>
      <w:r w:rsidRPr="00561C3E">
        <w:rPr>
          <w:rFonts w:ascii="Times New Roman" w:hAnsi="Times New Roman"/>
          <w:bCs/>
          <w:sz w:val="28"/>
          <w:szCs w:val="28"/>
        </w:rPr>
        <w:t xml:space="preserve">документов, файлы которых связаны с РК </w:t>
      </w:r>
      <w:r w:rsidRPr="00561C3E">
        <w:rPr>
          <w:rFonts w:ascii="Times New Roman" w:hAnsi="Times New Roman"/>
          <w:sz w:val="28"/>
          <w:szCs w:val="28"/>
        </w:rPr>
        <w:t>(полнотекстовый поиск);</w:t>
      </w:r>
    </w:p>
    <w:p w:rsidR="00A339D0" w:rsidRPr="00561C3E" w:rsidRDefault="00A339D0" w:rsidP="00561C3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для целых групп документов за определенный период времени.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При необходимости сложный поисковый запрос может быть сохранен и использован неоднократно. Возможен просмотр структуры (дерева) взаимосвязанных документов, что позволяет в сложных случаях легко разбираться в ситуации и истории вопроса.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Кроме того, как уже указывалось ранее, САДД позволяет создавать единые информационно-справочный массив документов и ИПС организации при децентрализованной форме регистрации документов в данной организации.</w:t>
      </w:r>
    </w:p>
    <w:p w:rsidR="00A339D0" w:rsidRPr="00561C3E" w:rsidRDefault="00561C3E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A339D0" w:rsidRPr="00561C3E">
        <w:rPr>
          <w:rFonts w:ascii="Times New Roman" w:hAnsi="Times New Roman"/>
          <w:bCs/>
          <w:sz w:val="28"/>
          <w:szCs w:val="28"/>
        </w:rPr>
        <w:t>5.</w:t>
      </w:r>
      <w:r w:rsidRPr="00561C3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КОНТРОЛЬ ИСПОЛНЕНИЯ ДОКУМЕНТОВ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Контроль за исполнением принятых управленческих решений, в том числе и зафиксированных в документной форме, — важная функция управления организацией.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Контроль исполнения документов — совокупность действий, обеспечивающих своевременное исполнение документов.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В ГОСТ Р 6.30-2003 и других нормативно-методических документах по делопроизводству использован термин «контроль исполнения документов». В утвержденных в 2005 г. нормативных документах, регламентирующих деятельность федеральных органов исполнительной власти, содержатся термины: «контроль исполнения поручений», «контроль за исполнением поручений», «контроль за рассмотрением поступивших в федеральный орган исполнительной власти обращений». Новая редакция терминов правомерна, так как исполнению подлежат именно поручения, а обращения граждан не «исполняются», а рассматриваются.</w:t>
      </w:r>
    </w:p>
    <w:p w:rsidR="00A339D0" w:rsidRPr="00561C3E" w:rsidRDefault="00A339D0" w:rsidP="00561C3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Поручения могут содержаться в документах (например, приказах, распоряжениях, письмах вышестоящих организаций) или в резолюции руководителя на документе. Кроме того, в некоторых организациях поручения считают особым видом документов и оформляют на бланках поручений.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bCs/>
          <w:sz w:val="28"/>
          <w:szCs w:val="28"/>
        </w:rPr>
        <w:t>Цели контроля исполнения документов — содействие качественному и своевременному выполнению решений руководства организации и структурных подразделении, а также получение информации для оценки эффективности деятельности/ должностных лиц и подразделений организации.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bCs/>
          <w:sz w:val="28"/>
          <w:szCs w:val="28"/>
        </w:rPr>
        <w:t>Основные направления контроля: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контроль за исполнением документов по существу поставленных в них вопросов и данных поручений;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контроль своевременности выполнения документов;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контроль соответствия формы создаваемых документов требованиям нормативных актов.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Контроль «по существу» входит в должностные обязанности руководителей всех уровней. При большом объеме контрольных документов в организации создают специальное контрольное подразделение (самостоятельное или в составе службы ДОУ);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Контролирует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сроки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исполнения,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а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также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правильное, т.е. соответствующее нормативным требованиям, оформление документов служба ДОУ.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Руководители подразделений и исполнители несут ответственность за полноту и своевременность исполнения документа, а работники, готовящие проекты документов, — за правильность использования форм, бланков, составление и оформление проектов.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bCs/>
          <w:sz w:val="28"/>
          <w:szCs w:val="28"/>
        </w:rPr>
        <w:t>Задачи контроля исполнения: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проверка сроков исполнения;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регулирование хода исполнения документов;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учет и анализ результатов исполнения документов по отдельным структурным подразделениям и организации в целом, информирование руководителей о результатах проведенного обобщения и анализа.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Сроки исполнения могут быть типовыми и индивидуальными, их исчисляют в календарных днях с даты подписания (утверждения) документа, а для поступивших из других организаций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с даты их поступления.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Типовые сроки исполнения устанавливают законодательные акты и нормативные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документы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государственных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органов управления,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ведомственные подзаконные акты. В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организациях для определенных групп документов могут быть установлены типовые сроки исполнения, не указанные в законах и подзаконных нормативных актах. На документы с типовыми сроками исполнения составляют «Перечень документов с типовыми сроками исполнения», который является приложением к инструкции по делопроизводству организации.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Индивидуальные сроки устанавливают вышестоящие организации или руководитель в тексте документа либо в резолюции. Изменить срок исполнения можно только по указанию организации или руководителя, установивших этот срок.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Текущий контроль осуществляется путем ежедневной подготовки и предоставления руководству сведений о документ» с истекшими сроками хранения.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Предупредительный контроль — своевременное (за 3-5 дней) предупреждение работников о приближении сроков исполнения документов. Это может быть сделано в устной форме или путем направления письменного напоминания.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Документ считают исполненным и снимают с контроля после выполнения всех установленных в нем заданий и информирования об этом всех заинтересованных организаций и лиц.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Снять документ с контроля после его исполнения может лишь должностное лицо, установившее контроль, либо ответственный исполнитель. Отметку о снятии с контроля проставляют в левом нижнем углу документа, а также в его РК.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Итоговый контроль состоит в обобщении и анализе данных исполнения документов в организации. Он ведется путем периодического составления (обычно ежемесячно, ежеквартально и ежегодно) сводки итогового контроля, представленной на рисунке 5.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96"/>
        <w:gridCol w:w="845"/>
        <w:gridCol w:w="782"/>
        <w:gridCol w:w="1371"/>
        <w:gridCol w:w="1216"/>
        <w:gridCol w:w="1149"/>
        <w:gridCol w:w="1386"/>
        <w:gridCol w:w="1127"/>
      </w:tblGrid>
      <w:tr w:rsidR="00A339D0" w:rsidRPr="00561C3E" w:rsidTr="00561C3E">
        <w:trPr>
          <w:jc w:val="center"/>
        </w:trPr>
        <w:tc>
          <w:tcPr>
            <w:tcW w:w="1314" w:type="dxa"/>
            <w:vMerge w:val="restart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Подразделения, исполнители</w:t>
            </w:r>
          </w:p>
        </w:tc>
        <w:tc>
          <w:tcPr>
            <w:tcW w:w="4620" w:type="dxa"/>
            <w:gridSpan w:val="4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Исполнено документов</w:t>
            </w:r>
          </w:p>
        </w:tc>
        <w:tc>
          <w:tcPr>
            <w:tcW w:w="4028" w:type="dxa"/>
            <w:gridSpan w:val="3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Оставлено документов на исполнение</w:t>
            </w:r>
          </w:p>
        </w:tc>
      </w:tr>
      <w:tr w:rsidR="00A339D0" w:rsidRPr="00561C3E" w:rsidTr="00561C3E">
        <w:trPr>
          <w:jc w:val="center"/>
        </w:trPr>
        <w:tc>
          <w:tcPr>
            <w:tcW w:w="1314" w:type="dxa"/>
            <w:vMerge/>
          </w:tcPr>
          <w:p w:rsidR="00A339D0" w:rsidRPr="00561C3E" w:rsidRDefault="00A339D0" w:rsidP="00561C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1" w:type="dxa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  <w:p w:rsidR="00A339D0" w:rsidRPr="00561C3E" w:rsidRDefault="00A339D0" w:rsidP="00561C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В срок</w:t>
            </w:r>
          </w:p>
          <w:p w:rsidR="00A339D0" w:rsidRPr="00561C3E" w:rsidRDefault="00A339D0" w:rsidP="00561C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С нарушением срока</w:t>
            </w:r>
          </w:p>
          <w:p w:rsidR="00A339D0" w:rsidRPr="00561C3E" w:rsidRDefault="00A339D0" w:rsidP="00561C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Причины нарушения срока</w:t>
            </w:r>
          </w:p>
        </w:tc>
        <w:tc>
          <w:tcPr>
            <w:tcW w:w="1262" w:type="dxa"/>
          </w:tcPr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Срок не</w:t>
            </w:r>
          </w:p>
          <w:p w:rsidR="00A339D0" w:rsidRPr="00561C3E" w:rsidRDefault="00A339D0" w:rsidP="00561C3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наступил</w:t>
            </w:r>
          </w:p>
        </w:tc>
        <w:tc>
          <w:tcPr>
            <w:tcW w:w="1529" w:type="dxa"/>
          </w:tcPr>
          <w:p w:rsidR="00A339D0" w:rsidRPr="00561C3E" w:rsidRDefault="00A339D0" w:rsidP="00561C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С продлением срока</w:t>
            </w:r>
          </w:p>
        </w:tc>
        <w:tc>
          <w:tcPr>
            <w:tcW w:w="1237" w:type="dxa"/>
          </w:tcPr>
          <w:p w:rsidR="00A339D0" w:rsidRPr="00561C3E" w:rsidRDefault="00A339D0" w:rsidP="00561C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Без продлением</w:t>
            </w:r>
            <w:r w:rsidR="00561C3E" w:rsidRPr="00561C3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61C3E">
              <w:rPr>
                <w:rFonts w:ascii="Times New Roman" w:hAnsi="Times New Roman"/>
                <w:bCs/>
                <w:sz w:val="20"/>
                <w:szCs w:val="20"/>
              </w:rPr>
              <w:t>срока</w:t>
            </w:r>
          </w:p>
        </w:tc>
      </w:tr>
      <w:tr w:rsidR="00A339D0" w:rsidRPr="00561C3E" w:rsidTr="00561C3E">
        <w:trPr>
          <w:jc w:val="center"/>
        </w:trPr>
        <w:tc>
          <w:tcPr>
            <w:tcW w:w="1314" w:type="dxa"/>
          </w:tcPr>
          <w:p w:rsidR="00A339D0" w:rsidRPr="00561C3E" w:rsidRDefault="00A339D0" w:rsidP="00561C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21" w:type="dxa"/>
          </w:tcPr>
          <w:p w:rsidR="00A339D0" w:rsidRPr="00561C3E" w:rsidRDefault="00A339D0" w:rsidP="00561C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A339D0" w:rsidRPr="00561C3E" w:rsidRDefault="00A339D0" w:rsidP="00561C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12" w:type="dxa"/>
          </w:tcPr>
          <w:p w:rsidR="00A339D0" w:rsidRPr="00561C3E" w:rsidRDefault="00A339D0" w:rsidP="00561C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</w:tcPr>
          <w:p w:rsidR="00A339D0" w:rsidRPr="00561C3E" w:rsidRDefault="00A339D0" w:rsidP="00561C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62" w:type="dxa"/>
          </w:tcPr>
          <w:p w:rsidR="00A339D0" w:rsidRPr="00561C3E" w:rsidRDefault="00A339D0" w:rsidP="00561C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A339D0" w:rsidRPr="00561C3E" w:rsidRDefault="00A339D0" w:rsidP="00561C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7" w:type="dxa"/>
          </w:tcPr>
          <w:p w:rsidR="00A339D0" w:rsidRPr="00561C3E" w:rsidRDefault="00A339D0" w:rsidP="00561C3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61C3E">
        <w:rPr>
          <w:rFonts w:ascii="Times New Roman" w:hAnsi="Times New Roman"/>
          <w:bCs/>
          <w:iCs/>
          <w:sz w:val="28"/>
          <w:szCs w:val="28"/>
        </w:rPr>
        <w:t>Рисунок 5 – «Примерная форма сводки итого контроля».</w:t>
      </w:r>
    </w:p>
    <w:p w:rsidR="00A339D0" w:rsidRPr="00561C3E" w:rsidRDefault="00561C3E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A339D0" w:rsidRPr="00561C3E">
        <w:rPr>
          <w:rFonts w:ascii="Times New Roman" w:hAnsi="Times New Roman"/>
          <w:bCs/>
          <w:sz w:val="28"/>
          <w:szCs w:val="28"/>
        </w:rPr>
        <w:t>Наиболее характерные причины несвоевременного исполнения документов:</w:t>
      </w:r>
    </w:p>
    <w:p w:rsidR="00A339D0" w:rsidRPr="00561C3E" w:rsidRDefault="00A339D0" w:rsidP="00561C3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слишком высокая степе</w:t>
      </w:r>
      <w:r w:rsidRPr="00561C3E">
        <w:rPr>
          <w:rFonts w:ascii="Times New Roman" w:hAnsi="Times New Roman"/>
          <w:bCs/>
          <w:iCs/>
          <w:sz w:val="28"/>
          <w:szCs w:val="28"/>
        </w:rPr>
        <w:t xml:space="preserve">нь </w:t>
      </w:r>
      <w:r w:rsidRPr="00561C3E">
        <w:rPr>
          <w:rFonts w:ascii="Times New Roman" w:hAnsi="Times New Roman"/>
          <w:bCs/>
          <w:sz w:val="28"/>
          <w:szCs w:val="28"/>
        </w:rPr>
        <w:t>централизации полномочий;</w:t>
      </w:r>
    </w:p>
    <w:p w:rsidR="00A339D0" w:rsidRPr="00561C3E" w:rsidRDefault="00A339D0" w:rsidP="00561C3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перегрузка отдельных руководителей и исполнителей;</w:t>
      </w:r>
    </w:p>
    <w:p w:rsidR="00A339D0" w:rsidRPr="00561C3E" w:rsidRDefault="00A339D0" w:rsidP="00561C3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недисциплинированность работников;</w:t>
      </w:r>
    </w:p>
    <w:p w:rsidR="00A339D0" w:rsidRPr="00561C3E" w:rsidRDefault="00A339D0" w:rsidP="00561C3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установленные нереальные сроки исполнения;</w:t>
      </w:r>
    </w:p>
    <w:p w:rsidR="00A339D0" w:rsidRPr="00561C3E" w:rsidRDefault="00A339D0" w:rsidP="00561C3E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 xml:space="preserve">неэффективная система организации документооборота. 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Причины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нарушения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сроков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исполнения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анализируют. Результаты анализа используют для совершенствования деятельности организации в целом и работы отдельных структурных подразделений, повышения исполнительской дисциплины оптимизации подготовки документов и документооборота.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Технология контроля исполнения документов службой ДОУ при журнальной и традиционной картонной формах регистрации состоит в:</w:t>
      </w:r>
    </w:p>
    <w:p w:rsidR="00A339D0" w:rsidRPr="00561C3E" w:rsidRDefault="00A339D0" w:rsidP="00561C3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постановке документов на контроль, при этом на верхнем поле контрольных документов и в регистрационной форме (журнал. РК) проставляют отметку о контроле — «К»;</w:t>
      </w:r>
    </w:p>
    <w:p w:rsidR="00A339D0" w:rsidRPr="00561C3E" w:rsidRDefault="00A339D0" w:rsidP="00561C3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направлении карточки контролируемого документа исполнителю;</w:t>
      </w:r>
    </w:p>
    <w:p w:rsidR="00A339D0" w:rsidRPr="00561C3E" w:rsidRDefault="00A339D0" w:rsidP="00561C3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формировании картотеки РК контрольных документов и ее ежедневном просмотре;</w:t>
      </w:r>
    </w:p>
    <w:p w:rsidR="00A339D0" w:rsidRPr="00561C3E" w:rsidRDefault="00A339D0" w:rsidP="00561C3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устном или письменном напоминании исполнителю о приближении срока исполнения документов;</w:t>
      </w:r>
    </w:p>
    <w:p w:rsidR="00A339D0" w:rsidRPr="00561C3E" w:rsidRDefault="00A339D0" w:rsidP="00561C3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получении информации о ходе и результатах исполнения и записи ее в РК;</w:t>
      </w:r>
    </w:p>
    <w:p w:rsidR="00A339D0" w:rsidRPr="00561C3E" w:rsidRDefault="00A339D0" w:rsidP="00561C3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снятии документа с контроля (с типовыми сроками – самостоятельно, с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индивидуальными – по указанию должностного лица, ответственного за контроль исполнения документа);</w:t>
      </w:r>
    </w:p>
    <w:p w:rsidR="00A339D0" w:rsidRPr="00561C3E" w:rsidRDefault="00A339D0" w:rsidP="00561C3E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составлении текущих и итоговых отчетов (сводок) по исполнению документов.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В САДД под не ним документа автоматизирован.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При введении в РК плановой даты исполнения происходит его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автоматическая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постановка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на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контроль. На контроль может быть поставлено исполнение как отдельных резолюций, так и документа а целом. РК контрольного документа и сама резолюции выделяются определенным визуальным признаком.</w:t>
      </w:r>
    </w:p>
    <w:p w:rsidR="00A339D0" w:rsidRPr="00561C3E" w:rsidRDefault="00A339D0" w:rsidP="00561C3E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Система позволяет автоматически формировать и рассылать по локальной сети напоминания исполнителям о приближении срока выполнения.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Для контрольных документов и резолюций автоматически отслеживаются сроки исполнения, особо выделяются документы с истекшими срока ми исполнения. Система способна авто</w:t>
      </w:r>
      <w:r w:rsidRPr="00561C3E">
        <w:rPr>
          <w:rFonts w:ascii="Times New Roman" w:hAnsi="Times New Roman"/>
          <w:sz w:val="28"/>
          <w:szCs w:val="28"/>
        </w:rPr>
        <w:t>матически формировать сводки об исполнении контрольных</w:t>
      </w:r>
      <w:r w:rsidRPr="00561C3E">
        <w:rPr>
          <w:rFonts w:ascii="Times New Roman" w:hAnsi="Times New Roman"/>
          <w:bCs/>
          <w:sz w:val="28"/>
          <w:szCs w:val="28"/>
        </w:rPr>
        <w:t xml:space="preserve"> документов, при этом периодичность и форму итоговой сводки определяет руководитель.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 xml:space="preserve">Кроме того, руководитель организации, обладая в САДД правом неограниченного доступа к документам, имеет возможность в режиме </w:t>
      </w:r>
      <w:r w:rsidRPr="00561C3E">
        <w:rPr>
          <w:rFonts w:ascii="Times New Roman" w:hAnsi="Times New Roman"/>
          <w:bCs/>
          <w:iCs/>
          <w:sz w:val="28"/>
          <w:szCs w:val="28"/>
        </w:rPr>
        <w:t>“</w:t>
      </w:r>
      <w:r w:rsidRPr="00561C3E">
        <w:rPr>
          <w:rFonts w:ascii="Times New Roman" w:hAnsi="Times New Roman"/>
          <w:bCs/>
          <w:iCs/>
          <w:sz w:val="28"/>
          <w:szCs w:val="28"/>
          <w:lang w:val="en-US"/>
        </w:rPr>
        <w:t>on</w:t>
      </w:r>
      <w:r w:rsidRPr="00561C3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iCs/>
          <w:sz w:val="28"/>
          <w:szCs w:val="28"/>
          <w:lang w:val="en-US"/>
        </w:rPr>
        <w:t>line</w:t>
      </w:r>
      <w:r w:rsidRPr="00561C3E">
        <w:rPr>
          <w:rFonts w:ascii="Times New Roman" w:hAnsi="Times New Roman"/>
          <w:bCs/>
          <w:iCs/>
          <w:sz w:val="28"/>
          <w:szCs w:val="28"/>
        </w:rPr>
        <w:t>”</w:t>
      </w:r>
      <w:r w:rsidRPr="00561C3E">
        <w:rPr>
          <w:rFonts w:ascii="Times New Roman" w:hAnsi="Times New Roman"/>
          <w:bCs/>
          <w:sz w:val="28"/>
          <w:szCs w:val="28"/>
        </w:rPr>
        <w:t xml:space="preserve"> оценивать объем и результативность исполнительской деятельности всех должностных лиц и всех подразделений организации.</w:t>
      </w:r>
    </w:p>
    <w:p w:rsidR="00A339D0" w:rsidRPr="00561C3E" w:rsidRDefault="00561C3E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A339D0" w:rsidRPr="00561C3E">
        <w:rPr>
          <w:rFonts w:ascii="Times New Roman" w:hAnsi="Times New Roman"/>
          <w:bCs/>
          <w:sz w:val="28"/>
          <w:szCs w:val="28"/>
        </w:rPr>
        <w:t>6.</w:t>
      </w:r>
      <w:r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="00A339D0" w:rsidRPr="00561C3E">
        <w:rPr>
          <w:rFonts w:ascii="Times New Roman" w:hAnsi="Times New Roman"/>
          <w:bCs/>
          <w:sz w:val="28"/>
          <w:szCs w:val="28"/>
        </w:rPr>
        <w:t xml:space="preserve">РАБОТА С ИНФОРМАЦИЕЙ, СОДЕРЖАЩЕЙ </w:t>
      </w:r>
      <w:r>
        <w:rPr>
          <w:rFonts w:ascii="Times New Roman" w:hAnsi="Times New Roman"/>
          <w:bCs/>
          <w:sz w:val="28"/>
          <w:szCs w:val="28"/>
        </w:rPr>
        <w:t>КОММЕРЧЕСКУЮ ТАЙНУ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 xml:space="preserve">Конституция Российской Федерации (ст. 29. п. </w:t>
      </w:r>
      <w:r w:rsidRPr="00561C3E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61C3E">
        <w:rPr>
          <w:rFonts w:ascii="Times New Roman" w:hAnsi="Times New Roman"/>
          <w:bCs/>
          <w:sz w:val="28"/>
          <w:szCs w:val="28"/>
        </w:rPr>
        <w:t>) гарантирует гражданам право на доступ к информации. Однако федеральным законодательством, указами Президента Российской Федерации и постановлениями Правительства Российской Федерации предусмотрены ограничения доступа к информации, составляющей государственную тайну или представляющей собой сведения конфиденциального характера (30). К сведениям конфиденциального характера относят.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персональные данные (личная и семейная тайна);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 данные предварительного расследования и судопроизводства (тайна следствия);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служебную тайну (служебные сведения, доступ к которым ограничен органами государственной власти);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 xml:space="preserve">• сведения, связанные с профессиональной деятельностью (врачебная, банковская, нотариальная, адвокатская тайна также тайна переписки, телефонных </w:t>
      </w:r>
      <w:r w:rsidRPr="00561C3E">
        <w:rPr>
          <w:rFonts w:ascii="Times New Roman" w:hAnsi="Times New Roman"/>
          <w:bCs/>
          <w:sz w:val="28"/>
          <w:szCs w:val="28"/>
          <w:lang w:val="en-US"/>
        </w:rPr>
        <w:t>net</w:t>
      </w:r>
      <w:r w:rsidRPr="00561C3E">
        <w:rPr>
          <w:rFonts w:ascii="Times New Roman" w:hAnsi="Times New Roman"/>
          <w:bCs/>
          <w:sz w:val="28"/>
          <w:szCs w:val="28"/>
        </w:rPr>
        <w:t xml:space="preserve"> отправлений, телеграфных или иных сообщений);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коммерческую тайну;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 сведения о сущности изобретения, полезной модели или промышленного образца до официальной публикации информации о них и другая интеллектуальная собственность.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 xml:space="preserve">Федеральный закон от 29.07.2004 № 98-ФЗ «О коммерческой тайне» регулирует отношения, </w:t>
      </w:r>
      <w:r w:rsidRPr="00561C3E">
        <w:rPr>
          <w:rFonts w:ascii="Times New Roman" w:hAnsi="Times New Roman"/>
          <w:bCs/>
          <w:iCs/>
          <w:sz w:val="28"/>
          <w:szCs w:val="28"/>
        </w:rPr>
        <w:t xml:space="preserve">связанные с отнесением </w:t>
      </w:r>
      <w:r w:rsidRPr="00561C3E">
        <w:rPr>
          <w:rFonts w:ascii="Times New Roman" w:hAnsi="Times New Roman"/>
          <w:bCs/>
          <w:sz w:val="28"/>
          <w:szCs w:val="28"/>
        </w:rPr>
        <w:t xml:space="preserve">информации к коммерческой тайне, передачей этой информации и охраной ее конфиденциальности. 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bCs/>
          <w:sz w:val="28"/>
          <w:szCs w:val="28"/>
        </w:rPr>
        <w:t>В ст. 3 закона коммерческая тайна определена как «конфиденциальность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информации, позволяющая её обладателю при су</w:t>
      </w:r>
      <w:r w:rsidRPr="00561C3E">
        <w:rPr>
          <w:rFonts w:ascii="Times New Roman" w:hAnsi="Times New Roman"/>
          <w:sz w:val="28"/>
          <w:szCs w:val="28"/>
        </w:rPr>
        <w:t>ществующих или возможных обстоятельствах увеличить доходы, избежать неоправданных расходов, сохранить положение! на рынке товаров, работ, услуг или получить иную коммерческую выгоду».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28"/>
        </w:rPr>
        <w:t>К информации, составляющей коммерческую тайну, может быть отнесена научно-техническая, технологическая, производственная, финансово-экономическая или иная информация (в том числе составляющая секреты производства (ноу-хау);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28"/>
        </w:rPr>
        <w:t>• которая имеет действительную или потенциальную коммерческую ценность в силу неизвестности ее третьим лицам;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28"/>
        </w:rPr>
        <w:t>•</w:t>
      </w:r>
      <w:r w:rsidR="00561C3E" w:rsidRPr="00561C3E">
        <w:rPr>
          <w:rFonts w:ascii="Times New Roman" w:hAnsi="Times New Roman"/>
          <w:sz w:val="28"/>
          <w:szCs w:val="28"/>
        </w:rPr>
        <w:t xml:space="preserve"> </w:t>
      </w:r>
      <w:r w:rsidRPr="00561C3E">
        <w:rPr>
          <w:rFonts w:ascii="Times New Roman" w:hAnsi="Times New Roman"/>
          <w:sz w:val="28"/>
          <w:szCs w:val="28"/>
        </w:rPr>
        <w:t>к которой нет свободного доступа на законном основании;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28"/>
        </w:rPr>
        <w:t>•</w:t>
      </w:r>
      <w:r w:rsidR="00561C3E" w:rsidRPr="00561C3E">
        <w:rPr>
          <w:rFonts w:ascii="Times New Roman" w:hAnsi="Times New Roman"/>
          <w:sz w:val="28"/>
          <w:szCs w:val="28"/>
        </w:rPr>
        <w:t xml:space="preserve"> </w:t>
      </w:r>
      <w:r w:rsidRPr="00561C3E">
        <w:rPr>
          <w:rFonts w:ascii="Times New Roman" w:hAnsi="Times New Roman"/>
          <w:sz w:val="28"/>
          <w:szCs w:val="28"/>
        </w:rPr>
        <w:t>в отношении которой обладателем такой информации введен режим коммерческой тайны.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28"/>
        </w:rPr>
        <w:t>Таким образом, организация, обладатель коммерческой тайны, обязана ограничить доступ к этой информации и установить специальный режим ее использования и хранения — режим коммерческой тайны.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61C3E">
        <w:rPr>
          <w:rFonts w:ascii="Times New Roman" w:hAnsi="Times New Roman"/>
          <w:sz w:val="28"/>
          <w:szCs w:val="26"/>
        </w:rPr>
        <w:t>Закон ограничивает введение этого режима при осуществлении предпринимательской деятельности на определенные категории сведений, например: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61C3E">
        <w:rPr>
          <w:rFonts w:ascii="Times New Roman" w:hAnsi="Times New Roman"/>
          <w:sz w:val="28"/>
          <w:szCs w:val="26"/>
        </w:rPr>
        <w:t>•</w:t>
      </w:r>
      <w:r w:rsidR="00561C3E" w:rsidRPr="00561C3E">
        <w:rPr>
          <w:rFonts w:ascii="Times New Roman" w:hAnsi="Times New Roman"/>
          <w:sz w:val="28"/>
          <w:szCs w:val="26"/>
        </w:rPr>
        <w:t xml:space="preserve"> </w:t>
      </w:r>
      <w:r w:rsidRPr="00561C3E">
        <w:rPr>
          <w:rFonts w:ascii="Times New Roman" w:hAnsi="Times New Roman"/>
          <w:sz w:val="28"/>
          <w:szCs w:val="26"/>
        </w:rPr>
        <w:t>содержащиеся в учредительных документах юридического лица или документах, дающих право на осуществление предпринимательской деятельности;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61C3E">
        <w:rPr>
          <w:rFonts w:ascii="Times New Roman" w:hAnsi="Times New Roman"/>
          <w:sz w:val="28"/>
          <w:szCs w:val="26"/>
        </w:rPr>
        <w:t>•</w:t>
      </w:r>
      <w:r w:rsidR="00561C3E" w:rsidRPr="00561C3E">
        <w:rPr>
          <w:rFonts w:ascii="Times New Roman" w:hAnsi="Times New Roman"/>
          <w:sz w:val="28"/>
          <w:szCs w:val="26"/>
        </w:rPr>
        <w:t xml:space="preserve"> </w:t>
      </w:r>
      <w:r w:rsidRPr="00561C3E">
        <w:rPr>
          <w:rFonts w:ascii="Times New Roman" w:hAnsi="Times New Roman"/>
          <w:sz w:val="28"/>
          <w:szCs w:val="26"/>
        </w:rPr>
        <w:t>о загрязнении окружающей среды, состоянии противопожарной безопасности, санитарно-эпидемиологической и радиационной обстановке, безопасности пищевых продуктов и других факторах, влияющих на безопасность работы предприятия, безопасность граждан и населения в целом;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61C3E">
        <w:rPr>
          <w:rFonts w:ascii="Times New Roman" w:hAnsi="Times New Roman"/>
          <w:sz w:val="28"/>
          <w:szCs w:val="26"/>
        </w:rPr>
        <w:t>•</w:t>
      </w:r>
      <w:r w:rsidR="00561C3E" w:rsidRPr="00561C3E">
        <w:rPr>
          <w:rFonts w:ascii="Times New Roman" w:hAnsi="Times New Roman"/>
          <w:sz w:val="28"/>
          <w:szCs w:val="26"/>
        </w:rPr>
        <w:t xml:space="preserve"> </w:t>
      </w:r>
      <w:r w:rsidRPr="00561C3E">
        <w:rPr>
          <w:rFonts w:ascii="Times New Roman" w:hAnsi="Times New Roman"/>
          <w:sz w:val="28"/>
          <w:szCs w:val="26"/>
        </w:rPr>
        <w:t>о численности, о составе работников, о системе оплаты труда, об условиях труда и о наличии свободных рабочих мест;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26"/>
        </w:rPr>
        <w:t>•</w:t>
      </w:r>
      <w:r w:rsidR="00561C3E" w:rsidRPr="00561C3E">
        <w:rPr>
          <w:rFonts w:ascii="Times New Roman" w:hAnsi="Times New Roman"/>
          <w:sz w:val="28"/>
          <w:szCs w:val="26"/>
        </w:rPr>
        <w:t xml:space="preserve"> </w:t>
      </w:r>
      <w:r w:rsidRPr="00561C3E">
        <w:rPr>
          <w:rFonts w:ascii="Times New Roman" w:hAnsi="Times New Roman"/>
          <w:sz w:val="28"/>
          <w:szCs w:val="26"/>
        </w:rPr>
        <w:t>о перечне лиц, имеющих право действовать без доверенности от имени юридического лица</w:t>
      </w:r>
      <w:r w:rsidRPr="00561C3E">
        <w:rPr>
          <w:rFonts w:ascii="Times New Roman" w:hAnsi="Times New Roman"/>
          <w:sz w:val="28"/>
          <w:szCs w:val="28"/>
        </w:rPr>
        <w:t>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28"/>
        </w:rPr>
        <w:t>Для установления режима коммерческой тайны на предприятии:</w:t>
      </w:r>
    </w:p>
    <w:p w:rsidR="00A339D0" w:rsidRPr="00561C3E" w:rsidRDefault="00A339D0" w:rsidP="00561C3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28"/>
        </w:rPr>
        <w:t>составляют перечень информации, содержащей коммерческую тайну;</w:t>
      </w:r>
    </w:p>
    <w:p w:rsidR="00A339D0" w:rsidRPr="00561C3E" w:rsidRDefault="00A339D0" w:rsidP="00561C3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28"/>
        </w:rPr>
        <w:t>вводят ограничение доступа к этой информации (устанавливают порядок обращения с этой информацией и контролируют его соблюдение);</w:t>
      </w:r>
    </w:p>
    <w:p w:rsidR="00A339D0" w:rsidRPr="00561C3E" w:rsidRDefault="00A339D0" w:rsidP="00561C3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проводят учет лиц, получивших доступ к конфиденциальной информации и (или) лиц, которым такая информация была передана;</w:t>
      </w:r>
    </w:p>
    <w:p w:rsidR="00A339D0" w:rsidRPr="00561C3E" w:rsidRDefault="00A339D0" w:rsidP="00561C3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 xml:space="preserve">регулируют использование конфиденциальной информации: с работниками предприятия </w:t>
      </w:r>
      <w:r w:rsidRPr="00561C3E">
        <w:rPr>
          <w:rFonts w:ascii="Times New Roman" w:hAnsi="Times New Roman"/>
          <w:bCs/>
          <w:iCs/>
          <w:sz w:val="28"/>
          <w:szCs w:val="28"/>
        </w:rPr>
        <w:t>–</w:t>
      </w:r>
      <w:r w:rsidR="00561C3E" w:rsidRPr="00561C3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на основании трудовых договоров, с контрагентами – на основании гражданско-правовых договоров;</w:t>
      </w:r>
    </w:p>
    <w:p w:rsidR="00A339D0" w:rsidRPr="00561C3E" w:rsidRDefault="00A339D0" w:rsidP="00561C3E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на содержащие коммерческую тайну документы наносят гриф «Коммерческая тайна» с указанием обладателя этой информации (для юридических лиц — полное наименование и место нахождения).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Перечень информации, составляющей коммерческую тайну предприятии, вводит в действие приказ руководителя предприятия. На основании этого перечня составляют список конкретных документов, требующих простановки на них грифа «Коммерческая тайна» и более строгих правил работы. Должно быть установлено, кто и на какой стадии работы имеет право и должен проставлять на проекте документа гриф ограничения доступа.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Перечень конфиденциальной информации может включать с пелен и я: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 о структуре производства, производственных мощностях, запасах сырья, материалов и готовой продукции;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о применяемых оригинальных методах управления предприятием;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о планах расширения или свертывай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производстве;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о целях, повестке дня, результатах, фактах проведения совещаний и заседаний органов управления предприятии;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о целях, задачах, тактике и результатах переговоров с деловыми партнерами;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об условиях коммерческих контрактов, платежей и услуг,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•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о внутренних и зарубежных партнерах деловых отношений, а также о конкурентах, которые не содержатся в открытой печати, и др.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C3E">
        <w:rPr>
          <w:rFonts w:ascii="Times New Roman" w:hAnsi="Times New Roman"/>
          <w:bCs/>
          <w:sz w:val="28"/>
          <w:szCs w:val="28"/>
        </w:rPr>
        <w:t>Порядок работы с конфиденциальной информацией предприятия регламентирует Инструкция по работе с документами, содержащими коммерческую тайну. В инструкции устанавливаются правила и описываются технологии работы с конфиденциальной информацией на всех видах носителей. При использовании электронных документов и</w:t>
      </w:r>
      <w:r w:rsidR="00561C3E" w:rsidRPr="00561C3E">
        <w:rPr>
          <w:rFonts w:ascii="Times New Roman" w:hAnsi="Times New Roman"/>
          <w:bCs/>
          <w:sz w:val="28"/>
          <w:szCs w:val="28"/>
        </w:rPr>
        <w:t xml:space="preserve"> </w:t>
      </w:r>
      <w:r w:rsidRPr="00561C3E">
        <w:rPr>
          <w:rFonts w:ascii="Times New Roman" w:hAnsi="Times New Roman"/>
          <w:bCs/>
          <w:sz w:val="28"/>
          <w:szCs w:val="28"/>
        </w:rPr>
        <w:t>автоматизированных технологий предпринимают дополнительные меры по защите документов от их несанкционированного использования, изменения или уничтожения.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28"/>
        </w:rPr>
        <w:t>Учитывать и хранить документы, содержащие коммерческую тайну, необходимо обособленно и централизованно, обеспечивая:</w:t>
      </w:r>
    </w:p>
    <w:p w:rsidR="00A339D0" w:rsidRPr="00561C3E" w:rsidRDefault="00A339D0" w:rsidP="00561C3E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28"/>
        </w:rPr>
        <w:t>регистрацию факта поступления или издания документа;</w:t>
      </w:r>
    </w:p>
    <w:p w:rsidR="00A339D0" w:rsidRPr="00561C3E" w:rsidRDefault="00A339D0" w:rsidP="00561C3E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28"/>
        </w:rPr>
        <w:t>фиксацию всех перемещений документа в процессе его рассмотрения, исполнения и использования;</w:t>
      </w:r>
    </w:p>
    <w:p w:rsidR="00A339D0" w:rsidRPr="00561C3E" w:rsidRDefault="00A339D0" w:rsidP="00561C3E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28"/>
        </w:rPr>
        <w:t xml:space="preserve">справочно-информационную и контрольную работы по </w:t>
      </w:r>
      <w:r w:rsidRPr="00561C3E">
        <w:rPr>
          <w:rFonts w:ascii="Times New Roman" w:hAnsi="Times New Roman"/>
          <w:bCs/>
          <w:sz w:val="28"/>
          <w:szCs w:val="28"/>
        </w:rPr>
        <w:t>до</w:t>
      </w:r>
      <w:r w:rsidRPr="00561C3E">
        <w:rPr>
          <w:rFonts w:ascii="Times New Roman" w:hAnsi="Times New Roman"/>
          <w:sz w:val="28"/>
          <w:szCs w:val="28"/>
        </w:rPr>
        <w:t>кументам;</w:t>
      </w:r>
    </w:p>
    <w:p w:rsidR="00A339D0" w:rsidRPr="00561C3E" w:rsidRDefault="00A339D0" w:rsidP="00561C3E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 xml:space="preserve">предупреждение утраты копий, экземпляров и отдельные листов документа, черновиков, редакций и приложений. 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1C3E">
        <w:rPr>
          <w:rFonts w:ascii="Times New Roman" w:hAnsi="Times New Roman"/>
          <w:sz w:val="28"/>
          <w:szCs w:val="28"/>
        </w:rPr>
        <w:t>Каждый работник, имеющий доступ к информации, составляющей коммерческую тайну предприятия, должен быть под расписку ознакомлен с перечнем этой информации, установленным на предприятии режимом коммерческой тайны и с мерами ответственности за его нарушение.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Если сведения, составляющие коммерческую тайну, ее обладатель передает своим контрагентам, то в договоре между ними должны быть определены условия охраны конфиденциальности информации, в том числе в случае реорганизации или ликвидации одной из сторон договора. В договоре обязательно указывают обязанность контрагента возместить убытки при разглашении им этой информации вопреки договору.</w:t>
      </w:r>
    </w:p>
    <w:p w:rsidR="00A339D0" w:rsidRPr="00561C3E" w:rsidRDefault="00561C3E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339D0" w:rsidRPr="00561C3E">
        <w:rPr>
          <w:rFonts w:ascii="Times New Roman" w:hAnsi="Times New Roman"/>
          <w:sz w:val="28"/>
          <w:szCs w:val="28"/>
        </w:rPr>
        <w:t>СПИСОК ИСПОЛЬЗОВАННОЙ ЛИТЕРАТУРЫ:</w:t>
      </w:r>
    </w:p>
    <w:p w:rsidR="00A339D0" w:rsidRPr="00561C3E" w:rsidRDefault="00A339D0" w:rsidP="00561C3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9D0" w:rsidRPr="00561C3E" w:rsidRDefault="00A339D0" w:rsidP="00561C3E">
      <w:pPr>
        <w:pStyle w:val="a3"/>
        <w:numPr>
          <w:ilvl w:val="0"/>
          <w:numId w:val="10"/>
        </w:numPr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Крюкова Н.П. Документирование управленческой деятельности: Учеб. Пособие. – М.: ИНФРА-М, 2008. – 268 с. – (Высшее образование).</w:t>
      </w:r>
    </w:p>
    <w:p w:rsidR="00A339D0" w:rsidRPr="00561C3E" w:rsidRDefault="00A339D0" w:rsidP="00561C3E">
      <w:pPr>
        <w:pStyle w:val="a3"/>
        <w:numPr>
          <w:ilvl w:val="0"/>
          <w:numId w:val="10"/>
        </w:numPr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Делопроизводство в органах власти и местного самоуправления. Новые обязательные правила: практ. Пособие / М.В. Кирсанова, С.П. Кобук, Ю.М. Аксенов. – Москва: Омега –Л, 2007. – 239 с.</w:t>
      </w:r>
    </w:p>
    <w:p w:rsidR="00A339D0" w:rsidRPr="00561C3E" w:rsidRDefault="00A339D0" w:rsidP="00561C3E">
      <w:pPr>
        <w:pStyle w:val="a3"/>
        <w:numPr>
          <w:ilvl w:val="0"/>
          <w:numId w:val="10"/>
        </w:numPr>
        <w:shd w:val="clear" w:color="auto" w:fill="FFFFFF"/>
        <w:tabs>
          <w:tab w:val="left" w:pos="33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61C3E">
        <w:rPr>
          <w:rFonts w:ascii="Times New Roman" w:hAnsi="Times New Roman"/>
          <w:sz w:val="28"/>
          <w:szCs w:val="28"/>
        </w:rPr>
        <w:t>Татарников М.А Делопроизводство в учреждениях, организациях и на предприятиях. – М.:ИНФРА-М, 2006. – 208 с.</w:t>
      </w:r>
      <w:bookmarkStart w:id="0" w:name="_GoBack"/>
      <w:bookmarkEnd w:id="0"/>
    </w:p>
    <w:sectPr w:rsidR="00A339D0" w:rsidRPr="00561C3E" w:rsidSect="00561C3E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C03" w:rsidRDefault="006B5C03" w:rsidP="00E648AB">
      <w:pPr>
        <w:spacing w:after="0" w:line="240" w:lineRule="auto"/>
      </w:pPr>
      <w:r>
        <w:separator/>
      </w:r>
    </w:p>
  </w:endnote>
  <w:endnote w:type="continuationSeparator" w:id="0">
    <w:p w:rsidR="006B5C03" w:rsidRDefault="006B5C03" w:rsidP="00E6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C3E" w:rsidRDefault="00561C3E" w:rsidP="00C428E8">
    <w:pPr>
      <w:pStyle w:val="a6"/>
      <w:framePr w:wrap="around" w:vAnchor="text" w:hAnchor="margin" w:xAlign="right" w:y="1"/>
      <w:rPr>
        <w:rStyle w:val="a9"/>
      </w:rPr>
    </w:pPr>
  </w:p>
  <w:p w:rsidR="00561C3E" w:rsidRDefault="00561C3E" w:rsidP="00561C3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C3E" w:rsidRDefault="00F302C1" w:rsidP="00C428E8">
    <w:pPr>
      <w:pStyle w:val="a6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561C3E" w:rsidRDefault="00561C3E" w:rsidP="00561C3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C03" w:rsidRDefault="006B5C03" w:rsidP="00E648AB">
      <w:pPr>
        <w:spacing w:after="0" w:line="240" w:lineRule="auto"/>
      </w:pPr>
      <w:r>
        <w:separator/>
      </w:r>
    </w:p>
  </w:footnote>
  <w:footnote w:type="continuationSeparator" w:id="0">
    <w:p w:rsidR="006B5C03" w:rsidRDefault="006B5C03" w:rsidP="00E64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B0C47"/>
    <w:multiLevelType w:val="hybridMultilevel"/>
    <w:tmpl w:val="790C2A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0D31BC2"/>
    <w:multiLevelType w:val="hybridMultilevel"/>
    <w:tmpl w:val="1F3E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00CE5"/>
    <w:multiLevelType w:val="hybridMultilevel"/>
    <w:tmpl w:val="53CAC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EF0F5A"/>
    <w:multiLevelType w:val="hybridMultilevel"/>
    <w:tmpl w:val="39A83F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1633027"/>
    <w:multiLevelType w:val="hybridMultilevel"/>
    <w:tmpl w:val="21D8BE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5EF1C26"/>
    <w:multiLevelType w:val="hybridMultilevel"/>
    <w:tmpl w:val="07520F5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5C10201"/>
    <w:multiLevelType w:val="hybridMultilevel"/>
    <w:tmpl w:val="445AA3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FD35D31"/>
    <w:multiLevelType w:val="hybridMultilevel"/>
    <w:tmpl w:val="CEA2DD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58843B7"/>
    <w:multiLevelType w:val="hybridMultilevel"/>
    <w:tmpl w:val="E43EE474"/>
    <w:lvl w:ilvl="0" w:tplc="16563692">
      <w:start w:val="1"/>
      <w:numFmt w:val="decimal"/>
      <w:lvlText w:val="%1)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782C6FA9"/>
    <w:multiLevelType w:val="hybridMultilevel"/>
    <w:tmpl w:val="D28265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AF4"/>
    <w:rsid w:val="00056E0A"/>
    <w:rsid w:val="000C49A9"/>
    <w:rsid w:val="00123DD6"/>
    <w:rsid w:val="001A443B"/>
    <w:rsid w:val="001A5698"/>
    <w:rsid w:val="001C0B90"/>
    <w:rsid w:val="001C0E34"/>
    <w:rsid w:val="00243669"/>
    <w:rsid w:val="00247837"/>
    <w:rsid w:val="00251B83"/>
    <w:rsid w:val="0027362B"/>
    <w:rsid w:val="00297669"/>
    <w:rsid w:val="002C0A23"/>
    <w:rsid w:val="00331501"/>
    <w:rsid w:val="003419AE"/>
    <w:rsid w:val="003B0EC5"/>
    <w:rsid w:val="003D1C26"/>
    <w:rsid w:val="00471FD6"/>
    <w:rsid w:val="00476091"/>
    <w:rsid w:val="00561C3E"/>
    <w:rsid w:val="005D51FE"/>
    <w:rsid w:val="00640937"/>
    <w:rsid w:val="006573CD"/>
    <w:rsid w:val="00694BF0"/>
    <w:rsid w:val="006B5C03"/>
    <w:rsid w:val="00725A85"/>
    <w:rsid w:val="007C471A"/>
    <w:rsid w:val="008645FC"/>
    <w:rsid w:val="008A09FC"/>
    <w:rsid w:val="008E375D"/>
    <w:rsid w:val="00922AF4"/>
    <w:rsid w:val="00A328BE"/>
    <w:rsid w:val="00A339D0"/>
    <w:rsid w:val="00A95081"/>
    <w:rsid w:val="00AF0D36"/>
    <w:rsid w:val="00C428E8"/>
    <w:rsid w:val="00DD3E92"/>
    <w:rsid w:val="00E51B2D"/>
    <w:rsid w:val="00E648AB"/>
    <w:rsid w:val="00E81470"/>
    <w:rsid w:val="00EB296E"/>
    <w:rsid w:val="00F302C1"/>
    <w:rsid w:val="00F87A54"/>
    <w:rsid w:val="00FA6F4E"/>
    <w:rsid w:val="00FB1D2A"/>
    <w:rsid w:val="00FC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8" type="connector" idref="#_x0000_s1035"/>
        <o:r id="V:Rule9" type="connector" idref="#_x0000_s1036"/>
        <o:r id="V:Rule10" type="connector" idref="#_x0000_s1037"/>
        <o:r id="V:Rule11" type="connector" idref="#_x0000_s1038"/>
        <o:r id="V:Rule12" type="connector" idref="#_x0000_s1039"/>
        <o:r id="V:Rule13" type="connector" idref="#_x0000_s1043"/>
        <o:r id="V:Rule14" type="connector" idref="#_x0000_s1044"/>
        <o:r id="V:Rule15" type="connector" idref="#_x0000_s1045"/>
        <o:r id="V:Rule16" type="connector" idref="#_x0000_s1046"/>
        <o:r id="V:Rule17" type="connector" idref="#_x0000_s1047"/>
        <o:r id="V:Rule18" type="connector" idref="#_x0000_s1048"/>
        <o:r id="V:Rule19" type="connector" idref="#_x0000_s1049"/>
        <o:r id="V:Rule20" type="connector" idref="#_x0000_s1050"/>
        <o:r id="V:Rule21" type="connector" idref="#_x0000_s1051"/>
        <o:r id="V:Rule22" type="connector" idref="#_x0000_s1052"/>
        <o:r id="V:Rule23" type="connector" idref="#_x0000_s1053"/>
        <o:r id="V:Rule24" type="connector" idref="#_x0000_s1054"/>
        <o:r id="V:Rule25" type="connector" idref="#_x0000_s1056"/>
        <o:r id="V:Rule26" type="connector" idref="#_x0000_s1057"/>
        <o:r id="V:Rule27" type="connector" idref="#_x0000_s1058"/>
        <o:r id="V:Rule28" type="connector" idref="#_x0000_s1059"/>
      </o:rules>
    </o:shapelayout>
  </w:shapeDefaults>
  <w:decimalSymbol w:val=","/>
  <w:listSeparator w:val=";"/>
  <w14:defaultImageDpi w14:val="0"/>
  <w15:chartTrackingRefBased/>
  <w15:docId w15:val="{C1C91CC7-8070-4D2C-9686-1F19D432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922AF4"/>
    <w:pPr>
      <w:overflowPunct w:val="0"/>
      <w:autoSpaceDE w:val="0"/>
      <w:autoSpaceDN w:val="0"/>
      <w:adjustRightInd w:val="0"/>
      <w:spacing w:after="0" w:line="240" w:lineRule="auto"/>
      <w:ind w:firstLine="600"/>
      <w:jc w:val="both"/>
    </w:pPr>
    <w:rPr>
      <w:rFonts w:ascii="Times New Roman" w:hAnsi="Times New Roman"/>
      <w:sz w:val="24"/>
      <w:szCs w:val="20"/>
    </w:rPr>
  </w:style>
  <w:style w:type="paragraph" w:styleId="a3">
    <w:name w:val="List Paragraph"/>
    <w:basedOn w:val="a"/>
    <w:uiPriority w:val="99"/>
    <w:qFormat/>
    <w:rsid w:val="0024366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E648AB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rsid w:val="00E6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E648AB"/>
    <w:rPr>
      <w:rFonts w:cs="Times New Roman"/>
    </w:rPr>
  </w:style>
  <w:style w:type="table" w:styleId="a8">
    <w:name w:val="Table Grid"/>
    <w:basedOn w:val="a1"/>
    <w:uiPriority w:val="99"/>
    <w:rsid w:val="001A443B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uiPriority w:val="99"/>
    <w:locked/>
    <w:rsid w:val="00E648AB"/>
    <w:rPr>
      <w:rFonts w:cs="Times New Roman"/>
    </w:rPr>
  </w:style>
  <w:style w:type="character" w:styleId="a9">
    <w:name w:val="page number"/>
    <w:uiPriority w:val="99"/>
    <w:rsid w:val="00561C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5868</Words>
  <Characters>33449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Microsoft</Company>
  <LinksUpToDate>false</LinksUpToDate>
  <CharactersWithSpaces>39239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Admin</dc:creator>
  <cp:keywords/>
  <dc:description/>
  <cp:lastModifiedBy>admin</cp:lastModifiedBy>
  <cp:revision>2</cp:revision>
  <dcterms:created xsi:type="dcterms:W3CDTF">2014-03-15T12:53:00Z</dcterms:created>
  <dcterms:modified xsi:type="dcterms:W3CDTF">2014-03-15T12:53:00Z</dcterms:modified>
</cp:coreProperties>
</file>