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0B9" w:rsidRDefault="00DB60B9">
      <w:pPr>
        <w:pStyle w:val="FR2"/>
      </w:pPr>
      <w:r>
        <w:t>ОРГАНИЗАЦИЯ</w:t>
      </w:r>
    </w:p>
    <w:p w:rsidR="00DB60B9" w:rsidRDefault="00DB60B9">
      <w:pPr>
        <w:pStyle w:val="FR2"/>
      </w:pPr>
      <w:r>
        <w:t>ЭКСТРЕННОЙ МЕДИЦИНСКОЙ ПОМОЩИ ПРИ РАДИАЦИОННЫХ АВАРИЯХ</w:t>
      </w:r>
    </w:p>
    <w:p w:rsidR="00DB60B9" w:rsidRDefault="00DB60B9">
      <w:pPr>
        <w:spacing w:line="260" w:lineRule="auto"/>
        <w:jc w:val="left"/>
      </w:pPr>
      <w:r>
        <w:t>Анализ опыта ликвидации последствий аварий, катастроф и стихийных бедствий свидетельствует о том, что независимо от происхождения чрезвычайных ситуаций и их масштаба организация и оказание экстренной медицинской помощи (ЭМП) пострадавшим должны осуществляться в первую очередь силами лечебно-профилактических учреж</w:t>
      </w:r>
      <w:r>
        <w:softHyphen/>
        <w:t>дений. максимально приближенных к местам дислокации потенциально опасных объектов или к районам, где возможны катастрофы природного происхождения.</w:t>
      </w:r>
    </w:p>
    <w:p w:rsidR="00DB60B9" w:rsidRDefault="00DB60B9">
      <w:pPr>
        <w:spacing w:line="260" w:lineRule="auto"/>
        <w:jc w:val="left"/>
      </w:pPr>
      <w:r>
        <w:t>Первичным звеном службы экстренной медицинской помощи являются так называе</w:t>
      </w:r>
      <w:r>
        <w:softHyphen/>
        <w:t xml:space="preserve">мые </w:t>
      </w:r>
      <w:r>
        <w:rPr>
          <w:i/>
        </w:rPr>
        <w:t>бригады быстрого реагирования (ББР),</w:t>
      </w:r>
      <w:r>
        <w:t xml:space="preserve"> ко</w:t>
      </w:r>
      <w:r>
        <w:softHyphen/>
        <w:t>торые должны быть созданы на базе лечебно-профилактических    учреждений. обслуживающих   потенциально опасные объекты, или центральных городских (район</w:t>
      </w:r>
      <w:r>
        <w:softHyphen/>
        <w:t>ных) лечебно-профилактических   учреж</w:t>
      </w:r>
      <w:r>
        <w:softHyphen/>
        <w:t xml:space="preserve">дений 'в местах, где возможны стихийные бедствия. </w:t>
      </w:r>
      <w:r>
        <w:rPr>
          <w:i/>
        </w:rPr>
        <w:t>В состав ББР для оказания ЭМП при радиационных   авариях</w:t>
      </w:r>
      <w:r>
        <w:t xml:space="preserve">    входят   врач-радиолог (2). врач-гематолог-лаборант (1). физик-дозиметрист (2), гигиенист-гематолог (1). Организационное, кадровое, финансо</w:t>
      </w:r>
      <w:r>
        <w:softHyphen/>
        <w:t>вое, материально-техническое их обеспе</w:t>
      </w:r>
      <w:r>
        <w:softHyphen/>
        <w:t>чение осуществляется учреждением, на базе которого созданы ББР.</w:t>
      </w:r>
    </w:p>
    <w:p w:rsidR="00DB60B9" w:rsidRDefault="00DB60B9">
      <w:pPr>
        <w:spacing w:line="260" w:lineRule="auto"/>
        <w:jc w:val="left"/>
      </w:pPr>
      <w:r>
        <w:rPr>
          <w:i/>
        </w:rPr>
        <w:t>Основная задача бригад -</w:t>
      </w:r>
      <w:r>
        <w:t xml:space="preserve"> оказание экстрен</w:t>
      </w:r>
      <w:r>
        <w:softHyphen/>
        <w:t>ной медицинской помощи пораженным.</w:t>
      </w:r>
    </w:p>
    <w:p w:rsidR="00DB60B9" w:rsidRDefault="00DB60B9">
      <w:pPr>
        <w:spacing w:line="260" w:lineRule="auto"/>
        <w:ind w:firstLine="0"/>
        <w:jc w:val="left"/>
      </w:pPr>
      <w:r>
        <w:t>госпитализация их в специализированные ме</w:t>
      </w:r>
      <w:r>
        <w:softHyphen/>
        <w:t>стные. региональные или центральные лечеб</w:t>
      </w:r>
      <w:r>
        <w:softHyphen/>
        <w:t>ные учреждения. Если сил и средств местных органов здравоохранения недостаточно, то в этом случае привлекаются ББР региональных и центральных служб ЭМП.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Региональные центры</w:t>
      </w:r>
      <w:r>
        <w:t xml:space="preserve"> организуются в крупных городах на базе станций экстренной и планово-консультативной помощи рес</w:t>
      </w:r>
      <w:r>
        <w:softHyphen/>
        <w:t>публиканских (в составе России), краевых и областных больниц. Их организационно-штат</w:t>
      </w:r>
      <w:r>
        <w:softHyphen/>
        <w:t>ная структура зависит от количества и харак</w:t>
      </w:r>
      <w:r>
        <w:softHyphen/>
        <w:t>тера радиационно. опасных объектов в обслуживаемом   районе с учетом эко</w:t>
      </w:r>
      <w:r>
        <w:softHyphen/>
        <w:t>номических.  климатических, климатогеог-рафических,   .экологических  и  других особенностей. Первичным звеном службы ЭМП регионального центра являются ББР та</w:t>
      </w:r>
      <w:r>
        <w:softHyphen/>
        <w:t>кого же состава и структуры, что и на местах. Центры предназначены для поддержания в постоянной готовности территориальных специализированных сил и средств службы ЭМП,    особенно    когда    масштабы радиационной аварии и число пораженных превосходят возможности местных служб ЭМП.</w:t>
      </w:r>
    </w:p>
    <w:p w:rsidR="00DB60B9" w:rsidRDefault="00DB60B9">
      <w:pPr>
        <w:pStyle w:val="FR2"/>
        <w:ind w:firstLine="0"/>
        <w:jc w:val="left"/>
      </w:pPr>
      <w:r>
        <w:rPr>
          <w:i/>
          <w:sz w:val="16"/>
        </w:rPr>
        <w:t>На региональные центры возлагается:</w:t>
      </w:r>
    </w:p>
    <w:p w:rsidR="00DB60B9" w:rsidRDefault="00DB60B9">
      <w:pPr>
        <w:spacing w:line="260" w:lineRule="auto"/>
        <w:ind w:firstLine="180"/>
        <w:jc w:val="left"/>
      </w:pPr>
      <w:r>
        <w:t>I. В период аварийной готовности (до возникновения аварии) - прогнозирование медико-экологических последствий возмож</w:t>
      </w:r>
      <w:r>
        <w:softHyphen/>
        <w:t>ных радиационных аварий в регионе: взаимо-</w:t>
      </w:r>
    </w:p>
    <w:p w:rsidR="00DB60B9" w:rsidRDefault="00DB60B9">
      <w:pPr>
        <w:spacing w:line="260" w:lineRule="auto"/>
        <w:ind w:firstLine="0"/>
        <w:jc w:val="left"/>
      </w:pPr>
      <w:r>
        <w:t>действие с ведомственными медицинскими службами,     органами    госсаннадзора, администрацией   потенциально опасных объектов,  формированиями Гражданской обороны; установление связи и порядка опо</w:t>
      </w:r>
      <w:r>
        <w:softHyphen/>
        <w:t>вещения о возникновении чрезвычайных ситуаций; накопление запасов медицинского и другого имущества из расчета работы ББР в течение 72 ч; определение путей эвакуации пораженных и населения в случае поступ</w:t>
      </w:r>
      <w:r>
        <w:softHyphen/>
        <w:t>ления в окружающую среду значительных количеств радиоактивных веществ; проверка готовности   личного   состава   ББР   и специализированных  лечебно-профилакти</w:t>
      </w:r>
      <w:r>
        <w:softHyphen/>
        <w:t>ческих учреждений к эвакуации постра</w:t>
      </w:r>
      <w:r>
        <w:softHyphen/>
        <w:t>давших.</w:t>
      </w:r>
    </w:p>
    <w:p w:rsidR="00DB60B9" w:rsidRDefault="00DB60B9">
      <w:pPr>
        <w:spacing w:line="260" w:lineRule="auto"/>
        <w:ind w:firstLine="240"/>
        <w:jc w:val="left"/>
      </w:pPr>
      <w:r>
        <w:t>2. При возникновении чрезвычайных ситу</w:t>
      </w:r>
      <w:r>
        <w:softHyphen/>
        <w:t>аций - направление к месту происшествия ответственных представителей регионально</w:t>
      </w:r>
      <w:r>
        <w:softHyphen/>
        <w:t>го центра и ББР (если же авария произошла на объекте, расположенном в одном из горо</w:t>
      </w:r>
      <w:r>
        <w:softHyphen/>
        <w:t>дов региона, то к выезду готовится ББР);</w:t>
      </w:r>
    </w:p>
    <w:p w:rsidR="00DB60B9" w:rsidRDefault="00DB60B9">
      <w:pPr>
        <w:spacing w:line="260" w:lineRule="auto"/>
        <w:ind w:firstLine="0"/>
        <w:jc w:val="left"/>
      </w:pPr>
      <w:r>
        <w:t>обеспечение постоянной связи с объектом и представление донесений в вышестоящие органы здравоохранения; организация и проведение при необходимости санитарно-профилактических и противоэпидемических мероприятий.</w:t>
      </w:r>
    </w:p>
    <w:p w:rsidR="00DB60B9" w:rsidRDefault="00DB60B9">
      <w:pPr>
        <w:spacing w:line="260" w:lineRule="auto"/>
        <w:ind w:left="40" w:firstLine="240"/>
        <w:jc w:val="left"/>
      </w:pPr>
      <w:r>
        <w:t>Головным учреждением^ Российской Фе</w:t>
      </w:r>
      <w:r>
        <w:softHyphen/>
        <w:t>дерации по вопросам организации и ока</w:t>
      </w:r>
      <w:r>
        <w:softHyphen/>
        <w:t xml:space="preserve">зания ЭМП при чрезвычайных ситуациях, связанных с радиационными поражениями, является </w:t>
      </w:r>
      <w:r>
        <w:rPr>
          <w:i/>
        </w:rPr>
        <w:t>Специализированный      научно-практический. центр экстренной     меди</w:t>
      </w:r>
      <w:r>
        <w:rPr>
          <w:i/>
        </w:rPr>
        <w:softHyphen/>
        <w:t>цинской помощи (СЦЭМП) "Защита',</w:t>
      </w:r>
      <w:r>
        <w:t xml:space="preserve"> который возложенные на него задачи, решает через региональные центры. ББР и выездной авто</w:t>
      </w:r>
      <w:r>
        <w:softHyphen/>
        <w:t>номный госпиталь (ВАГ) на пневмокаркасных •модулях. В структуру центра наряду с практическими входят научные подразде</w:t>
      </w:r>
      <w:r>
        <w:softHyphen/>
        <w:t>ления, обеспечивающие разработку новых и совершенствование существующих методов и средств оказания экстренной медицинской помощи при радиационных авариях, подго</w:t>
      </w:r>
      <w:r>
        <w:softHyphen/>
        <w:t>товку нормативно-методических документов, определяющих порядок действия служб ЭМП,   обоснование   системы   медико-гигиенических мероприятий по предупреж</w:t>
      </w:r>
      <w:r>
        <w:softHyphen/>
        <w:t>дению таких  катастроф и аварийной готовности служб ЭМП.</w:t>
      </w:r>
    </w:p>
    <w:p w:rsidR="00DB60B9" w:rsidRDefault="00DB60B9">
      <w:pPr>
        <w:spacing w:line="260" w:lineRule="auto"/>
        <w:ind w:left="40" w:firstLine="240"/>
        <w:jc w:val="left"/>
      </w:pPr>
      <w:r>
        <w:t>Для решения вопроса о привлечении до</w:t>
      </w:r>
      <w:r>
        <w:softHyphen/>
        <w:t>полнительных сил и средств используется шкала</w:t>
      </w:r>
      <w:r>
        <w:rPr>
          <w:b/>
        </w:rPr>
        <w:t xml:space="preserve"> критериев о степени участия СЦЭМП </w:t>
      </w:r>
      <w:r>
        <w:t>"Защита"</w:t>
      </w:r>
      <w:r>
        <w:rPr>
          <w:b/>
        </w:rPr>
        <w:t xml:space="preserve"> в оказании</w:t>
      </w:r>
      <w:r>
        <w:t xml:space="preserve"> экстренной медико-</w:t>
      </w:r>
      <w:r>
        <w:rPr>
          <w:b/>
        </w:rPr>
        <w:t xml:space="preserve">санитарной помощи при радиационных </w:t>
      </w:r>
      <w:r>
        <w:t xml:space="preserve">авариях, согласно которой выделяется </w:t>
      </w:r>
      <w:r>
        <w:rPr>
          <w:i/>
        </w:rPr>
        <w:t>пять уровней вмешательства.</w:t>
      </w:r>
    </w:p>
    <w:p w:rsidR="00DB60B9" w:rsidRDefault="00DB60B9">
      <w:pPr>
        <w:pStyle w:val="FR2"/>
        <w:ind w:firstLine="0"/>
        <w:jc w:val="left"/>
      </w:pPr>
      <w:r>
        <w:rPr>
          <w:b/>
          <w:sz w:val="22"/>
        </w:rPr>
        <w:t>В   ПЯТЫЙ УРОВЕНЬ</w:t>
      </w:r>
    </w:p>
    <w:p w:rsidR="00DB60B9" w:rsidRDefault="00DB60B9">
      <w:pPr>
        <w:spacing w:before="200"/>
        <w:ind w:left="480" w:firstLine="0"/>
        <w:jc w:val="left"/>
      </w:pPr>
      <w:r>
        <w:rPr>
          <w:i/>
          <w:sz w:val="18"/>
        </w:rPr>
        <w:t>Основные критерии:</w:t>
      </w:r>
    </w:p>
    <w:p w:rsidR="00DB60B9" w:rsidRDefault="00DB60B9">
      <w:pPr>
        <w:ind w:firstLine="240"/>
        <w:jc w:val="left"/>
      </w:pPr>
      <w:r>
        <w:rPr>
          <w:i/>
        </w:rPr>
        <w:t>-</w:t>
      </w:r>
      <w:r>
        <w:t xml:space="preserve"> облучение персонала в дозах свыше 1 Гр:</w:t>
      </w:r>
    </w:p>
    <w:p w:rsidR="00DB60B9" w:rsidRDefault="00DB60B9">
      <w:pPr>
        <w:spacing w:line="260" w:lineRule="auto"/>
        <w:ind w:firstLine="240"/>
        <w:jc w:val="left"/>
      </w:pPr>
      <w:r>
        <w:t>- комбинированные травмы, ожоги и другие виды поражений, опасные для жизни;</w:t>
      </w:r>
    </w:p>
    <w:p w:rsidR="00DB60B9" w:rsidRDefault="00DB60B9">
      <w:pPr>
        <w:spacing w:line="260" w:lineRule="auto"/>
        <w:ind w:firstLine="240"/>
        <w:jc w:val="left"/>
      </w:pPr>
      <w:r>
        <w:t>- выброс в окружающую среду радиоак</w:t>
      </w:r>
      <w:r>
        <w:softHyphen/>
        <w:t>тивных   материалов в количествах, требу</w:t>
      </w:r>
      <w:r>
        <w:softHyphen/>
        <w:t>ющих чрезвычайных   мер по "Защите населения;</w:t>
      </w:r>
    </w:p>
    <w:p w:rsidR="00DB60B9" w:rsidRDefault="00DB60B9">
      <w:pPr>
        <w:spacing w:line="260" w:lineRule="auto"/>
        <w:ind w:firstLine="240"/>
        <w:jc w:val="left"/>
      </w:pPr>
      <w:r>
        <w:t>- число пострадавших, нуждающихся в оказании экстренной медицинской помощи, более 50 человек.</w:t>
      </w:r>
    </w:p>
    <w:p w:rsidR="00DB60B9" w:rsidRDefault="00DB60B9">
      <w:pPr>
        <w:spacing w:before="220"/>
        <w:ind w:left="480" w:firstLine="0"/>
        <w:jc w:val="left"/>
      </w:pPr>
      <w:r>
        <w:rPr>
          <w:i/>
          <w:sz w:val="18"/>
        </w:rPr>
        <w:t>Тип аварии: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</w:t>
      </w:r>
      <w:r>
        <w:t xml:space="preserve"> аварии на ядерно-энергетических уста</w:t>
      </w:r>
      <w:r>
        <w:softHyphen/>
        <w:t>новках (ЯЭУ), соответствующие 7-5-му уров</w:t>
      </w:r>
      <w:r>
        <w:softHyphen/>
        <w:t>ням шкалы МАГАТЭ</w:t>
      </w:r>
      <w:r>
        <w:rPr>
          <w:lang w:val="en-US"/>
        </w:rPr>
        <w:t xml:space="preserve"> (INES)</w:t>
      </w:r>
      <w:r>
        <w:t xml:space="preserve"> радиационных аварий на АЭС;</w:t>
      </w:r>
    </w:p>
    <w:p w:rsidR="00DB60B9" w:rsidRDefault="00DB60B9">
      <w:pPr>
        <w:spacing w:line="260" w:lineRule="auto"/>
        <w:ind w:firstLine="240"/>
        <w:jc w:val="left"/>
      </w:pPr>
      <w:r>
        <w:t>- серьезные   аварии    при   транс</w:t>
      </w:r>
      <w:r>
        <w:softHyphen/>
        <w:t>портировании  радиоактивных материалов (ядерное топливо, радиоактивные отходы);</w:t>
      </w:r>
    </w:p>
    <w:p w:rsidR="00DB60B9" w:rsidRDefault="00DB60B9">
      <w:pPr>
        <w:spacing w:line="260" w:lineRule="auto"/>
        <w:ind w:firstLine="240"/>
        <w:jc w:val="left"/>
      </w:pPr>
      <w:r>
        <w:t>- аварии на хранилищах высокоактивных отходов;</w:t>
      </w:r>
    </w:p>
    <w:p w:rsidR="00DB60B9" w:rsidRDefault="00DB60B9">
      <w:pPr>
        <w:spacing w:line="260" w:lineRule="auto"/>
        <w:ind w:firstLine="240"/>
        <w:jc w:val="left"/>
      </w:pPr>
      <w:r>
        <w:t>- серьезные аварии на судовых ЯЭУ при нахождении судна в порту.</w:t>
      </w:r>
    </w:p>
    <w:p w:rsidR="00DB60B9" w:rsidRDefault="00DB60B9">
      <w:pPr>
        <w:spacing w:before="220"/>
        <w:ind w:firstLine="0"/>
        <w:jc w:val="left"/>
      </w:pPr>
      <w:r>
        <w:rPr>
          <w:sz w:val="18"/>
          <w:lang w:val="en-US"/>
        </w:rPr>
        <w:t xml:space="preserve">* </w:t>
      </w:r>
      <w:r>
        <w:rPr>
          <w:i/>
          <w:sz w:val="18"/>
        </w:rPr>
        <w:t>Характер участия: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</w:t>
      </w:r>
      <w:r>
        <w:t xml:space="preserve"> частичное или полное развертывание ВАГ;</w:t>
      </w:r>
    </w:p>
    <w:p w:rsidR="00DB60B9" w:rsidRDefault="00DB60B9">
      <w:pPr>
        <w:spacing w:line="260" w:lineRule="auto"/>
        <w:ind w:firstLine="240"/>
        <w:jc w:val="left"/>
      </w:pPr>
      <w:r>
        <w:t>- усиление ВАГ дополнительно ББР СЦЭМП;</w:t>
      </w:r>
    </w:p>
    <w:p w:rsidR="00DB60B9" w:rsidRDefault="00DB60B9">
      <w:pPr>
        <w:spacing w:line="260" w:lineRule="auto"/>
        <w:ind w:firstLine="240"/>
        <w:jc w:val="left"/>
      </w:pPr>
      <w:r>
        <w:t>- привлечение ББР базовых центров и медико-санитарных частей (МСЧ);</w:t>
      </w:r>
    </w:p>
    <w:p w:rsidR="00DB60B9" w:rsidRDefault="00DB60B9">
      <w:pPr>
        <w:spacing w:line="260" w:lineRule="auto"/>
        <w:ind w:firstLine="240"/>
        <w:jc w:val="left"/>
      </w:pPr>
      <w:r>
        <w:t>- привлечение     специализированной клиники.</w:t>
      </w:r>
    </w:p>
    <w:p w:rsidR="00DB60B9" w:rsidRDefault="00DB60B9">
      <w:pPr>
        <w:spacing w:before="220"/>
        <w:ind w:left="480" w:firstLine="0"/>
        <w:jc w:val="left"/>
      </w:pPr>
      <w:r>
        <w:rPr>
          <w:i/>
          <w:sz w:val="18"/>
        </w:rPr>
        <w:t>Основные функции: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-•</w:t>
      </w:r>
      <w:r>
        <w:t xml:space="preserve"> оценка радиационной обстановки на аварийном объекте и  прилегающей тер</w:t>
      </w:r>
      <w:r>
        <w:softHyphen/>
        <w:t>ритории;</w:t>
      </w:r>
    </w:p>
    <w:p w:rsidR="00DB60B9" w:rsidRDefault="00DB60B9">
      <w:pPr>
        <w:spacing w:line="260" w:lineRule="auto"/>
        <w:ind w:firstLine="240"/>
        <w:jc w:val="left"/>
      </w:pPr>
      <w:r>
        <w:t>- диагностика поражения и медицинская сортировка пострадавших;</w:t>
      </w:r>
    </w:p>
    <w:p w:rsidR="00DB60B9" w:rsidRDefault="00DB60B9">
      <w:pPr>
        <w:ind w:firstLine="240"/>
        <w:jc w:val="left"/>
      </w:pPr>
      <w:r>
        <w:t>- оказание неотложной и специализи</w:t>
      </w:r>
      <w:r>
        <w:softHyphen/>
        <w:t>рованной медицинской помощи;</w:t>
      </w:r>
    </w:p>
    <w:p w:rsidR="00DB60B9" w:rsidRDefault="00DB60B9">
      <w:pPr>
        <w:ind w:firstLine="240"/>
        <w:jc w:val="left"/>
      </w:pPr>
      <w:r>
        <w:t>- организация эвакуации пострадавших для лечения в специализированном стациона</w:t>
      </w:r>
      <w:r>
        <w:softHyphen/>
        <w:t>ре;</w:t>
      </w:r>
    </w:p>
    <w:p w:rsidR="00DB60B9" w:rsidRDefault="00DB60B9">
      <w:pPr>
        <w:spacing w:line="260" w:lineRule="auto"/>
        <w:ind w:firstLine="240"/>
        <w:jc w:val="left"/>
      </w:pPr>
      <w:r>
        <w:t>- участие в мероприятиях по обследо</w:t>
      </w:r>
      <w:r>
        <w:softHyphen/>
        <w:t>ванию персонала объекта и населения;</w:t>
      </w:r>
    </w:p>
    <w:p w:rsidR="00DB60B9" w:rsidRDefault="00DB60B9">
      <w:pPr>
        <w:spacing w:line="260" w:lineRule="auto"/>
        <w:ind w:firstLine="240"/>
        <w:jc w:val="left"/>
      </w:pPr>
      <w:r>
        <w:t>- участие в санитарно-гигиенических ме</w:t>
      </w:r>
      <w:r>
        <w:softHyphen/>
        <w:t>роприятиях;</w:t>
      </w:r>
    </w:p>
    <w:p w:rsidR="00DB60B9" w:rsidRDefault="00DB60B9">
      <w:pPr>
        <w:spacing w:line="260" w:lineRule="auto"/>
        <w:ind w:firstLine="240"/>
        <w:jc w:val="left"/>
      </w:pPr>
      <w:r>
        <w:t>- участие в мероприятиях по предупреж</w:t>
      </w:r>
      <w:r>
        <w:softHyphen/>
        <w:t>дению дальнейшего переоблучёния персона</w:t>
      </w:r>
      <w:r>
        <w:softHyphen/>
        <w:t>ла и населения;</w:t>
      </w:r>
    </w:p>
    <w:p w:rsidR="00DB60B9" w:rsidRDefault="00DB60B9">
      <w:pPr>
        <w:spacing w:line="260" w:lineRule="auto"/>
        <w:ind w:firstLine="240"/>
        <w:jc w:val="left"/>
      </w:pPr>
      <w:r>
        <w:t>- сопровождение    пострадавших   в специализированный стационар.</w:t>
      </w:r>
    </w:p>
    <w:p w:rsidR="00DB60B9" w:rsidRDefault="00DB60B9">
      <w:pPr>
        <w:pStyle w:val="FR2"/>
        <w:ind w:firstLine="0"/>
        <w:jc w:val="left"/>
      </w:pPr>
      <w:r>
        <w:rPr>
          <w:b/>
          <w:lang w:val="en-US"/>
        </w:rPr>
        <w:t>*</w:t>
      </w:r>
      <w:r>
        <w:rPr>
          <w:b/>
        </w:rPr>
        <w:t xml:space="preserve"> ЧЕТВЕРТЫЙ УРОВЕНЬ</w:t>
      </w:r>
    </w:p>
    <w:p w:rsidR="00DB60B9" w:rsidRDefault="00DB60B9">
      <w:pPr>
        <w:pStyle w:val="FR2"/>
        <w:spacing w:before="180"/>
        <w:ind w:firstLine="0"/>
        <w:jc w:val="left"/>
      </w:pPr>
      <w:r>
        <w:rPr>
          <w:lang w:val="en-US"/>
        </w:rPr>
        <w:t>*</w:t>
      </w:r>
      <w:r>
        <w:t xml:space="preserve"> </w:t>
      </w:r>
      <w:r>
        <w:rPr>
          <w:i/>
        </w:rPr>
        <w:t>Основные критерии:</w:t>
      </w:r>
    </w:p>
    <w:p w:rsidR="00DB60B9" w:rsidRDefault="00DB60B9">
      <w:pPr>
        <w:ind w:firstLine="0"/>
        <w:jc w:val="left"/>
      </w:pPr>
      <w:r>
        <w:rPr>
          <w:i/>
        </w:rPr>
        <w:t>-</w:t>
      </w:r>
      <w:r>
        <w:t xml:space="preserve"> облучение персонала в дозах свыше 1 Гр;</w:t>
      </w:r>
    </w:p>
    <w:p w:rsidR="00DB60B9" w:rsidRDefault="00DB60B9">
      <w:pPr>
        <w:spacing w:line="260" w:lineRule="auto"/>
        <w:ind w:firstLine="260"/>
        <w:jc w:val="left"/>
      </w:pPr>
      <w:r>
        <w:t>- загрязнение помещений, поверхностей оборудования;</w:t>
      </w:r>
    </w:p>
    <w:p w:rsidR="00DB60B9" w:rsidRDefault="00DB60B9">
      <w:pPr>
        <w:spacing w:line="260" w:lineRule="auto"/>
        <w:ind w:firstLine="260"/>
        <w:jc w:val="left"/>
      </w:pPr>
      <w:r>
        <w:t>- возможность травматических и других повреждений, требующих оказания неотлож</w:t>
      </w:r>
      <w:r>
        <w:softHyphen/>
        <w:t>ной медицинской помощи; •</w:t>
      </w:r>
    </w:p>
    <w:p w:rsidR="00DB60B9" w:rsidRDefault="00DB60B9">
      <w:pPr>
        <w:spacing w:line="260" w:lineRule="auto"/>
        <w:ind w:firstLine="260"/>
        <w:jc w:val="left"/>
      </w:pPr>
      <w:r>
        <w:t>- число пострадавших, требующих ока</w:t>
      </w:r>
      <w:r>
        <w:softHyphen/>
        <w:t>зания специализированной и других видов медицинской помощи, не превышает 50 чело</w:t>
      </w:r>
      <w:r>
        <w:softHyphen/>
        <w:t>век.</w:t>
      </w:r>
    </w:p>
    <w:p w:rsidR="00DB60B9" w:rsidRDefault="00DB60B9">
      <w:pPr>
        <w:spacing w:before="220"/>
        <w:ind w:firstLine="0"/>
        <w:jc w:val="left"/>
        <w:rPr>
          <w:sz w:val="22"/>
        </w:rPr>
      </w:pPr>
      <w:r>
        <w:rPr>
          <w:b/>
          <w:sz w:val="22"/>
          <w:lang w:val="en-US"/>
        </w:rPr>
        <w:t>*</w:t>
      </w:r>
      <w:r>
        <w:rPr>
          <w:i/>
          <w:sz w:val="22"/>
        </w:rPr>
        <w:t>Тип аварии: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аварии на ЯЭУ, соответствующие 5-4-му уровням шкалы МАГАТЭ;</w:t>
      </w:r>
    </w:p>
    <w:p w:rsidR="00DB60B9" w:rsidRDefault="00DB60B9">
      <w:pPr>
        <w:ind w:firstLine="260"/>
        <w:jc w:val="left"/>
      </w:pPr>
      <w:r>
        <w:t>- транспортные аварии:</w:t>
      </w:r>
    </w:p>
    <w:p w:rsidR="00DB60B9" w:rsidRDefault="00DB60B9">
      <w:pPr>
        <w:spacing w:line="260" w:lineRule="auto"/>
        <w:ind w:firstLine="260"/>
        <w:jc w:val="left"/>
      </w:pPr>
      <w:r>
        <w:t>- аварии на хранилищах радиоактивных отходов;</w:t>
      </w:r>
    </w:p>
    <w:p w:rsidR="00DB60B9" w:rsidRDefault="00DB60B9">
      <w:pPr>
        <w:ind w:firstLine="260"/>
        <w:jc w:val="left"/>
      </w:pPr>
      <w:r>
        <w:t>- аварии на судовых-ЯЭУ;</w:t>
      </w:r>
    </w:p>
    <w:p w:rsidR="00DB60B9" w:rsidRDefault="00DB60B9">
      <w:pPr>
        <w:spacing w:line="260" w:lineRule="auto"/>
        <w:ind w:firstLine="260"/>
        <w:jc w:val="left"/>
      </w:pPr>
      <w:r>
        <w:t>- аварии на отдельных технологических участках производства и в исследовательских лабораториях, связанных с производством или Использованием радиоактивных ма</w:t>
      </w:r>
      <w:r>
        <w:softHyphen/>
        <w:t>териалов;</w:t>
      </w:r>
    </w:p>
    <w:p w:rsidR="00DB60B9" w:rsidRDefault="00DB60B9">
      <w:pPr>
        <w:spacing w:line="260" w:lineRule="auto"/>
        <w:ind w:firstLine="260"/>
        <w:jc w:val="left"/>
      </w:pPr>
      <w:r>
        <w:t>- разгерметизация и выход из-под контро</w:t>
      </w:r>
      <w:r>
        <w:softHyphen/>
        <w:t>ля закрытых радиоактивных источников, со</w:t>
      </w:r>
      <w:r>
        <w:softHyphen/>
        <w:t>держащих значительные количества того или иного радиоактивного элемента (изотопа).</w:t>
      </w:r>
    </w:p>
    <w:p w:rsidR="00DB60B9" w:rsidRDefault="00DB60B9">
      <w:pPr>
        <w:pStyle w:val="FR2"/>
        <w:spacing w:before="200"/>
        <w:ind w:firstLine="0"/>
        <w:jc w:val="left"/>
      </w:pPr>
      <w:r>
        <w:rPr>
          <w:sz w:val="18"/>
          <w:lang w:val="en-US"/>
        </w:rPr>
        <w:t>*</w:t>
      </w:r>
      <w:r>
        <w:rPr>
          <w:i/>
          <w:sz w:val="18"/>
        </w:rPr>
        <w:t>Характер участия: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частичное развертывание . отделений ВАГ (в основном приемно-сортировочного отделения, санпропускника и амбулаторно-поликлинического отделения);</w:t>
      </w:r>
    </w:p>
    <w:p w:rsidR="00DB60B9" w:rsidRDefault="00DB60B9">
      <w:pPr>
        <w:ind w:firstLine="260"/>
        <w:jc w:val="left"/>
      </w:pPr>
      <w:r>
        <w:t>- участие ББР базового центра;</w:t>
      </w:r>
    </w:p>
    <w:p w:rsidR="00DB60B9" w:rsidRDefault="00DB60B9">
      <w:pPr>
        <w:spacing w:line="260" w:lineRule="auto"/>
        <w:ind w:firstLine="260"/>
        <w:jc w:val="left"/>
      </w:pPr>
      <w:r>
        <w:t>- при необходимости участие специали</w:t>
      </w:r>
      <w:r>
        <w:softHyphen/>
        <w:t>зированной клиники. -</w:t>
      </w:r>
    </w:p>
    <w:p w:rsidR="00DB60B9" w:rsidRDefault="00DB60B9">
      <w:pPr>
        <w:pStyle w:val="FR2"/>
        <w:spacing w:before="220"/>
        <w:ind w:firstLine="0"/>
        <w:jc w:val="left"/>
      </w:pPr>
      <w:r>
        <w:rPr>
          <w:sz w:val="18"/>
          <w:lang w:val="en-US"/>
        </w:rPr>
        <w:t>*</w:t>
      </w:r>
      <w:r>
        <w:rPr>
          <w:b/>
          <w:sz w:val="18"/>
        </w:rPr>
        <w:t xml:space="preserve"> </w:t>
      </w:r>
      <w:r>
        <w:rPr>
          <w:b/>
          <w:i/>
          <w:sz w:val="18"/>
        </w:rPr>
        <w:t>Основные функции: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те же. что и при 5-м уровне вмешательст</w:t>
      </w:r>
      <w:r>
        <w:softHyphen/>
        <w:t>ва. но при условии меньшего числа постра</w:t>
      </w:r>
      <w:r>
        <w:softHyphen/>
        <w:t>давших:</w:t>
      </w:r>
    </w:p>
    <w:p w:rsidR="00DB60B9" w:rsidRDefault="00DB60B9">
      <w:pPr>
        <w:spacing w:line="260" w:lineRule="auto"/>
        <w:ind w:firstLine="260"/>
        <w:jc w:val="left"/>
      </w:pPr>
      <w:r>
        <w:t>- оказание неотложной и специали</w:t>
      </w:r>
      <w:r>
        <w:softHyphen/>
        <w:t>зированной медицинской помощи требуется в основном персоналу объекта;</w:t>
      </w:r>
    </w:p>
    <w:p w:rsidR="00DB60B9" w:rsidRDefault="00DB60B9">
      <w:pPr>
        <w:spacing w:line="260" w:lineRule="auto"/>
        <w:ind w:firstLine="260"/>
        <w:jc w:val="left"/>
      </w:pPr>
      <w:r>
        <w:t>- здоровье населения, как правило, на</w:t>
      </w:r>
      <w:r>
        <w:softHyphen/>
        <w:t>ходится вне опасности.</w:t>
      </w:r>
    </w:p>
    <w:p w:rsidR="00DB60B9" w:rsidRDefault="00DB60B9">
      <w:pPr>
        <w:pStyle w:val="FR2"/>
        <w:spacing w:before="220"/>
        <w:ind w:firstLine="0"/>
        <w:jc w:val="left"/>
      </w:pPr>
      <w:r>
        <w:rPr>
          <w:b/>
          <w:lang w:val="en-US"/>
        </w:rPr>
        <w:t>*</w:t>
      </w:r>
      <w:r>
        <w:rPr>
          <w:b/>
        </w:rPr>
        <w:t xml:space="preserve"> ТРЕТИЙ УРОВЕНЬ</w:t>
      </w:r>
    </w:p>
    <w:p w:rsidR="00DB60B9" w:rsidRDefault="00DB60B9">
      <w:pPr>
        <w:pStyle w:val="FR2"/>
        <w:spacing w:before="220"/>
        <w:ind w:firstLine="0"/>
        <w:jc w:val="left"/>
      </w:pPr>
      <w:r>
        <w:rPr>
          <w:lang w:val="en-US"/>
        </w:rPr>
        <w:t>*</w:t>
      </w:r>
      <w:r>
        <w:t xml:space="preserve"> </w:t>
      </w:r>
      <w:r>
        <w:rPr>
          <w:i/>
        </w:rPr>
        <w:t>Основные критерии: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облучение персонала в перерасчете на облучение всего организма в дозах 0,5-1.0 Гр</w:t>
      </w:r>
    </w:p>
    <w:p w:rsidR="00DB60B9" w:rsidRDefault="00DB60B9">
      <w:pPr>
        <w:ind w:firstLine="0"/>
        <w:jc w:val="left"/>
      </w:pPr>
      <w:r>
        <w:t>и ниже;</w:t>
      </w:r>
    </w:p>
    <w:p w:rsidR="00DB60B9" w:rsidRDefault="00DB60B9">
      <w:pPr>
        <w:spacing w:line="260" w:lineRule="auto"/>
        <w:ind w:firstLine="260"/>
        <w:jc w:val="left"/>
      </w:pPr>
      <w:r>
        <w:t>- наличие или возможность высоких доз локального облучения;</w:t>
      </w:r>
    </w:p>
    <w:p w:rsidR="00DB60B9" w:rsidRDefault="00DB60B9">
      <w:pPr>
        <w:ind w:firstLine="260"/>
        <w:jc w:val="left"/>
      </w:pPr>
      <w:r>
        <w:t>- наличие внутреннего облучения;</w:t>
      </w:r>
    </w:p>
    <w:p w:rsidR="00DB60B9" w:rsidRDefault="00DB60B9">
      <w:pPr>
        <w:spacing w:line="260" w:lineRule="auto"/>
        <w:ind w:firstLine="260"/>
        <w:jc w:val="left"/>
      </w:pPr>
      <w:r>
        <w:t>- высокие уровни загрязнения кожного покрова;</w:t>
      </w:r>
    </w:p>
    <w:p w:rsidR="00DB60B9" w:rsidRDefault="00DB60B9">
      <w:pPr>
        <w:spacing w:line="260" w:lineRule="auto"/>
        <w:ind w:firstLine="260"/>
        <w:jc w:val="left"/>
      </w:pPr>
      <w:r>
        <w:t>- радиоактивное загрязнение помещений и оборудования участка производства, а так</w:t>
      </w:r>
      <w:r>
        <w:softHyphen/>
        <w:t>же прилегающей к нему производственной территории;</w:t>
      </w:r>
    </w:p>
    <w:p w:rsidR="00DB60B9" w:rsidRDefault="00DB60B9">
      <w:pPr>
        <w:spacing w:line="260" w:lineRule="auto"/>
        <w:ind w:firstLine="260"/>
        <w:jc w:val="left"/>
      </w:pPr>
      <w:r>
        <w:t>- возможное число пострадавших, требу</w:t>
      </w:r>
      <w:r>
        <w:softHyphen/>
        <w:t>ющих медицинской помощи, не более 15-20 человек.</w:t>
      </w:r>
    </w:p>
    <w:p w:rsidR="00DB60B9" w:rsidRDefault="00DB60B9">
      <w:pPr>
        <w:spacing w:before="220"/>
        <w:ind w:firstLine="0"/>
        <w:jc w:val="left"/>
      </w:pPr>
      <w:r>
        <w:rPr>
          <w:sz w:val="18"/>
          <w:lang w:val="en-US"/>
        </w:rPr>
        <w:t>*</w:t>
      </w:r>
      <w:r>
        <w:rPr>
          <w:sz w:val="18"/>
        </w:rPr>
        <w:t xml:space="preserve"> </w:t>
      </w:r>
      <w:r>
        <w:rPr>
          <w:i/>
          <w:sz w:val="18"/>
        </w:rPr>
        <w:t>Тип аварии:</w:t>
      </w:r>
    </w:p>
    <w:p w:rsidR="00DB60B9" w:rsidRDefault="00DB60B9">
      <w:pPr>
        <w:spacing w:line="260" w:lineRule="auto"/>
        <w:ind w:left="40" w:firstLine="160"/>
        <w:jc w:val="left"/>
      </w:pPr>
      <w:r>
        <w:rPr>
          <w:i/>
        </w:rPr>
        <w:t>"'-</w:t>
      </w:r>
      <w:r>
        <w:t xml:space="preserve"> аварии и события на ЯЭУ, соответству</w:t>
      </w:r>
      <w:r>
        <w:softHyphen/>
        <w:t>ющие 3-му уровню и ниже шкалы МАГАТЭ:</w:t>
      </w:r>
    </w:p>
    <w:p w:rsidR="00DB60B9" w:rsidRDefault="00DB60B9">
      <w:pPr>
        <w:spacing w:line="260" w:lineRule="auto"/>
        <w:ind w:firstLine="260"/>
        <w:jc w:val="left"/>
      </w:pPr>
      <w:r>
        <w:t>- аварии на отдельных технологических участках производства, промышленных и исследовательских лабораторий, связанных с обращением и хранением радиоактивных материалов;</w:t>
      </w:r>
    </w:p>
    <w:p w:rsidR="00DB60B9" w:rsidRDefault="00DB60B9">
      <w:pPr>
        <w:spacing w:line="260" w:lineRule="auto"/>
        <w:ind w:firstLine="260"/>
        <w:jc w:val="left"/>
      </w:pPr>
      <w:r>
        <w:t>- аварии с радиоактивными источниками, связанные с их разгерметизацией.</w:t>
      </w:r>
    </w:p>
    <w:p w:rsidR="00DB60B9" w:rsidRDefault="00DB60B9">
      <w:pPr>
        <w:pStyle w:val="FR2"/>
        <w:spacing w:before="220"/>
        <w:ind w:firstLine="0"/>
        <w:jc w:val="left"/>
      </w:pPr>
      <w:r>
        <w:rPr>
          <w:sz w:val="18"/>
          <w:lang w:val="en-US"/>
        </w:rPr>
        <w:t>*</w:t>
      </w:r>
      <w:r>
        <w:rPr>
          <w:sz w:val="18"/>
        </w:rPr>
        <w:t xml:space="preserve"> </w:t>
      </w:r>
      <w:r>
        <w:rPr>
          <w:i/>
          <w:sz w:val="18"/>
        </w:rPr>
        <w:t>Характер участия: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участие ББР -регионального, базового центра:</w:t>
      </w:r>
    </w:p>
    <w:p w:rsidR="00DB60B9" w:rsidRDefault="00DB60B9">
      <w:pPr>
        <w:spacing w:line="260" w:lineRule="auto"/>
        <w:ind w:firstLine="260"/>
        <w:jc w:val="left"/>
      </w:pPr>
      <w:r>
        <w:t>- привлечение к работам специалистов СЦЭМП и других организаций;</w:t>
      </w:r>
    </w:p>
    <w:p w:rsidR="00DB60B9" w:rsidRDefault="00DB60B9">
      <w:pPr>
        <w:spacing w:line="260" w:lineRule="auto"/>
        <w:ind w:firstLine="260"/>
        <w:jc w:val="left"/>
      </w:pPr>
      <w:r>
        <w:t>- ограниченное участие специализирован</w:t>
      </w:r>
      <w:r>
        <w:softHyphen/>
        <w:t>ного стационара, в основном для уточнения диагноза и проведения детальных исследо</w:t>
      </w:r>
      <w:r>
        <w:softHyphen/>
        <w:t>ваний.'</w:t>
      </w:r>
    </w:p>
    <w:p w:rsidR="00DB60B9" w:rsidRDefault="00DB60B9">
      <w:pPr>
        <w:spacing w:before="260"/>
        <w:ind w:firstLine="0"/>
        <w:jc w:val="left"/>
      </w:pPr>
      <w:r>
        <w:rPr>
          <w:sz w:val="18"/>
          <w:lang w:val="en-US"/>
        </w:rPr>
        <w:t>*</w:t>
      </w:r>
      <w:r>
        <w:rPr>
          <w:b/>
          <w:sz w:val="18"/>
        </w:rPr>
        <w:t xml:space="preserve"> </w:t>
      </w:r>
      <w:r>
        <w:rPr>
          <w:b/>
          <w:i/>
          <w:sz w:val="18"/>
        </w:rPr>
        <w:t>Основные функции:</w:t>
      </w:r>
    </w:p>
    <w:p w:rsidR="00DB60B9" w:rsidRDefault="00DB60B9">
      <w:pPr>
        <w:spacing w:line="260" w:lineRule="auto"/>
        <w:ind w:firstLine="260"/>
        <w:jc w:val="left"/>
      </w:pPr>
      <w:r>
        <w:rPr>
          <w:i/>
        </w:rPr>
        <w:t>-</w:t>
      </w:r>
      <w:r>
        <w:t xml:space="preserve"> оценка характера аварии и</w:t>
      </w:r>
      <w:r>
        <w:tab/>
        <w:t>радиа</w:t>
      </w:r>
      <w:r>
        <w:softHyphen/>
        <w:t>ционной обстановки;</w:t>
      </w:r>
    </w:p>
    <w:p w:rsidR="00DB60B9" w:rsidRDefault="00DB60B9">
      <w:pPr>
        <w:spacing w:line="260" w:lineRule="auto"/>
        <w:ind w:firstLine="260"/>
        <w:jc w:val="left"/>
      </w:pPr>
      <w:r>
        <w:t>- проведение экспрессного дозиметриче</w:t>
      </w:r>
      <w:r>
        <w:softHyphen/>
        <w:t>ского обследования людей, подвергшихся воздействию радиационного фактора;</w:t>
      </w:r>
    </w:p>
    <w:p w:rsidR="00DB60B9" w:rsidRDefault="00DB60B9">
      <w:pPr>
        <w:spacing w:line="260" w:lineRule="auto"/>
        <w:ind w:firstLine="260"/>
        <w:jc w:val="left"/>
      </w:pPr>
      <w:r>
        <w:t>- подготовка   заключения  о  необ</w:t>
      </w:r>
      <w:r>
        <w:softHyphen/>
        <w:t>ходимости дальнейшего обследования и ле</w:t>
      </w:r>
      <w:r>
        <w:softHyphen/>
        <w:t>чения в условиях   специализированного стационара;</w:t>
      </w:r>
    </w:p>
    <w:p w:rsidR="00DB60B9" w:rsidRDefault="00DB60B9">
      <w:pPr>
        <w:spacing w:line="260" w:lineRule="auto"/>
        <w:ind w:firstLine="260"/>
        <w:jc w:val="left"/>
      </w:pPr>
      <w:r>
        <w:t>- участие в организации и проведении санитарно-гигиенических мероприятий по предупреждению дальнейшего возможного переоблучения персонала и ликвидации пос</w:t>
      </w:r>
      <w:r>
        <w:softHyphen/>
        <w:t>ледствий аварии.</w:t>
      </w:r>
    </w:p>
    <w:p w:rsidR="00DB60B9" w:rsidRDefault="00DB60B9">
      <w:pPr>
        <w:pStyle w:val="FR2"/>
        <w:spacing w:before="200"/>
        <w:ind w:firstLine="0"/>
        <w:jc w:val="left"/>
      </w:pPr>
      <w:r>
        <w:rPr>
          <w:b/>
          <w:sz w:val="22"/>
          <w:lang w:val="en-US"/>
        </w:rPr>
        <w:t>*</w:t>
      </w:r>
      <w:r>
        <w:rPr>
          <w:b/>
          <w:sz w:val="22"/>
        </w:rPr>
        <w:t>ВТОРОЙ УРОВЕНЬ</w:t>
      </w:r>
    </w:p>
    <w:p w:rsidR="00DB60B9" w:rsidRDefault="00DB60B9">
      <w:pPr>
        <w:pStyle w:val="FR2"/>
        <w:spacing w:before="200"/>
        <w:ind w:firstLine="0"/>
        <w:jc w:val="left"/>
      </w:pPr>
      <w:r>
        <w:rPr>
          <w:sz w:val="18"/>
          <w:lang w:val="en-US"/>
        </w:rPr>
        <w:t>*</w:t>
      </w:r>
      <w:r>
        <w:rPr>
          <w:i/>
          <w:sz w:val="18"/>
        </w:rPr>
        <w:t>Основные критерии:</w:t>
      </w:r>
    </w:p>
    <w:p w:rsidR="00DB60B9" w:rsidRDefault="00DB60B9">
      <w:pPr>
        <w:spacing w:line="260" w:lineRule="auto"/>
        <w:ind w:firstLine="0"/>
        <w:jc w:val="left"/>
      </w:pPr>
      <w:r>
        <w:t xml:space="preserve"> облучение ограниченного числа работ</w:t>
      </w:r>
      <w:r>
        <w:softHyphen/>
        <w:t>ников (менее 15 человек) в дозах 0,25-0,5 Гр;</w:t>
      </w:r>
    </w:p>
    <w:p w:rsidR="00DB60B9" w:rsidRDefault="00DB60B9">
      <w:pPr>
        <w:spacing w:line="260" w:lineRule="auto"/>
        <w:ind w:firstLine="240"/>
        <w:jc w:val="left"/>
      </w:pPr>
      <w:r>
        <w:t>- радиоактивное загрязнение ограничен</w:t>
      </w:r>
      <w:r>
        <w:softHyphen/>
        <w:t>ного числа помещений и оборудования уча</w:t>
      </w:r>
      <w:r>
        <w:softHyphen/>
        <w:t>стка производства;</w:t>
      </w:r>
    </w:p>
    <w:p w:rsidR="00DB60B9" w:rsidRDefault="00DB60B9">
      <w:pPr>
        <w:spacing w:line="260" w:lineRule="auto"/>
        <w:ind w:firstLine="240"/>
        <w:jc w:val="left"/>
      </w:pPr>
      <w:r>
        <w:t>- выброс (сброс) в окружающую среду радионуклидов в количествах, несколько пре</w:t>
      </w:r>
      <w:r>
        <w:softHyphen/>
        <w:t>вышающих значения соответствующих ПДВ (ПДС).</w:t>
      </w:r>
    </w:p>
    <w:p w:rsidR="00DB60B9" w:rsidRDefault="00DB60B9">
      <w:pPr>
        <w:spacing w:before="420"/>
        <w:ind w:firstLine="0"/>
        <w:jc w:val="left"/>
      </w:pPr>
      <w:r>
        <w:rPr>
          <w:sz w:val="18"/>
          <w:lang w:val="en-US"/>
        </w:rPr>
        <w:t>*</w:t>
      </w:r>
      <w:r>
        <w:rPr>
          <w:sz w:val="18"/>
        </w:rPr>
        <w:t xml:space="preserve"> </w:t>
      </w:r>
      <w:r>
        <w:rPr>
          <w:i/>
          <w:sz w:val="18"/>
        </w:rPr>
        <w:t>Тип аварии:</w:t>
      </w:r>
    </w:p>
    <w:p w:rsidR="00DB60B9" w:rsidRDefault="00DB60B9">
      <w:pPr>
        <w:spacing w:line="260" w:lineRule="auto"/>
        <w:ind w:firstLine="0"/>
        <w:jc w:val="left"/>
      </w:pPr>
      <w:r>
        <w:t>те же типы аварий, что приняты для 3-го уровня вмешательства СЦЭМП.</w:t>
      </w:r>
    </w:p>
    <w:p w:rsidR="00DB60B9" w:rsidRDefault="00DB60B9">
      <w:pPr>
        <w:spacing w:before="220"/>
        <w:ind w:firstLine="0"/>
        <w:jc w:val="left"/>
      </w:pPr>
      <w:r>
        <w:rPr>
          <w:sz w:val="18"/>
          <w:lang w:val="en-US"/>
        </w:rPr>
        <w:t>*</w:t>
      </w:r>
      <w:r>
        <w:rPr>
          <w:sz w:val="18"/>
        </w:rPr>
        <w:t xml:space="preserve"> </w:t>
      </w:r>
      <w:r>
        <w:rPr>
          <w:i/>
          <w:sz w:val="18"/>
        </w:rPr>
        <w:t>Характер участия: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</w:t>
      </w:r>
      <w:r>
        <w:t xml:space="preserve"> возможное участие ББР и регионально</w:t>
      </w:r>
      <w:r>
        <w:softHyphen/>
        <w:t>го базового центра;</w:t>
      </w:r>
    </w:p>
    <w:p w:rsidR="00DB60B9" w:rsidRDefault="00DB60B9">
      <w:pPr>
        <w:spacing w:line="260" w:lineRule="auto"/>
        <w:ind w:firstLine="240"/>
        <w:jc w:val="left"/>
      </w:pPr>
      <w:r>
        <w:t>- привлечение к работам специалистов СЦЭМП.</w:t>
      </w:r>
    </w:p>
    <w:p w:rsidR="00DB60B9" w:rsidRDefault="00DB60B9">
      <w:pPr>
        <w:pStyle w:val="FR2"/>
        <w:spacing w:before="200"/>
        <w:ind w:right="200" w:firstLine="0"/>
        <w:jc w:val="left"/>
      </w:pPr>
      <w:r>
        <w:rPr>
          <w:i/>
        </w:rPr>
        <w:t>Основные функции:</w:t>
      </w:r>
    </w:p>
    <w:p w:rsidR="00DB60B9" w:rsidRDefault="00DB60B9">
      <w:pPr>
        <w:spacing w:line="260" w:lineRule="auto"/>
        <w:ind w:firstLine="220"/>
        <w:jc w:val="left"/>
      </w:pPr>
      <w:r>
        <w:rPr>
          <w:i/>
        </w:rPr>
        <w:t>'-</w:t>
      </w:r>
      <w:r>
        <w:t xml:space="preserve"> проведение в ограниченном объеме (или выборочных)   исследований по оценке радиационной обстановки и условий облу</w:t>
      </w:r>
      <w:r>
        <w:softHyphen/>
        <w:t>чения;</w:t>
      </w:r>
    </w:p>
    <w:p w:rsidR="00DB60B9" w:rsidRDefault="00DB60B9">
      <w:pPr>
        <w:spacing w:line="260" w:lineRule="auto"/>
        <w:ind w:firstLine="240"/>
        <w:jc w:val="left"/>
      </w:pPr>
      <w:r>
        <w:t>- осуществление выборочных измерений на СИЧ для оценки внутреннего загрязнения и доз облучения;</w:t>
      </w:r>
    </w:p>
    <w:p w:rsidR="00DB60B9" w:rsidRDefault="00DB60B9">
      <w:pPr>
        <w:spacing w:line="260" w:lineRule="auto"/>
        <w:ind w:firstLine="240"/>
        <w:jc w:val="left"/>
      </w:pPr>
      <w:r>
        <w:t>- участие в организации и проведении санитарно-гигиенических мероприятий.</w:t>
      </w:r>
    </w:p>
    <w:p w:rsidR="00DB60B9" w:rsidRDefault="00DB60B9">
      <w:pPr>
        <w:pStyle w:val="FR2"/>
        <w:spacing w:before="200"/>
        <w:ind w:firstLine="0"/>
        <w:jc w:val="left"/>
      </w:pPr>
      <w:r>
        <w:rPr>
          <w:sz w:val="22"/>
          <w:lang w:val="en-US"/>
        </w:rPr>
        <w:t>*</w:t>
      </w:r>
      <w:r>
        <w:rPr>
          <w:sz w:val="22"/>
        </w:rPr>
        <w:t xml:space="preserve"> ПЕРВЫЙ УРОВЕНЬ</w:t>
      </w:r>
    </w:p>
    <w:p w:rsidR="00DB60B9" w:rsidRDefault="00DB60B9">
      <w:pPr>
        <w:spacing w:before="200"/>
        <w:ind w:left="440" w:firstLine="0"/>
        <w:jc w:val="left"/>
      </w:pPr>
      <w:r>
        <w:rPr>
          <w:i/>
          <w:sz w:val="18"/>
        </w:rPr>
        <w:t>Основные критерии: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</w:t>
      </w:r>
      <w:r>
        <w:t xml:space="preserve"> единичные случаи облучения персонала в дозах, превышающих ПДВ;</w:t>
      </w:r>
    </w:p>
    <w:p w:rsidR="00DB60B9" w:rsidRDefault="00DB60B9">
      <w:pPr>
        <w:spacing w:line="260" w:lineRule="auto"/>
        <w:ind w:firstLine="240"/>
        <w:jc w:val="left"/>
      </w:pPr>
      <w:r>
        <w:t>- загрязнение    радиоактивными   ма</w:t>
      </w:r>
      <w:r>
        <w:softHyphen/>
        <w:t>териалами участков производства;</w:t>
      </w:r>
    </w:p>
    <w:p w:rsidR="00DB60B9" w:rsidRDefault="00DB60B9">
      <w:pPr>
        <w:spacing w:line="260" w:lineRule="auto"/>
        <w:ind w:firstLine="240"/>
        <w:jc w:val="left"/>
      </w:pPr>
      <w:r>
        <w:t>- обнаружение радиоактивных источников или   локальных  участков  загрязнения территории.</w:t>
      </w:r>
    </w:p>
    <w:p w:rsidR="00DB60B9" w:rsidRDefault="00DB60B9">
      <w:pPr>
        <w:spacing w:before="200"/>
        <w:ind w:left="440" w:firstLine="0"/>
        <w:jc w:val="left"/>
      </w:pPr>
      <w:r>
        <w:rPr>
          <w:i/>
          <w:sz w:val="18"/>
        </w:rPr>
        <w:t>Тип аварии:</w:t>
      </w:r>
    </w:p>
    <w:p w:rsidR="00DB60B9" w:rsidRDefault="00DB60B9">
      <w:pPr>
        <w:spacing w:line="260" w:lineRule="auto"/>
        <w:ind w:firstLine="0"/>
        <w:jc w:val="left"/>
      </w:pPr>
      <w:r>
        <w:t xml:space="preserve"> нарушение правил эксплуатации устано</w:t>
      </w:r>
      <w:r>
        <w:softHyphen/>
        <w:t>вок или других устройств, связанных с выхо</w:t>
      </w:r>
      <w:r>
        <w:softHyphen/>
        <w:t>дом ионизирующих излучений;</w:t>
      </w:r>
    </w:p>
    <w:p w:rsidR="00DB60B9" w:rsidRDefault="00DB60B9">
      <w:pPr>
        <w:spacing w:line="260" w:lineRule="auto"/>
        <w:ind w:firstLine="240"/>
        <w:jc w:val="left"/>
      </w:pPr>
      <w:r>
        <w:t>- нарушение правил эксплуатации и хра</w:t>
      </w:r>
      <w:r>
        <w:softHyphen/>
        <w:t>нения открытых и закрытых радиоактивных источников.</w:t>
      </w:r>
    </w:p>
    <w:p w:rsidR="00DB60B9" w:rsidRDefault="00DB60B9">
      <w:pPr>
        <w:spacing w:before="220"/>
        <w:ind w:left="480" w:firstLine="0"/>
        <w:jc w:val="left"/>
      </w:pPr>
      <w:r>
        <w:rPr>
          <w:i/>
          <w:sz w:val="18"/>
        </w:rPr>
        <w:t>Характер участия:</w:t>
      </w:r>
    </w:p>
    <w:p w:rsidR="00DB60B9" w:rsidRDefault="00DB60B9">
      <w:pPr>
        <w:spacing w:line="260" w:lineRule="auto"/>
        <w:ind w:firstLine="240"/>
        <w:jc w:val="left"/>
      </w:pPr>
      <w:r>
        <w:rPr>
          <w:i/>
        </w:rPr>
        <w:t>-</w:t>
      </w:r>
      <w:r>
        <w:t xml:space="preserve"> участие специалистов СЦЭМП или базо</w:t>
      </w:r>
      <w:r>
        <w:softHyphen/>
        <w:t>вого центра в расследовании по случаю аварии или инцидента;</w:t>
      </w:r>
    </w:p>
    <w:p w:rsidR="00DB60B9" w:rsidRDefault="00DB60B9">
      <w:pPr>
        <w:ind w:firstLine="240"/>
        <w:jc w:val="left"/>
      </w:pPr>
      <w:r>
        <w:t>- проведение консультаций;</w:t>
      </w:r>
    </w:p>
    <w:p w:rsidR="00DB60B9" w:rsidRDefault="00DB60B9">
      <w:pPr>
        <w:ind w:firstLine="240"/>
        <w:jc w:val="left"/>
      </w:pPr>
      <w:r>
        <w:t>- подготовка экспертных заключений.</w:t>
      </w:r>
    </w:p>
    <w:p w:rsidR="00DB60B9" w:rsidRDefault="00DB60B9">
      <w:pPr>
        <w:pStyle w:val="FR2"/>
        <w:ind w:left="520" w:firstLine="0"/>
        <w:jc w:val="left"/>
      </w:pPr>
      <w:r>
        <w:rPr>
          <w:i/>
          <w:sz w:val="18"/>
        </w:rPr>
        <w:t>Основные функции:</w:t>
      </w:r>
    </w:p>
    <w:p w:rsidR="00DB60B9" w:rsidRDefault="00DB60B9">
      <w:pPr>
        <w:spacing w:line="260" w:lineRule="auto"/>
        <w:ind w:left="40" w:firstLine="240"/>
        <w:jc w:val="left"/>
      </w:pPr>
      <w:r>
        <w:rPr>
          <w:i/>
        </w:rPr>
        <w:t>-</w:t>
      </w:r>
      <w:r>
        <w:t xml:space="preserve"> участие в организации и проведении рас</w:t>
      </w:r>
      <w:r>
        <w:softHyphen/>
        <w:t>следования по случаю аварии или инцидента;</w:t>
      </w:r>
    </w:p>
    <w:p w:rsidR="00DB60B9" w:rsidRDefault="00DB60B9">
      <w:pPr>
        <w:ind w:left="40" w:firstLine="240"/>
        <w:jc w:val="left"/>
      </w:pPr>
      <w:r>
        <w:t>- анализ и оценка собранной информации;</w:t>
      </w:r>
    </w:p>
    <w:p w:rsidR="00DB60B9" w:rsidRDefault="00DB60B9">
      <w:pPr>
        <w:ind w:left="40" w:firstLine="240"/>
        <w:jc w:val="left"/>
      </w:pPr>
      <w:r>
        <w:t>- подготовка заключения и рекомендаций.</w:t>
      </w:r>
    </w:p>
    <w:p w:rsidR="00DB60B9" w:rsidRDefault="00DB60B9">
      <w:pPr>
        <w:spacing w:before="160" w:line="260" w:lineRule="auto"/>
        <w:ind w:firstLine="300"/>
        <w:jc w:val="left"/>
      </w:pPr>
      <w:r>
        <w:t>В реальных условиях влияние радиации обычно   сочетается   с   воздействием токсических и иных нерадиационных факто</w:t>
      </w:r>
      <w:r>
        <w:softHyphen/>
        <w:t>ров (ожог. травма, отравление угарным газом при пожаре, поступление окиси азота, фтора, концентрированных кислот, щелочей и др.). Пораженным оказывают экстренную довра-чебную и врачебную помощь. Затем осущест</w:t>
      </w:r>
      <w:r>
        <w:softHyphen/>
        <w:t>вляют    мероприятия квалифицированной медицинской помощи в полном объеме в ост</w:t>
      </w:r>
      <w:r>
        <w:softHyphen/>
        <w:t>рый период; динамическое медицинское на</w:t>
      </w:r>
      <w:r>
        <w:softHyphen/>
        <w:t>блюдение в отдаленные сроки; общие и специфические лечебно-профилактические и оздоровительные мероприятия; рациональ</w:t>
      </w:r>
      <w:r>
        <w:softHyphen/>
        <w:t>ное трудоустройство на основе экспертного заключения.</w:t>
      </w:r>
    </w:p>
    <w:p w:rsidR="00DB60B9" w:rsidRDefault="00DB60B9">
      <w:pPr>
        <w:spacing w:line="260" w:lineRule="auto"/>
        <w:ind w:firstLine="300"/>
        <w:jc w:val="left"/>
      </w:pPr>
      <w:r>
        <w:t>Доврачебную и врачебную медицинскую помощь оказывают при остром отравлении радионуклидами и при однократном внешнем облучении в дозах, превышающих 1 Гр, а так</w:t>
      </w:r>
      <w:r>
        <w:softHyphen/>
        <w:t>же при локальном облучении (конечностей) в дозе 10 Гр. Оказание экстренной доврачеб-ной помощи проводят силами предприятия (учреждения, лаборатории), на котором воз</w:t>
      </w:r>
      <w:r>
        <w:softHyphen/>
        <w:t>никла авария, с использованием специализи</w:t>
      </w:r>
      <w:r>
        <w:softHyphen/>
        <w:t>рованных противорадиационных и общих аварийных аптечек, а врачебной помощи -силами ББР на здравпункте, в центральной районной или городской больнице, обслужи</w:t>
      </w:r>
      <w:r>
        <w:softHyphen/>
        <w:t>вающей данный контингент. Пострадавших не позднее чем через 1 -Зч госпитализируют для медицинского обследования и специализиро</w:t>
      </w:r>
      <w:r>
        <w:softHyphen/>
        <w:t>ванного лечения в полном объеме.</w:t>
      </w:r>
    </w:p>
    <w:p w:rsidR="00DB60B9" w:rsidRDefault="00DB60B9">
      <w:pPr>
        <w:spacing w:line="260" w:lineRule="auto"/>
        <w:ind w:firstLine="300"/>
        <w:jc w:val="left"/>
        <w:rPr>
          <w:lang w:val="en-US"/>
        </w:rPr>
      </w:pPr>
      <w:r>
        <w:t>Врачебную помощь при острых отрав</w:t>
      </w:r>
      <w:r>
        <w:softHyphen/>
        <w:t>лениях радионуклидами осуществляют в воз</w:t>
      </w:r>
      <w:r>
        <w:softHyphen/>
        <w:t>можно   короткие   сроки   с   момента происшествия (минуты, часы). Она включает проверку эффективности мер. принятых при оказании доврачебной помощи, с кор</w:t>
      </w:r>
      <w:r>
        <w:softHyphen/>
        <w:t>ректировкой и восполнением недосмотров, допущенных на предыдущем этапе. Экстрен</w:t>
      </w:r>
      <w:r>
        <w:softHyphen/>
        <w:t>ную медицинскую помощь при внешнем облу</w:t>
      </w:r>
      <w:r>
        <w:softHyphen/>
        <w:t>чении в дозах, прогнозирующих развитие острой лучевой болезни или радиационного повреждения сегмента тела, оказывают в обычном стационаре либо в специализирован</w:t>
      </w:r>
      <w:r>
        <w:softHyphen/>
        <w:t>ном учреждении в зависимости от предпола</w:t>
      </w:r>
      <w:r>
        <w:softHyphen/>
        <w:t>гаемой тяжести и клинических проявлений поражения. Таковы основные принципы организации    экстренной   медицинской помощи при радиационных авариях.</w:t>
      </w:r>
    </w:p>
    <w:p w:rsidR="00DB60B9" w:rsidRDefault="00DB60B9">
      <w:pPr>
        <w:spacing w:line="260" w:lineRule="auto"/>
        <w:ind w:firstLine="300"/>
        <w:jc w:val="left"/>
        <w:rPr>
          <w:lang w:val="en-US"/>
        </w:rPr>
      </w:pPr>
    </w:p>
    <w:p w:rsidR="00DB60B9" w:rsidRDefault="00DB60B9">
      <w:pPr>
        <w:pStyle w:val="FR2"/>
      </w:pPr>
      <w:r>
        <w:t>О ПРЕДУПРЕДИТЕЛЬНОМ САНИТАРНОМ НАДЗОРЕ ЗА ПРОЕКТИРОВАНИЕМ И СТРОИТЕЛЬСТВОМ РАДИОЛОГИЧЕСКИХ ОБЪЕКТОВ</w:t>
      </w:r>
    </w:p>
    <w:p w:rsidR="00DB60B9" w:rsidRDefault="00DB60B9">
      <w:pPr>
        <w:jc w:val="left"/>
      </w:pPr>
      <w:r>
        <w:rPr>
          <w:b/>
        </w:rPr>
        <w:t>Предупредительный</w:t>
      </w:r>
      <w:r>
        <w:t xml:space="preserve"> санитарный над</w:t>
      </w:r>
      <w:r>
        <w:softHyphen/>
        <w:t>зор за проектированием и строительством объектов представляет собой наиболее важ</w:t>
      </w:r>
      <w:r>
        <w:softHyphen/>
        <w:t>ный этап в системе санитарного (санитарно-эпидемиологического) надзора. Особенно</w:t>
      </w:r>
      <w:r>
        <w:softHyphen/>
        <w:t>стью предупредительного санитарного над</w:t>
      </w:r>
      <w:r>
        <w:softHyphen/>
        <w:t>зора за состоянием радиологических объек</w:t>
      </w:r>
      <w:r>
        <w:softHyphen/>
        <w:t>тов - предназначенных для работ с источниками ионизирующих излучений (ИИИ), транспортирования и хранения радиоактив</w:t>
      </w:r>
      <w:r>
        <w:softHyphen/>
        <w:t>ных веществ (РВ), а также захоронения радиоактивных отходов - является контроль за выполнением требований по обеспечению радиационной безопасности всех категорий облучаемых людей, а также по предупреж</w:t>
      </w:r>
      <w:r>
        <w:softHyphen/>
        <w:t>дению радиоактивного загрязнения окружа</w:t>
      </w:r>
      <w:r>
        <w:softHyphen/>
        <w:t>ющей среды. При его осуществлении, помимо документов по предупредительному санитар</w:t>
      </w:r>
      <w:r>
        <w:softHyphen/>
        <w:t>ному надзору общего характера, необходимо руководствоваться специальными государст</w:t>
      </w:r>
      <w:r>
        <w:softHyphen/>
        <w:t>венными (отраслевыми) руководящими и нор</w:t>
      </w:r>
      <w:r>
        <w:softHyphen/>
        <w:t>мативными документами,   указаниями и рекомендациями       Минздрава      и Госсанэпиднадзора Российской Федерации, распространяющимися на проектируемые и строящиеся радиологические объекты, соот</w:t>
      </w:r>
      <w:r>
        <w:softHyphen/>
        <w:t>ветствующими приказами министра обороны РФ (СССР), а также нормативными и техническими  условиями   по   монтажу источников.</w:t>
      </w:r>
    </w:p>
    <w:p w:rsidR="00DB60B9" w:rsidRDefault="00DB60B9">
      <w:pPr>
        <w:jc w:val="left"/>
      </w:pPr>
      <w:r>
        <w:t>Во всех случаях при проведении предуп</w:t>
      </w:r>
      <w:r>
        <w:softHyphen/>
        <w:t>редительного санитарного надзора за про</w:t>
      </w:r>
      <w:r>
        <w:softHyphen/>
        <w:t>ектированием   и строительством радио</w:t>
      </w:r>
      <w:r>
        <w:softHyphen/>
        <w:t>логических объектов основополагающими документами,, выполнение требований кото</w:t>
      </w:r>
      <w:r>
        <w:softHyphen/>
        <w:t>рых гарантирует реализацию главных задач радиационной гигиены - предупреждение радиационных поражений и заболеваний. связанных  с облучением, максимальное снижение      вредного     воздействия</w:t>
      </w:r>
    </w:p>
    <w:p w:rsidR="00DB60B9" w:rsidRDefault="00DB60B9">
      <w:pPr>
        <w:ind w:firstLine="0"/>
        <w:jc w:val="left"/>
      </w:pPr>
      <w:r>
        <w:t xml:space="preserve">ионизирующих излучений - являются Нормы радиационной   безопасности НРБ-76/87. Основные санитарные правила работы с радиоактивными  веществами и другими источниками ионизирующих излучений ОСП-72/87, приказ министра обороны СССР 1983 г. </w:t>
      </w:r>
      <w:r>
        <w:rPr>
          <w:lang w:val="en-US"/>
        </w:rPr>
        <w:t>N285.</w:t>
      </w:r>
    </w:p>
    <w:p w:rsidR="00DB60B9" w:rsidRDefault="00DB60B9">
      <w:pPr>
        <w:ind w:firstLine="240"/>
        <w:jc w:val="left"/>
      </w:pPr>
      <w:r>
        <w:t>Объекты, на которых используются ИИИ, можно разделить на несколько групп (не считая специфических объектов флота с ядер</w:t>
      </w:r>
      <w:r>
        <w:softHyphen/>
        <w:t>ными энергетическими установками): объекты химических войск, химической   службы (стационарные и подвижные ремонтно-гра-дуировочные   мастерские,    хранилища радиоактивных веществ); объекты воинских частей,  предприятий   и  строительных организаций, использующих ИИИ в производ</w:t>
      </w:r>
      <w:r>
        <w:softHyphen/>
        <w:t>ственных целях (промышленная гамма-и рен-тгенодефектоскопия, различного  типа и предназначения радиоизотопные приборы);</w:t>
      </w:r>
    </w:p>
    <w:p w:rsidR="00DB60B9" w:rsidRDefault="00DB60B9">
      <w:pPr>
        <w:ind w:firstLine="0"/>
        <w:jc w:val="left"/>
      </w:pPr>
      <w:r>
        <w:t>объекты лечебно-профилактических учреж</w:t>
      </w:r>
      <w:r>
        <w:softHyphen/>
        <w:t>дений (рентгенодиагностические кабинеты и отделения, отделения лучевой  терапии. радиоизотопной диагностики,   радоноле-чебницы).</w:t>
      </w:r>
    </w:p>
    <w:p w:rsidR="00DB60B9" w:rsidRDefault="00DB60B9">
      <w:pPr>
        <w:ind w:firstLine="240"/>
        <w:jc w:val="left"/>
      </w:pPr>
      <w:r>
        <w:t>Медицинская служба должна вести учет всех строящихся и реконструируемых в воен</w:t>
      </w:r>
      <w:r>
        <w:softHyphen/>
        <w:t>ном округе (на флоте) радиологических объектов. В противном случае пострадают не только планирование, но и вся последующая деятельность    по   предупредительному санитарному надзору за этими объектами. Кроме того, следует помнить, что такие объекты часто строятся (реконструируются, ремонтируются) хозяйственным способом без предварительной разработки проектов, а если они и есть, то в большинстве случаев не согласовываются со специалистами меди</w:t>
      </w:r>
      <w:r>
        <w:softHyphen/>
        <w:t>цинской службы, имеют значительные откло</w:t>
      </w:r>
      <w:r>
        <w:softHyphen/>
        <w:t>нения от действующих норм, в том числе</w:t>
      </w:r>
    </w:p>
    <w:p w:rsidR="00DB60B9" w:rsidRDefault="00DB60B9">
      <w:pPr>
        <w:ind w:firstLine="0"/>
        <w:jc w:val="left"/>
      </w:pPr>
      <w:r>
        <w:t>регламентирующих вопросы защиты от ИИИ.</w:t>
      </w:r>
    </w:p>
    <w:p w:rsidR="00DB60B9" w:rsidRDefault="00DB60B9">
      <w:pPr>
        <w:ind w:firstLine="300"/>
        <w:jc w:val="left"/>
      </w:pPr>
      <w:r>
        <w:t>Очень важно поэтому в системе предуп</w:t>
      </w:r>
      <w:r>
        <w:softHyphen/>
        <w:t>редительного санитарного надзора предус</w:t>
      </w:r>
      <w:r>
        <w:softHyphen/>
        <w:t>мотреть      участие      представителей медицинской службы в работе по выбору зе</w:t>
      </w:r>
      <w:r>
        <w:softHyphen/>
        <w:t>мельных участков под строительство. При этом большое значение имеет взаимо</w:t>
      </w:r>
      <w:r>
        <w:softHyphen/>
        <w:t>действие медицинской службы со строитель</w:t>
      </w:r>
      <w:r>
        <w:softHyphen/>
        <w:t>ными   управлениями   и   проектными организациями, своевременное получение от них информации о предстоящей работе. Такое взаимодействие за последние годы в большинстве военных округов и флотов в це</w:t>
      </w:r>
      <w:r>
        <w:softHyphen/>
        <w:t>лом налажено. Однако специалистам военных округов, территории которых подверглись радиоактивному загрязнению в результате аварии на ЧАЭС. при выборе земельных участ</w:t>
      </w:r>
      <w:r>
        <w:softHyphen/>
        <w:t>ков под строительство объектов (в том числе и для работы с ИИИ) трудно квалифицирован</w:t>
      </w:r>
      <w:r>
        <w:softHyphen/>
        <w:t>но оценить радиационную обстановку.</w:t>
      </w:r>
    </w:p>
    <w:p w:rsidR="00DB60B9" w:rsidRDefault="00DB60B9">
      <w:pPr>
        <w:ind w:firstLine="260"/>
        <w:jc w:val="left"/>
      </w:pPr>
      <w:r>
        <w:t>Получить необходимую информацию для использования при организации работ по радиационному обследованию участков пред</w:t>
      </w:r>
      <w:r>
        <w:softHyphen/>
        <w:t>полагаемого строительства помогут направ</w:t>
      </w:r>
      <w:r>
        <w:softHyphen/>
        <w:t>ленные в военные округа, подвергшиеся радиоактивному загрязнению. Методические рекомендации по обследованию объектов Министерства обороны СССР. размещенных на радиоактивно загрязненной территории</w:t>
      </w:r>
      <w:r>
        <w:rPr>
          <w:lang w:val="en-US"/>
        </w:rPr>
        <w:t xml:space="preserve"> (N </w:t>
      </w:r>
      <w:r>
        <w:t>566/8/4330 от 6.08.1991 г.).</w:t>
      </w:r>
    </w:p>
    <w:p w:rsidR="00DB60B9" w:rsidRDefault="00DB60B9">
      <w:pPr>
        <w:ind w:firstLine="180"/>
        <w:jc w:val="left"/>
      </w:pPr>
      <w:r>
        <w:t>Активное участие медицинской службы тре</w:t>
      </w:r>
      <w:r>
        <w:softHyphen/>
        <w:t>буется  в ходе приемки законченных строительством   (после   реконструкции, капитального  ремонта)  радиологических объектов. Следует отметить, что большинство из них, построенных хозяйственным спосо</w:t>
      </w:r>
      <w:r>
        <w:softHyphen/>
        <w:t>бом. принимают в эксплуатацию формально. без привлечения в состав приемочных комиссий    представителей    санитарно-эпидемиологических учреждений, осуществ</w:t>
      </w:r>
      <w:r>
        <w:softHyphen/>
        <w:t>ляющих санитарный надзор на данной территории. Их. как правило, не включают в состав комиссии даже при вводе в эксплуа</w:t>
      </w:r>
      <w:r>
        <w:softHyphen/>
        <w:t>тацию рентгеновских кабинетов. Командо</w:t>
      </w:r>
      <w:r>
        <w:softHyphen/>
        <w:t>вание госпиталей вспоминает о них лишь при оформлении санитарных паспортов.</w:t>
      </w:r>
    </w:p>
    <w:p w:rsidR="00DB60B9" w:rsidRDefault="00DB60B9">
      <w:pPr>
        <w:ind w:firstLine="260"/>
        <w:jc w:val="left"/>
      </w:pPr>
      <w:r>
        <w:t>Одной из задач предупредительного санитарного надзора за проектированием рассматриваемых объектов являются выбо</w:t>
      </w:r>
      <w:r>
        <w:softHyphen/>
        <w:t>рочные проверки проектной документации на соответствие их действующим санитарным правилам и нормам, в том числе при использо</w:t>
      </w:r>
      <w:r>
        <w:softHyphen/>
        <w:t>вании ИИИ. Чаще всего при этом главным специалистам военных округов и флотов, специалистам санитарно-эпидемиологичес-ких учреждений приходится иметь дело с про</w:t>
      </w:r>
      <w:r>
        <w:softHyphen/>
        <w:t>ектной документацией объектов химической службы и лечебно-профилактических учреж</w:t>
      </w:r>
      <w:r>
        <w:softHyphen/>
        <w:t>дений. в которой необходимо оценивать каче</w:t>
      </w:r>
      <w:r>
        <w:softHyphen/>
        <w:t>ство проектирования с точки зрения</w:t>
      </w:r>
      <w:r>
        <w:rPr>
          <w:lang w:val="en-US"/>
        </w:rPr>
        <w:t xml:space="preserve"> </w:t>
      </w:r>
      <w:r>
        <w:t>организации и достаточности защиты от ионизирующих излучений. При рассмотрении таких проектов следует учитывать некоторые особенности.</w:t>
      </w:r>
    </w:p>
    <w:p w:rsidR="00DB60B9" w:rsidRDefault="00DB60B9">
      <w:pPr>
        <w:ind w:left="40"/>
        <w:jc w:val="left"/>
      </w:pPr>
      <w:r>
        <w:t>Так,   например,   для   строительства стационарных ремонтно-градуировочных мас</w:t>
      </w:r>
      <w:r>
        <w:softHyphen/>
        <w:t>терских и хранилищ РВ разработаны соответ</w:t>
      </w:r>
      <w:r>
        <w:softHyphen/>
        <w:t>ствующие типовые проекты. Однако в последнее время в военных округах и на фло</w:t>
      </w:r>
      <w:r>
        <w:softHyphen/>
        <w:t>тах эти объекты строят хозяйственным спосо</w:t>
      </w:r>
      <w:r>
        <w:softHyphen/>
        <w:t>бом, причем со значительными отклонениями от типовых проектов. Поэтому при их рассмот</w:t>
      </w:r>
      <w:r>
        <w:softHyphen/>
        <w:t>рении нужно обращать внимание на наличие обоснованных данных о защите рабочих мест и смежных помещений от ионизирующих излучений,   о   расчете   эффективности защитных ограждений и устройств, о системе блокировки и сигнализации, о положении облучателя при превышении заданного уров</w:t>
      </w:r>
      <w:r>
        <w:softHyphen/>
        <w:t>ня радиации, о механизации операций с высо</w:t>
      </w:r>
      <w:r>
        <w:softHyphen/>
        <w:t>коактивными источниками излучений, а также о системах вентиляции и освещения.</w:t>
      </w:r>
    </w:p>
    <w:p w:rsidR="00DB60B9" w:rsidRDefault="00DB60B9">
      <w:pPr>
        <w:ind w:left="40"/>
        <w:jc w:val="left"/>
      </w:pPr>
      <w:r>
        <w:t>Рентгенологические подразделения ле</w:t>
      </w:r>
      <w:r>
        <w:softHyphen/>
        <w:t>чебно-профилактических учреждений долж</w:t>
      </w:r>
      <w:r>
        <w:softHyphen/>
        <w:t>ны проектироваться с учетом требований Санитарных правил устройства и эксплуатации медицинских рентгенологических отделений (кабинетов) в армии и на флоте, утвержденных начальником ГВМУ МО РФ 29.09.1992 г.. а так</w:t>
      </w:r>
      <w:r>
        <w:softHyphen/>
        <w:t>же СанПиН МЗ СССР N 5179-90 "Санитарные правила устройства, оборудования и эксплуа</w:t>
      </w:r>
      <w:r>
        <w:softHyphen/>
        <w:t>тации больниц, родильных домов и других ле</w:t>
      </w:r>
      <w:r>
        <w:softHyphen/>
        <w:t>чебных стационаров" и СНиП 2.08.02-89 "Общественные здания и сооружения".</w:t>
      </w:r>
    </w:p>
    <w:p w:rsidR="00DB60B9" w:rsidRDefault="00DB60B9">
      <w:pPr>
        <w:ind w:left="40"/>
        <w:jc w:val="left"/>
      </w:pPr>
      <w:r>
        <w:t>Работа с радиоактивными веществами в открытом виде осуществляется главным обра</w:t>
      </w:r>
      <w:r>
        <w:softHyphen/>
        <w:t>зом в отделениях радиоизотопной диаг</w:t>
      </w:r>
      <w:r>
        <w:softHyphen/>
        <w:t>ностики окружных военных госпиталей (главных госпиталей флотов), а также в неко</w:t>
      </w:r>
      <w:r>
        <w:softHyphen/>
        <w:t>торых военных санаториях, использующих метод радонотерапии. Новые объекты подоб</w:t>
      </w:r>
      <w:r>
        <w:softHyphen/>
        <w:t>ного типа строятся редко. Однако довольно часто осуществляются их реконструкция и капитальный ремонт. При решении вопросов предупредительного санитарного надзора за проектированием, строительством, реконст</w:t>
      </w:r>
      <w:r>
        <w:softHyphen/>
        <w:t>рукцией и капитальным ремонтом таких объектов необходимо руководствоваться тре</w:t>
      </w:r>
      <w:r>
        <w:softHyphen/>
        <w:t>бованиями приказа начальника ЦВМУ МО СССР N 101 от 1.03.1986 г.. которым введены в действие С:анитарные правила устройства и эксплуатации отделений радиоизотопной диагностики военных госпиталей, СанПиН МЗ-СССР N 4-129-11-4140-86 "Лаборатории радиоизотопной диагностики. Санитарно-гигиенические нормы", а также требованиями СанПиН "Радоновые лаборатории, отделения радонотерапии. Санитарные правила устрой</w:t>
      </w:r>
      <w:r>
        <w:softHyphen/>
        <w:t>ства, оборудования и эксплуатации", которые были направлены в военные округа и на флоты за N 161/2/6631 от 7.08.1991 г.</w:t>
      </w:r>
    </w:p>
    <w:p w:rsidR="00DB60B9" w:rsidRDefault="00DB60B9">
      <w:pPr>
        <w:ind w:firstLine="260"/>
        <w:jc w:val="left"/>
      </w:pPr>
      <w:r>
        <w:t>При рассмотрении проектов строительст</w:t>
      </w:r>
      <w:r>
        <w:softHyphen/>
        <w:t>ва, реконструкции и капитального ремонта объектов, предназначенных для работ с радиоактивными веществами в открытом виде, необходимо обращать особое внимание на решение следующих вопросов: разме</w:t>
      </w:r>
      <w:r>
        <w:softHyphen/>
        <w:t>щение объекта на местности, определение санитарно-защитной зоны и зоны наблю</w:t>
      </w:r>
      <w:r>
        <w:softHyphen/>
        <w:t>дения; планировка помещений в соответствии с классом проводимых работ; герметизация и механизация операций с радиоактивными ве</w:t>
      </w:r>
      <w:r>
        <w:softHyphen/>
        <w:t>ществами;   наличие   высокоэффективной вентиляции и защиты от внешнего излучения;</w:t>
      </w:r>
    </w:p>
    <w:p w:rsidR="00DB60B9" w:rsidRDefault="00DB60B9">
      <w:pPr>
        <w:spacing w:line="260" w:lineRule="auto"/>
        <w:ind w:firstLine="0"/>
        <w:jc w:val="left"/>
      </w:pPr>
      <w:r>
        <w:t>отделка   помещений   и   оборудования специальными материалами; наличие поме</w:t>
      </w:r>
      <w:r>
        <w:softHyphen/>
        <w:t>щений, приспособлений и устройств для про</w:t>
      </w:r>
      <w:r>
        <w:softHyphen/>
        <w:t>ведения   ремонтных   работ,   текущей дезактивации, а также ликвидации аварийных загрязнений; очистка воздуха, выбрасываемо</w:t>
      </w:r>
      <w:r>
        <w:softHyphen/>
        <w:t>го в атмосферу, от радиоактивных веществ;</w:t>
      </w:r>
    </w:p>
    <w:p w:rsidR="00DB60B9" w:rsidRDefault="00DB60B9">
      <w:pPr>
        <w:ind w:firstLine="0"/>
        <w:jc w:val="left"/>
      </w:pPr>
      <w:r>
        <w:t>обеспечение сбора и удаления радиоактивных отходов; наличие санитарно-бытовых поме</w:t>
      </w:r>
      <w:r>
        <w:softHyphen/>
        <w:t>щений (санитарных шлюзов, санпропускников и т.д.).</w:t>
      </w:r>
    </w:p>
    <w:p w:rsidR="00DB60B9" w:rsidRDefault="00DB60B9">
      <w:pPr>
        <w:ind w:left="40" w:firstLine="240"/>
        <w:jc w:val="left"/>
      </w:pPr>
      <w:r>
        <w:t>При рассмотрении проектов строительст</w:t>
      </w:r>
      <w:r>
        <w:softHyphen/>
        <w:t>ва, реконструкции и капитального ремонта радиологических объектов учитывают, конеч</w:t>
      </w:r>
      <w:r>
        <w:softHyphen/>
        <w:t>но, не только выполнение специальных требо</w:t>
      </w:r>
      <w:r>
        <w:softHyphen/>
        <w:t>ваний радиационной безопасности, о которых говорилось выше. но и другие гигиенические нормативы, предусмотренные санитарными нормами проектирования промышленных предприятий, строительными правилами и нормами.</w:t>
      </w:r>
    </w:p>
    <w:p w:rsidR="00DB60B9" w:rsidRDefault="00DB60B9">
      <w:pPr>
        <w:ind w:left="40" w:firstLine="240"/>
        <w:jc w:val="left"/>
      </w:pPr>
      <w:r>
        <w:t>Приобретают актуальное значение вопро</w:t>
      </w:r>
      <w:r>
        <w:softHyphen/>
        <w:t>сы противорадиационной защиты и при осу</w:t>
      </w:r>
      <w:r>
        <w:softHyphen/>
        <w:t>ществлении           предупредительного санитарного надзора за проектированием и строительством объектов общевойскового. жилищного и коммунально-бытового назна</w:t>
      </w:r>
      <w:r>
        <w:softHyphen/>
        <w:t>чения. Связаны они главным образом с пос</w:t>
      </w:r>
      <w:r>
        <w:softHyphen/>
        <w:t>ледствиями чернобыльской катастрофы. Об оценке радиационной обстановки при выборе земельных участков под строительство го</w:t>
      </w:r>
      <w:r>
        <w:softHyphen/>
        <w:t>ворилось выше.</w:t>
      </w:r>
    </w:p>
    <w:p w:rsidR="00DB60B9" w:rsidRDefault="00DB60B9">
      <w:pPr>
        <w:ind w:left="40" w:firstLine="240"/>
        <w:jc w:val="left"/>
      </w:pPr>
      <w:r>
        <w:t>После трагических событий в Чернобыле. все больше вскрывается проблем, связанных с радиационным фактором. Главной из них является радиационная безопасность насе</w:t>
      </w:r>
      <w:r>
        <w:softHyphen/>
        <w:t>ления. Если сразу после чернобыльской ката</w:t>
      </w:r>
      <w:r>
        <w:softHyphen/>
        <w:t>строфы вызывало беспокойство облучение людей,  проживающих  в  загрязненных районах, то сейчас эта проблема значительно расширила свои географические границы. На повестку дня встал вопрос об ограничении облучения населения в целом по стране от</w:t>
      </w:r>
    </w:p>
    <w:p w:rsidR="00DB60B9" w:rsidRDefault="00DB60B9">
      <w:pPr>
        <w:ind w:firstLine="0"/>
        <w:jc w:val="left"/>
      </w:pPr>
      <w:r>
        <w:t>природных радионуклидов, содержащихся в строительных конструкциях и в воздухе поме</w:t>
      </w:r>
      <w:r>
        <w:softHyphen/>
        <w:t>щений. И это вполне резонно. Ведь природ</w:t>
      </w:r>
      <w:r>
        <w:softHyphen/>
        <w:t>ные ИИИ вносят наибольший вклад (около 70%) в общую дозу облучения населения 'от всех воздействующих  на него  ИИИ. Значительную часть этой дозы (до 80%) люди получают во время нахождения в жилых и общественных помещениях. Причем в поме</w:t>
      </w:r>
      <w:r>
        <w:softHyphen/>
        <w:t>щениях человек подвергается воздействию как внешнего гамма-излучения от РВ. содер</w:t>
      </w:r>
      <w:r>
        <w:softHyphen/>
        <w:t>жащихся в строительных материалах, так и внутреннего за счет вдыхания содержащихся в воздухе дочерних продуктов радона. .</w:t>
      </w:r>
    </w:p>
    <w:p w:rsidR="00DB60B9" w:rsidRDefault="00DB60B9">
      <w:pPr>
        <w:spacing w:line="260" w:lineRule="auto"/>
        <w:ind w:left="40"/>
        <w:jc w:val="left"/>
      </w:pPr>
      <w:r>
        <w:t>Дозы облучения населения в помещениях зависят от выбора мест застройки, содер</w:t>
      </w:r>
      <w:r>
        <w:softHyphen/>
        <w:t>жания РВ в строительных материалах, конст</w:t>
      </w:r>
      <w:r>
        <w:softHyphen/>
        <w:t>рукции    здания.    Поэтому    имеется принципиальная возможность ограничить облучение     населения     природными источниками излучения лутем вмешательства в сложившуюся практику строительства.</w:t>
      </w:r>
    </w:p>
    <w:p w:rsidR="00DB60B9" w:rsidRDefault="00DB60B9">
      <w:pPr>
        <w:ind w:left="40"/>
        <w:jc w:val="left"/>
      </w:pPr>
      <w:r>
        <w:t>Именно в этих целях и были впервые раз</w:t>
      </w:r>
      <w:r>
        <w:softHyphen/>
        <w:t>работаны в нашей стране Временные критерии для организации контроля и принятия решений по ограничению облучения населения от природных ИИИ, утвержденные главным государственным санитарным вра</w:t>
      </w:r>
      <w:r>
        <w:softHyphen/>
        <w:t>чом СССР 10.06.1991 г. за N 5789-91 (направле</w:t>
      </w:r>
      <w:r>
        <w:softHyphen/>
        <w:t>ны в военные округа и на флоты 23.09.1991 г. за N 161/2/7510). Действие этого документа распространяется на предприятия, учреж</w:t>
      </w:r>
      <w:r>
        <w:softHyphen/>
        <w:t>дения и организации, осуществляющие добы</w:t>
      </w:r>
      <w:r>
        <w:softHyphen/>
        <w:t>чу минерального сырья, изготовление из него строительных конструкций, строительство и эксплуатацию зданий жилищного и социаль</w:t>
      </w:r>
      <w:r>
        <w:softHyphen/>
        <w:t>но-бытового назначения. Этот документ явля</w:t>
      </w:r>
      <w:r>
        <w:softHyphen/>
        <w:t>ется   руководством   для   организаций. проводящих радиационный контроль и над</w:t>
      </w:r>
      <w:r>
        <w:softHyphen/>
        <w:t>зор.   и   поэтому   дает   возможность специалистам   по   предупредительному санитарному надзору за проектированием и строительством, в том числе и специалистам медицинской службы, активно влиять на снижение доз облучения населения.</w:t>
      </w:r>
    </w:p>
    <w:p w:rsidR="00DB60B9" w:rsidRDefault="00DB60B9">
      <w:pPr>
        <w:ind w:left="40"/>
        <w:jc w:val="left"/>
      </w:pPr>
      <w:r>
        <w:t>В связи с важностью проблемы противо</w:t>
      </w:r>
      <w:r>
        <w:softHyphen/>
        <w:t>радиационной защиты населения в настоящее время вопрос решается на законодательном уровне. Ведется активная работа по подготов</w:t>
      </w:r>
      <w:r>
        <w:softHyphen/>
        <w:t>ке проектов законов РФ "Об использовании атомной энергии" и "О радиационной без</w:t>
      </w:r>
      <w:r>
        <w:softHyphen/>
        <w:t>опасности населения", принятие и. главное. выполнение требований которых позволит значительно повысить уровень радиационной безопасности всего населения страны, в том числе и военнослужащих.</w:t>
      </w:r>
    </w:p>
    <w:p w:rsidR="00DB60B9" w:rsidRDefault="00DB60B9">
      <w:pPr>
        <w:pStyle w:val="FR2"/>
        <w:ind w:firstLine="0"/>
        <w:jc w:val="left"/>
      </w:pPr>
    </w:p>
    <w:p w:rsidR="00DB60B9" w:rsidRDefault="00DB60B9">
      <w:pPr>
        <w:pStyle w:val="FR2"/>
        <w:ind w:firstLine="0"/>
        <w:jc w:val="left"/>
      </w:pPr>
    </w:p>
    <w:p w:rsidR="00DB60B9" w:rsidRDefault="00DB60B9">
      <w:pPr>
        <w:pStyle w:val="FR2"/>
        <w:ind w:firstLine="360"/>
        <w:jc w:val="left"/>
      </w:pPr>
      <w:r>
        <w:t>Результаты медицинского обследования различных категорий на</w:t>
      </w:r>
      <w:r>
        <w:softHyphen/>
        <w:t>селения, вовлеченных в аварийную ситуацию, в официальной научной литературе представлены крайне недостаточно. Из имеющихся данных необходимо отметить следующие. Анализ данных, представленных раз</w:t>
      </w:r>
      <w:r>
        <w:softHyphen/>
        <w:t>ными авторами на 1-м. Всесоюзном радиобиологическом съезде (М ос-ква, 1989), 1-й Международной конференции "Биологические и радио-</w:t>
      </w:r>
    </w:p>
    <w:p w:rsidR="00DB60B9" w:rsidRDefault="00DB60B9">
      <w:pPr>
        <w:pStyle w:val="FR2"/>
        <w:ind w:firstLine="0"/>
        <w:jc w:val="left"/>
      </w:pPr>
      <w:r>
        <w:t xml:space="preserve">алогические аспекты последствии аварии на черночыльскои </w:t>
      </w:r>
      <w:r>
        <w:rPr>
          <w:smallCaps/>
        </w:rPr>
        <w:t xml:space="preserve">а.л;" </w:t>
      </w:r>
      <w:r>
        <w:t>беленый мыс, 1990), и в периодических научных изданиях, свидетель-твуют о том, что накопление дозы от единиц до 50-70 бэр не только ызывают цитогенетические изменения, но я влияют на иммунную ста</w:t>
      </w:r>
      <w:r>
        <w:softHyphen/>
        <w:t>бильность, гормональный статус, приводят к нарушению гематологи-иеского гомеостаза организма и существенным образом изменяют йункциоиальную активность систем регулирования. Так, людей, рабо</w:t>
      </w:r>
      <w:r>
        <w:softHyphen/>
        <w:t>тающих на Чернобыльской АЭС, а также в 30-километровой зоне и производственном объединении "Припять" и облучавшихся в фикси</w:t>
      </w:r>
      <w:r>
        <w:softHyphen/>
        <w:t>рованных дозах от 0,05 до 0,75 Гр, выявлены нарушения функциональ</w:t>
      </w:r>
      <w:r>
        <w:softHyphen/>
        <w:t>ного состояния головного мозга [116]. Эти изменения имеют отсрочен</w:t>
      </w:r>
      <w:r>
        <w:softHyphen/>
        <w:t>ный характер и наиболее выражены через несколько лет после радиа</w:t>
      </w:r>
      <w:r>
        <w:softHyphen/>
        <w:t xml:space="preserve">ционного воздействия. </w:t>
      </w:r>
    </w:p>
    <w:p w:rsidR="00DB60B9" w:rsidRDefault="00DB60B9">
      <w:pPr>
        <w:pStyle w:val="FR2"/>
        <w:jc w:val="left"/>
      </w:pPr>
      <w:r>
        <w:t>У лиц, принимавших участие в ликвидации последствий аварии на Чернобыльской АЭС, а также детей из г.Припяти установлено измене</w:t>
      </w:r>
      <w:r>
        <w:softHyphen/>
        <w:t>ние ряда показателей иммунного статуса организма [36, 120], в част</w:t>
      </w:r>
      <w:r>
        <w:softHyphen/>
        <w:t>ности Т-системы иммунитета и особенно системы натуральных кил</w:t>
      </w:r>
      <w:r>
        <w:softHyphen/>
        <w:t>леров, ответственных за противоопухолевую и противовирусную защиту.</w:t>
      </w:r>
    </w:p>
    <w:p w:rsidR="00DB60B9" w:rsidRDefault="00DB60B9">
      <w:pPr>
        <w:pStyle w:val="FR2"/>
        <w:jc w:val="left"/>
      </w:pPr>
      <w:r>
        <w:t>Результаты клинико-эпидемиологичееких наблюдений у населения, постоянно в течение 3,5 лет (1986-1989) проживающего на загрязнен</w:t>
      </w:r>
      <w:r>
        <w:softHyphen/>
        <w:t xml:space="preserve">ных радионуклидами территориях Белоруссии в условиях сочетанного внешнего и внутреннего повышенного радиационного фона, позволили </w:t>
      </w:r>
      <w:r>
        <w:rPr>
          <w:i/>
        </w:rPr>
        <w:t xml:space="preserve">\ </w:t>
      </w:r>
      <w:r>
        <w:t>установить увеличение сосудистых патологий в 3,6 раза, цереброваску-лярных патологий в 6 раз, астенизации личности в 3,5 раза. Отмечены изменения со стороны нервной системы у 63,3 %, патологии глаз у 36,0 %, обострение хронических форм ЛОР-органов у 51,4 % обследуе</w:t>
      </w:r>
      <w:r>
        <w:softHyphen/>
        <w:t>мых и другие нарушения.</w:t>
      </w:r>
    </w:p>
    <w:p w:rsidR="00DB60B9" w:rsidRDefault="00DB60B9">
      <w:pPr>
        <w:pStyle w:val="FR2"/>
        <w:jc w:val="left"/>
      </w:pPr>
      <w:r>
        <w:t>Генетический мониторинг за новорожденными г.Киева после ава</w:t>
      </w:r>
      <w:r>
        <w:softHyphen/>
        <w:t>рии на Чернобыльской АЭС [18] показал, что с середины 1986 г. у юных и пожилых родильниц значительно возросло количество новорож- | денных с врожденными пороками развития и низгой массой тела.</w:t>
      </w:r>
    </w:p>
    <w:p w:rsidR="00DB60B9" w:rsidRDefault="00DB60B9">
      <w:pPr>
        <w:pStyle w:val="FR2"/>
        <w:jc w:val="left"/>
      </w:pPr>
      <w:r>
        <w:t>В результате цитогенетаческого обследования в 1988-1989 гг. де</w:t>
      </w:r>
      <w:r>
        <w:softHyphen/>
        <w:t>тей, проживающих в Житомирской обл. на загрязненных радионукли</w:t>
      </w:r>
      <w:r>
        <w:softHyphen/>
        <w:t>дами территориях, установлено статистически достоверное отличие суммарной частоты аберрантных клеток по отношению к контрольной группе детей из гМосквы [52]. Частота аберраций хромосомного и хроматидного типа у обследованных детей составляла 2,3 % (1988) и '.б % (1989) при контрольных значениях 0,8 %. Уменьшение общего показателя но годам, откосится только к аберрантным формам хрома-</w:t>
      </w:r>
      <w:r>
        <w:rPr>
          <w:vertAlign w:val="superscript"/>
        </w:rPr>
        <w:t>твдног0</w:t>
      </w:r>
      <w:r>
        <w:t xml:space="preserve"> "</w:t>
      </w:r>
      <w:r>
        <w:rPr>
          <w:vertAlign w:val="superscript"/>
        </w:rPr>
        <w:t>юа&gt;</w:t>
      </w:r>
      <w:r>
        <w:t xml:space="preserve"> "^личествоаберраций хромосомного типа (0,7 %- в 1988г. и 0,8 % - в 1989) по отношению к контролю (0,2 %) не уменьшалось, а имело тенденцию к росту. Следовательно, малые дозы радиации при "остоянном способе воздействия генетически эффективны.</w:t>
      </w:r>
    </w:p>
    <w:p w:rsidR="00DB60B9" w:rsidRDefault="00DB60B9">
      <w:pPr>
        <w:pStyle w:val="FR2"/>
        <w:jc w:val="left"/>
      </w:pPr>
      <w:r>
        <w:t>Установлен высокий уровень аберраций хромосом лимфоцитов 27</w:t>
      </w:r>
    </w:p>
    <w:p w:rsidR="00DB60B9" w:rsidRDefault="00DB60B9">
      <w:pPr>
        <w:pStyle w:val="FR2"/>
        <w:ind w:firstLine="0"/>
        <w:jc w:val="left"/>
      </w:pPr>
      <w:r>
        <w:t>периферической крови у лиц, принимавших участие в ликвидации по</w:t>
      </w:r>
      <w:r>
        <w:softHyphen/>
        <w:t>следствии аварии на Чернобыльской АЭС [177]. При контрольных зна</w:t>
      </w:r>
      <w:r>
        <w:softHyphen/>
        <w:t xml:space="preserve">чениях количества клеток с аберрациями хромосом 03 </w:t>
      </w:r>
      <w:r>
        <w:rPr>
          <w:i/>
        </w:rPr>
        <w:t>%</w:t>
      </w:r>
      <w:r>
        <w:t xml:space="preserve"> у строителей "Саркофага" в 1986 г. он составил 6,8 %, дозиметристов - 4,9 %, со</w:t>
      </w:r>
      <w:r>
        <w:softHyphen/>
        <w:t xml:space="preserve">трудников ЧАЭС — 4,6 </w:t>
      </w:r>
      <w:r>
        <w:rPr>
          <w:i/>
        </w:rPr>
        <w:t>%,</w:t>
      </w:r>
      <w:r>
        <w:t xml:space="preserve"> жителей Припяти — 2,7 </w:t>
      </w:r>
      <w:r>
        <w:rPr>
          <w:i/>
        </w:rPr>
        <w:t>%.</w:t>
      </w:r>
      <w:r>
        <w:t xml:space="preserve"> Высоким сохранял</w:t>
      </w:r>
      <w:r>
        <w:softHyphen/>
        <w:t>ся уровень хромосомных аберраций и в 1987 г. — в среднем 3,1 %,</w:t>
      </w:r>
    </w:p>
    <w:p w:rsidR="00DB60B9" w:rsidRDefault="00DB60B9">
      <w:pPr>
        <w:pStyle w:val="FR2"/>
        <w:ind w:firstLine="360"/>
        <w:jc w:val="left"/>
      </w:pPr>
      <w:r>
        <w:t>У жителей Народичского р-на Житомирской обл. обнаружены пато</w:t>
      </w:r>
      <w:r>
        <w:softHyphen/>
        <w:t>логические изменения в ультраструктуре костного мозга и слизистой оболочке желудка [67 ]. Среди них наиболее существенными являются изменения в клетках микроокружения костного мозга. Обильный эндо-цитоз отмечен в эндотелиальных клетках синусоидой, капилляров и макрофагах; наблюдали образование множественных полиморфных ва</w:t>
      </w:r>
      <w:r>
        <w:softHyphen/>
        <w:t>куолей, нарушение целости стенок синусоидов и капилляров, наруше</w:t>
      </w:r>
      <w:r>
        <w:softHyphen/>
        <w:t>ния эндоплазматическойсети в эндотелиоцнтах, частые случаи дефор</w:t>
      </w:r>
      <w:r>
        <w:softHyphen/>
        <w:t>мации и некроз плазмоцитов и макрофагов. Среди наиболее существен</w:t>
      </w:r>
      <w:r>
        <w:softHyphen/>
        <w:t>ных нарушений в желудке отмечены многочисленные микроэрозии, деформация ядер с аномальной конденсацией хроматина, сегрегация ядрышковых компонентов. В различных клетках обнаружены обшир</w:t>
      </w:r>
      <w:r>
        <w:softHyphen/>
        <w:t>ные очаги лизиса и аутофагаческие вакуоли. Отмечены зоны разрыхле</w:t>
      </w:r>
      <w:r>
        <w:softHyphen/>
        <w:t>ния и исчезновения базальной мембраны. Большинство клеточных эле</w:t>
      </w:r>
      <w:r>
        <w:softHyphen/>
        <w:t>ментов соединительной ткани в пластинке слизистой оболочки нахо</w:t>
      </w:r>
      <w:r>
        <w:softHyphen/>
        <w:t>дились в состоянии некробиоза. Внутренние слои слизистой желудка часто содержали колонии микроорганизмов. Эти данные указывают на степень и особенности поражения костного мозга и слизистой желудка в результате продолжительного действия инкорпорированных радио</w:t>
      </w:r>
      <w:r>
        <w:softHyphen/>
        <w:t>нуклидов.</w:t>
      </w:r>
    </w:p>
    <w:p w:rsidR="00DB60B9" w:rsidRDefault="00DB60B9">
      <w:pPr>
        <w:pStyle w:val="FR2"/>
        <w:ind w:firstLine="360"/>
        <w:jc w:val="left"/>
      </w:pPr>
      <w:r>
        <w:t>Из анализа данных Минздрава Украины, Брянского облздравуправле-ния, Полесской центральной районной больницы, Новозыбковского ро</w:t>
      </w:r>
      <w:r>
        <w:softHyphen/>
        <w:t>дильного дома и других органов здравоохранения на местах, получен</w:t>
      </w:r>
      <w:r>
        <w:softHyphen/>
        <w:t>ных Государственной экспертной комиссией Госплана СССР [170], следует, что в послеаварийное время наблюдается учащение заболева</w:t>
      </w:r>
      <w:r>
        <w:softHyphen/>
        <w:t>ний верхних дыхательных путей, желудочно-кишечного тракта, систем эндокринной и кровообращения, иммунной системы, увеличение коли</w:t>
      </w:r>
      <w:r>
        <w:softHyphen/>
        <w:t>чества психических расстройств, различных нарушений беременности. Вызывает беспокойство состояние щитовидной железы у детей. В за</w:t>
      </w:r>
      <w:r>
        <w:softHyphen/>
        <w:t>грязненных радионуклидами районах Киевской и Житомирской облас</w:t>
      </w:r>
      <w:r>
        <w:softHyphen/>
        <w:t>тей в 1,5—2 раза увеличилось количество тяжелых осложнений беремен</w:t>
      </w:r>
      <w:r>
        <w:softHyphen/>
        <w:t>ности - поздние токсикозы, в 2,5-3 раза — анемии, в 3 раза возросли маточные кровотечения, в 2 раза увеличилось количество преждевре</w:t>
      </w:r>
      <w:r>
        <w:softHyphen/>
        <w:t>менных родов. Аналогичная ситуация наблюдается и в отдельных райо</w:t>
      </w:r>
      <w:r>
        <w:softHyphen/>
        <w:t>нах Брянской обл. Так, число самопроизвольных прерываний беремен ности в Полесском р-не увеличилось в 3 раза, а в Новозыбковском -в 2 раза. В Народичском и Овручском р-нах в 1989 г. количество мерт</w:t>
      </w:r>
      <w:r>
        <w:softHyphen/>
        <w:t>ворожденных возросло соответственно в 2 и 3 раза по сравнению " 28</w:t>
      </w:r>
    </w:p>
    <w:p w:rsidR="00DB60B9" w:rsidRDefault="00DB60B9">
      <w:pPr>
        <w:pStyle w:val="FR2"/>
        <w:ind w:left="200" w:hanging="160"/>
        <w:jc w:val="left"/>
      </w:pPr>
      <w:r>
        <w:rPr>
          <w:lang w:val="en-US"/>
        </w:rPr>
        <w:t>1Q85</w:t>
      </w:r>
      <w:r>
        <w:t xml:space="preserve"> г. В обследованных населенных пунктах Киевской, Житомирской </w:t>
      </w:r>
      <w:r>
        <w:rPr>
          <w:smallCaps/>
        </w:rPr>
        <w:t xml:space="preserve">брянской </w:t>
      </w:r>
      <w:r>
        <w:t>областей увеличилось количество врожденных аномалий</w:t>
      </w:r>
    </w:p>
    <w:p w:rsidR="00DB60B9" w:rsidRDefault="00DB60B9">
      <w:pPr>
        <w:pStyle w:val="FR2"/>
        <w:ind w:firstLine="0"/>
        <w:jc w:val="left"/>
      </w:pPr>
      <w:r>
        <w:t>развития.</w:t>
      </w:r>
    </w:p>
    <w:p w:rsidR="00DB60B9" w:rsidRDefault="00DB60B9">
      <w:pPr>
        <w:pStyle w:val="FR2"/>
        <w:jc w:val="left"/>
      </w:pPr>
      <w:r>
        <w:t>Результаты обследования различных категории населения, выпол</w:t>
      </w:r>
      <w:r>
        <w:softHyphen/>
        <w:t>ненного Всесоюзным научным центром радиационной медицины АМН СССР в контролируемых районах Украины, свидетельствовали о сниже</w:t>
      </w:r>
      <w:r>
        <w:softHyphen/>
        <w:t>нии состояния здоровья всех наблюдаемых. Численность лиц, признан</w:t>
      </w:r>
      <w:r>
        <w:softHyphen/>
        <w:t>ных здоровыми за 1987-1989 гг., снизилась на 47 % и количество прак</w:t>
      </w:r>
      <w:r>
        <w:softHyphen/>
        <w:t>тически здоровых людей продолжает уменьшаться. На 12,5 ^возросла заболеваемость детей и на 45 % взрослых в основном за счет инфекци</w:t>
      </w:r>
      <w:r>
        <w:softHyphen/>
        <w:t>онного гепатита, новообразований лимфатической и кроветворной тка</w:t>
      </w:r>
      <w:r>
        <w:softHyphen/>
        <w:t>ней болезней крови и кроветворных тканей, органов пищеварения, ко</w:t>
      </w:r>
      <w:r>
        <w:softHyphen/>
        <w:t>жи, врожденных аномалий (у детей), гиперплазии щитовидной железы и других заболеваний. Отмечены неблагоприятные тенденции по увели</w:t>
      </w:r>
      <w:r>
        <w:softHyphen/>
        <w:t>чению смертности как среди детей, так и взрослых для наиболее загряз</w:t>
      </w:r>
      <w:r>
        <w:softHyphen/>
        <w:t>ненных районов Киевской обл. Основными причинами являются болез</w:t>
      </w:r>
      <w:r>
        <w:softHyphen/>
        <w:t>ни системы кровообращения, органов дыхания и новообразования. Так, в Народичском р-не в 1988 г. при увеличении численности умер</w:t>
      </w:r>
      <w:r>
        <w:softHyphen/>
        <w:t>ших по сравнению-с 1987 г. в 4 раза от болезней системы кровообраще</w:t>
      </w:r>
      <w:r>
        <w:softHyphen/>
        <w:t>ния умерло в б раз больше. Для Народичекого р-на характерно 20 %-ное повышение смертности по сравнению со средними показателями по области только от новообразований и болезней системы кровообраще</w:t>
      </w:r>
      <w:r>
        <w:softHyphen/>
        <w:t>ния. № результатов анализа следует также существенное (в сотни раз!) увеличение заболеваем ости невыясненной этиологии.</w:t>
      </w:r>
    </w:p>
    <w:p w:rsidR="00DB60B9" w:rsidRDefault="00DB60B9">
      <w:pPr>
        <w:pStyle w:val="FR2"/>
        <w:ind w:firstLine="340"/>
        <w:jc w:val="left"/>
      </w:pPr>
      <w:r>
        <w:t>Анализ результатов обследования позволил авторам прийти к очень важному выводу, что относительно невысокие дозы облучения вызы</w:t>
      </w:r>
      <w:r>
        <w:softHyphen/>
        <w:t>вают более выраженные изменения в состоянии здоровья, чем более высокие дозы. Это указывает на обратную зависимость "доза - эффект", что и следовало ожидать согласно имеющимся в литературе фундамен</w:t>
      </w:r>
      <w:r>
        <w:softHyphen/>
        <w:t>тальным разработкам и экспериментальным их доказательствам.</w:t>
      </w:r>
    </w:p>
    <w:p w:rsidR="00DB60B9" w:rsidRDefault="00DB60B9">
      <w:pPr>
        <w:pStyle w:val="FR2"/>
        <w:ind w:firstLine="0"/>
        <w:jc w:val="left"/>
      </w:pPr>
      <w:r>
        <w:t>(.Таким образом, из представленного краткого обзора литературных , и Собственны* данных Следует:/                                 -</w:t>
      </w:r>
    </w:p>
    <w:p w:rsidR="00DB60B9" w:rsidRDefault="00DB60B9">
      <w:pPr>
        <w:pStyle w:val="FR2"/>
        <w:ind w:firstLine="340"/>
        <w:jc w:val="left"/>
      </w:pPr>
      <w:r>
        <w:t>1. Мехаиизм„реализапии биологических эффектов малых доз ра</w:t>
      </w:r>
      <w:r>
        <w:softHyphen/>
        <w:t>диации низкой интенсивности может осуществляться преимущественно по непрямому пути. Основными повреждающими агентами в этом слу</w:t>
      </w:r>
      <w:r>
        <w:softHyphen/>
        <w:t>чае являются СР, инициируемые излучением^Эффективными эндоген</w:t>
      </w:r>
      <w:r>
        <w:softHyphen/>
        <w:t>ными средствами защиты биологических структур от действия радика</w:t>
      </w:r>
      <w:r>
        <w:softHyphen/>
        <w:t>лов в первую очередь выступают металлоферментные системы, АО и фосфолипиды мембранного комплекса. Основной мишенью поражения являются мембранные структуры клетки.</w:t>
      </w:r>
    </w:p>
    <w:p w:rsidR="00DB60B9" w:rsidRDefault="00DB60B9">
      <w:pPr>
        <w:pStyle w:val="FR2"/>
        <w:ind w:firstLine="340"/>
        <w:jc w:val="left"/>
      </w:pPr>
      <w:r>
        <w:t>2. Экспериментальные и эпидемиологические данные указывают на наличие обратного эффекта мощности дозы в области малых ее зна</w:t>
      </w:r>
      <w:r>
        <w:softHyphen/>
        <w:t>чений. Однако в настоящее время этот очень важный вывод представ</w:t>
      </w:r>
      <w:r>
        <w:softHyphen/>
        <w:t>ляется недостаточно аргументированным. В этом плане необходимы 29</w:t>
      </w:r>
    </w:p>
    <w:p w:rsidR="00DB60B9" w:rsidRDefault="00DB60B9">
      <w:pPr>
        <w:pStyle w:val="FR2"/>
        <w:ind w:firstLine="0"/>
        <w:jc w:val="left"/>
      </w:pPr>
      <w:r>
        <w:t xml:space="preserve">дополнительные экспериментальные доказательства, в частности </w:t>
      </w:r>
      <w:r>
        <w:rPr>
          <w:i/>
        </w:rPr>
        <w:t xml:space="preserve">ц^ </w:t>
      </w:r>
      <w:r>
        <w:t>кичивающие условия его реализации.</w:t>
      </w:r>
    </w:p>
    <w:p w:rsidR="00DB60B9" w:rsidRDefault="00DB60B9">
      <w:pPr>
        <w:pStyle w:val="FR2"/>
        <w:ind w:firstLine="340"/>
        <w:jc w:val="left"/>
      </w:pPr>
      <w:r>
        <w:t>3. Медико-биологические эффекты малых доз радиации, формщ»/». мые внешним и внутренним облучением организма за счет выдавппг» вследствие различных аварийных ситуации радионуклидов, не обид. няются ранее изученными и установленными классическими радиобал логическими зависимостями "доза-время-эффект".</w:t>
      </w:r>
    </w:p>
    <w:p w:rsidR="00DB60B9" w:rsidRDefault="00DB60B9">
      <w:pPr>
        <w:pStyle w:val="FR2"/>
        <w:ind w:firstLine="340"/>
        <w:jc w:val="left"/>
      </w:pPr>
      <w:r>
        <w:t xml:space="preserve">4. С профессиональной точки зрения авария на Чернобыльской </w:t>
      </w:r>
      <w:r>
        <w:rPr>
          <w:smallCaps/>
        </w:rPr>
        <w:t xml:space="preserve">аэс </w:t>
      </w:r>
      <w:r>
        <w:t>уникальна. Ввиду этого попытки прогнозирования ее медико-биолог» ческих последствий на основе использования моделей расчета, заим. ствованных из других аварийных ситуаций или случаев переоблучевд» профессионалов и населения, некорректны.</w:t>
      </w:r>
    </w:p>
    <w:p w:rsidR="00DB60B9" w:rsidRDefault="00DB60B9">
      <w:pPr>
        <w:pStyle w:val="FR2"/>
        <w:ind w:firstLine="340"/>
        <w:jc w:val="left"/>
      </w:pPr>
      <w:r>
        <w:t>5. Экспериментальные данные, полученные у животных, и реэульт» ты клинико-эпидемиологического анализа структуры и динамики зав» леваемости и смертности населения контролируемых районов являются неполными и недостаточными для объективной оценки биологической эффективности "Чернобыльского спектра" радионуклидов и прогнози. рования состояния здоровья у населения. Установленные нарушения многих биологических показателей основных жизненно важных систем организма, а также наблюдаемые отрицательные изменения состояв» здоровья населения; вероятно, в первую очередь могут быть результа</w:t>
      </w:r>
      <w:r>
        <w:softHyphen/>
        <w:t>том занижения рассчитанных доз облучения по сравнению с фактичес</w:t>
      </w:r>
      <w:r>
        <w:softHyphen/>
        <w:t>кими, а также неучетом особенностей биологических эффектов мальв доз радиации низких интенсивиостей и явления синергизма фактора) радиационной и нерадиационной природы. Наблюдаемые эффекты м» гут быть в значительной мере обусловлены или усилены благодаря ха</w:t>
      </w:r>
      <w:r>
        <w:softHyphen/>
        <w:t>рактерной динамике радиационного воздействия - вначале кратковре</w:t>
      </w:r>
      <w:r>
        <w:softHyphen/>
        <w:t xml:space="preserve">менная (часы, дни, недели) экспозиция в больших "ударных" дозах, затем длительное облучение в надфоновых уровнях^включающее </w:t>
      </w:r>
      <w:r>
        <w:rPr>
          <w:i/>
        </w:rPr>
        <w:t>су-</w:t>
      </w:r>
      <w:r>
        <w:t>щественную внутреннюю компоненту дозы, формируемую высоко био</w:t>
      </w:r>
      <w:r>
        <w:softHyphen/>
        <w:t>логически эффективными о- и ^-излучателями. В этом случае постоя-ное во времени "дооблучение" организма происходи? на фоне у*&lt; значительно сниженных защитных и компенсаторных сил.</w:t>
      </w:r>
    </w:p>
    <w:p w:rsidR="00DB60B9" w:rsidRDefault="00DB60B9">
      <w:pPr>
        <w:pStyle w:val="FR2"/>
        <w:ind w:firstLine="0"/>
        <w:jc w:val="left"/>
      </w:pPr>
      <w:r>
        <w:rPr>
          <w:sz w:val="12"/>
        </w:rPr>
        <w:t>УДК 613.94.614.876</w:t>
      </w:r>
    </w:p>
    <w:p w:rsidR="00DB60B9" w:rsidRDefault="00DB60B9">
      <w:pPr>
        <w:pStyle w:val="FR2"/>
        <w:rPr>
          <w:lang w:val="en-US"/>
        </w:rPr>
      </w:pPr>
      <w:r>
        <w:t>ГИГИЕНИЧЕСКАЯ ОЦЕНКА СОСТОЯНИЯ ЗДОРОВЬЯ ДЕТЕЙ</w:t>
      </w:r>
      <w:r>
        <w:rPr>
          <w:lang w:val="en-US"/>
        </w:rPr>
        <w:t xml:space="preserve"> </w:t>
      </w:r>
      <w:r>
        <w:t>И ПОДРОСТКОВ, ПРОЖИВАЮЩИХ НА ТЕРРИТОРИЯХ</w:t>
      </w:r>
      <w:r>
        <w:rPr>
          <w:lang w:val="en-US"/>
        </w:rPr>
        <w:t xml:space="preserve"> </w:t>
      </w:r>
      <w:r>
        <w:t>С РАЗЛИЧНЫМИ УРОВНЯМИ РАДИОАКТИВНОГО ЗАГРЯЗНЕНИЯ</w:t>
      </w:r>
    </w:p>
    <w:p w:rsidR="00DB60B9" w:rsidRDefault="00DB60B9">
      <w:pPr>
        <w:pStyle w:val="FR2"/>
        <w:spacing w:before="200"/>
        <w:ind w:left="40"/>
        <w:jc w:val="left"/>
      </w:pPr>
      <w:r>
        <w:t>Повышение радиационного фона в некоторых регионах Украи</w:t>
      </w:r>
      <w:r>
        <w:softHyphen/>
        <w:t>ны в связи с авариен на Чернобыльской АЭС обусловило необходи</w:t>
      </w:r>
      <w:r>
        <w:softHyphen/>
        <w:t>мость проведения исследований по оценке здоровья населения, про</w:t>
      </w:r>
      <w:r>
        <w:softHyphen/>
        <w:t>живающего в этих районах, и в первую очередь детского.</w:t>
      </w:r>
    </w:p>
    <w:p w:rsidR="00DB60B9" w:rsidRDefault="00DB60B9">
      <w:pPr>
        <w:pStyle w:val="FR2"/>
        <w:ind w:left="40"/>
        <w:jc w:val="left"/>
      </w:pPr>
      <w:r>
        <w:t>Проведено лонгитудинальное изучение заболеваемости и функ</w:t>
      </w:r>
      <w:r>
        <w:softHyphen/>
        <w:t>ционального состояния организма детей и подростков 12—17 лет, проживающих в 12 селах Лугинского района Житомирской обла</w:t>
      </w:r>
      <w:r>
        <w:softHyphen/>
        <w:t>сти с уровнями загрязненности территории радионуклидами от 10 до 40 Ки/км</w:t>
      </w:r>
      <w:r>
        <w:rPr>
          <w:vertAlign w:val="superscript"/>
        </w:rPr>
        <w:t>2</w:t>
      </w:r>
      <w:r>
        <w:t>. В качестве контроля аналогичные исследования бы</w:t>
      </w:r>
      <w:r>
        <w:softHyphen/>
        <w:t>ли проведены в Радомышльском районе этой же области, сходном с Лугинским по социально-экономическим, экологическим услови</w:t>
      </w:r>
      <w:r>
        <w:softHyphen/>
        <w:t>ям, однако имеющим уровень радиации, практически соответст</w:t>
      </w:r>
      <w:r>
        <w:softHyphen/>
        <w:t>вующий доаварийному.</w:t>
      </w:r>
    </w:p>
    <w:p w:rsidR="00DB60B9" w:rsidRDefault="00DB60B9">
      <w:pPr>
        <w:pStyle w:val="FR2"/>
        <w:ind w:left="40"/>
        <w:jc w:val="left"/>
      </w:pPr>
      <w:r>
        <w:t>Исследования проводились методом сплошной выборки ежегод</w:t>
      </w:r>
      <w:r>
        <w:softHyphen/>
        <w:t>но на протяжении 1988—1990 гг. в следующих направлениях:</w:t>
      </w:r>
    </w:p>
    <w:p w:rsidR="00DB60B9" w:rsidRDefault="00DB60B9">
      <w:pPr>
        <w:pStyle w:val="FR2"/>
        <w:ind w:left="40"/>
        <w:jc w:val="left"/>
      </w:pPr>
      <w:r>
        <w:t>— выкопировка и анализ ежегодных углубленных данных мед</w:t>
      </w:r>
      <w:r>
        <w:softHyphen/>
        <w:t>осмотров детей;</w:t>
      </w:r>
    </w:p>
    <w:p w:rsidR="00DB60B9" w:rsidRDefault="00DB60B9">
      <w:pPr>
        <w:pStyle w:val="FR2"/>
        <w:ind w:left="40"/>
        <w:jc w:val="left"/>
      </w:pPr>
      <w:r>
        <w:t>— изучение заболеваемости по обращаемости и по пропускам уроков в школе по причине болезни;</w:t>
      </w:r>
    </w:p>
    <w:p w:rsidR="00DB60B9" w:rsidRDefault="00DB60B9">
      <w:pPr>
        <w:pStyle w:val="FR2"/>
        <w:ind w:left="40"/>
        <w:jc w:val="left"/>
      </w:pPr>
      <w:r>
        <w:t>— изучение физического и полового развития;</w:t>
      </w:r>
    </w:p>
    <w:p w:rsidR="00DB60B9" w:rsidRDefault="00DB60B9">
      <w:pPr>
        <w:pStyle w:val="FR2"/>
        <w:ind w:left="80" w:firstLine="300"/>
        <w:jc w:val="left"/>
      </w:pPr>
      <w:r>
        <w:t>— исследование функционального состояния сердечно-сосуди</w:t>
      </w:r>
      <w:r>
        <w:softHyphen/>
        <w:t>стой и центральной нервной систем.</w:t>
      </w:r>
    </w:p>
    <w:p w:rsidR="00DB60B9" w:rsidRDefault="00DB60B9">
      <w:pPr>
        <w:pStyle w:val="FR2"/>
        <w:ind w:left="80" w:firstLine="300"/>
        <w:jc w:val="left"/>
      </w:pPr>
      <w:r>
        <w:t>По результатам изучения проводилась индивидуальная комп</w:t>
      </w:r>
      <w:r>
        <w:softHyphen/>
        <w:t>лексная оценка состояния здоровья с последующим распределени</w:t>
      </w:r>
      <w:r>
        <w:softHyphen/>
        <w:t>ем детей и подростков по группам здоровья.</w:t>
      </w:r>
    </w:p>
    <w:p w:rsidR="00DB60B9" w:rsidRDefault="00DB60B9">
      <w:pPr>
        <w:pStyle w:val="FR2"/>
        <w:ind w:left="80" w:firstLine="300"/>
        <w:jc w:val="left"/>
      </w:pPr>
      <w:r>
        <w:t>Анализируя заболеваемость по данным углубленных медосмот</w:t>
      </w:r>
      <w:r>
        <w:softHyphen/>
        <w:t>ров, следует отметить, что в основном районе число случаев забо</w:t>
      </w:r>
      <w:r>
        <w:softHyphen/>
        <w:t>леваний на 100 обследованных детей и подростков в 1988 г. соста</w:t>
      </w:r>
      <w:r>
        <w:softHyphen/>
        <w:t>вило 133,6±4,4, в 1989 г.—153,4±4,2, в 1990 г.—118,2±2,3. В контрольном районе уровень заболеваемости был достоверно ниже по сравнению с основным: в 1989 г.—в 2,1 раза (73,9:4:2,8), в 1990 г.—в 2,2 раза (54,5±3,9). Обращает на себя внимание более высокий уровень заболеваемости девочек по сравнению с мальчи</w:t>
      </w:r>
      <w:r>
        <w:softHyphen/>
        <w:t>ками в данных районах. Так, в основном районе в 1988 г. уровень заболеваемости девочек превысил заболеваемость мальчиков в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435"/>
        <w:gridCol w:w="1204"/>
        <w:gridCol w:w="1204"/>
        <w:gridCol w:w="1095"/>
        <w:gridCol w:w="1150"/>
      </w:tblGrid>
      <w:tr w:rsidR="00DB60B9">
        <w:trPr>
          <w:trHeight w:hRule="exact" w:val="1020"/>
        </w:trPr>
        <w:tc>
          <w:tcPr>
            <w:tcW w:w="4435" w:type="dxa"/>
            <w:tcBorders>
              <w:bottom w:val="single" w:sz="6" w:space="0" w:color="000000"/>
            </w:tcBorders>
          </w:tcPr>
          <w:p w:rsidR="00DB60B9" w:rsidRDefault="00DB60B9">
            <w:pPr>
              <w:spacing w:before="40" w:line="30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д/д Класс болезней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:rsidR="00DB60B9" w:rsidRDefault="00DB60B9">
            <w:pPr>
              <w:spacing w:before="40" w:line="300" w:lineRule="auto"/>
              <w:ind w:left="64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198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Основной район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 w:rsidR="00DB60B9" w:rsidRDefault="00DB60B9">
            <w:pPr>
              <w:spacing w:before="40" w:line="30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Удельный вес</w:t>
            </w:r>
          </w:p>
          <w:p w:rsidR="00DB60B9" w:rsidRDefault="00DB60B9">
            <w:pPr>
              <w:spacing w:before="40" w:line="300" w:lineRule="auto"/>
              <w:ind w:right="60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9 г.</w:t>
            </w:r>
          </w:p>
          <w:p w:rsidR="00DB60B9" w:rsidRDefault="00DB60B9">
            <w:pPr>
              <w:spacing w:before="40" w:line="300" w:lineRule="auto"/>
              <w:ind w:left="16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Контроль</w:t>
            </w:r>
            <w:r>
              <w:rPr>
                <w:rFonts w:ascii="Times New Roman" w:hAnsi="Times New Roman"/>
                <w:b/>
                <w:sz w:val="14"/>
              </w:rPr>
              <w:softHyphen/>
              <w:t>ный район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 w:rsidR="00DB60B9" w:rsidRDefault="00DB60B9">
            <w:pPr>
              <w:spacing w:before="40" w:line="300" w:lineRule="auto"/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заболевани</w:t>
            </w:r>
          </w:p>
          <w:p w:rsidR="00DB60B9" w:rsidRDefault="00DB60B9">
            <w:pPr>
              <w:spacing w:before="40" w:line="300" w:lineRule="auto"/>
              <w:ind w:left="64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19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Основной район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 w:rsidR="00DB60B9" w:rsidRDefault="00DB60B9">
            <w:pPr>
              <w:spacing w:before="40" w:line="300" w:lineRule="auto"/>
              <w:ind w:right="40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и Ж г.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Контроль. ный район</w:t>
            </w:r>
          </w:p>
        </w:tc>
      </w:tr>
      <w:tr w:rsidR="00DB60B9">
        <w:trPr>
          <w:trHeight w:hRule="exact" w:val="4900"/>
        </w:trPr>
        <w:tc>
          <w:tcPr>
            <w:tcW w:w="4435" w:type="dxa"/>
          </w:tcPr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1 Инфекционые и паразитарные болезни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>2 Болезни эндокринной систе</w:t>
            </w:r>
            <w:r>
              <w:rPr>
                <w:rFonts w:ascii="Times New Roman" w:hAnsi="Times New Roman"/>
                <w:b/>
                <w:sz w:val="14"/>
              </w:rPr>
              <w:softHyphen/>
              <w:t>мы, расстройства и наруше</w:t>
            </w:r>
            <w:r>
              <w:rPr>
                <w:rFonts w:ascii="Times New Roman" w:hAnsi="Times New Roman"/>
                <w:b/>
                <w:sz w:val="14"/>
              </w:rPr>
              <w:softHyphen/>
              <w:t xml:space="preserve">ния обмена веществ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>3 Болезни крови и кроветвор</w:t>
            </w:r>
            <w:r>
              <w:rPr>
                <w:rFonts w:ascii="Times New Roman" w:hAnsi="Times New Roman"/>
                <w:b/>
                <w:sz w:val="14"/>
              </w:rPr>
              <w:softHyphen/>
              <w:t xml:space="preserve">ных органов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4 Психические расстройства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5 Болезни нервной системы и органов чувств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>6 Болезни системы кровообра</w:t>
            </w:r>
            <w:r>
              <w:rPr>
                <w:rFonts w:ascii="Times New Roman" w:hAnsi="Times New Roman"/>
                <w:b/>
                <w:sz w:val="14"/>
              </w:rPr>
              <w:softHyphen/>
              <w:t>щения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 7 Болезни органов дыхания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8 Болезни органов пищеварения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9 Болезни мочеполовых органов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 xml:space="preserve">10 Болезни кожи и подкожной основы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>11 Болезни костно-мышечной си</w:t>
            </w:r>
            <w:r>
              <w:rPr>
                <w:rFonts w:ascii="Times New Roman" w:hAnsi="Times New Roman"/>
                <w:b/>
                <w:sz w:val="14"/>
              </w:rPr>
              <w:softHyphen/>
              <w:t>стемы и соединительной тка</w:t>
            </w:r>
            <w:r>
              <w:rPr>
                <w:rFonts w:ascii="Times New Roman" w:hAnsi="Times New Roman"/>
                <w:b/>
                <w:sz w:val="14"/>
              </w:rPr>
              <w:softHyphen/>
              <w:t xml:space="preserve">ни 12 Врожденные аномалии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rFonts w:ascii="Times New Roman" w:hAnsi="Times New Roman"/>
                <w:b/>
                <w:sz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</w:rPr>
              <w:t>13 Симптомы и неточно обозна</w:t>
            </w:r>
            <w:r>
              <w:rPr>
                <w:rFonts w:ascii="Times New Roman" w:hAnsi="Times New Roman"/>
                <w:b/>
                <w:sz w:val="14"/>
              </w:rPr>
              <w:softHyphen/>
              <w:t xml:space="preserve">ченные состояния 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14 Несчастные случаи, отравле</w:t>
            </w:r>
            <w:r>
              <w:rPr>
                <w:rFonts w:ascii="Times New Roman" w:hAnsi="Times New Roman"/>
                <w:b/>
                <w:sz w:val="14"/>
              </w:rPr>
              <w:softHyphen/>
              <w:t>ния, травмы</w:t>
            </w:r>
          </w:p>
          <w:p w:rsidR="00DB60B9" w:rsidRDefault="00DB60B9">
            <w:pPr>
              <w:spacing w:before="40" w:line="300" w:lineRule="auto"/>
              <w:ind w:left="560" w:right="2000" w:firstLine="0"/>
              <w:jc w:val="left"/>
              <w:rPr>
                <w:b/>
              </w:rPr>
            </w:pPr>
            <w:r>
              <w:rPr>
                <w:rFonts w:ascii="Times New Roman" w:hAnsi="Times New Roman"/>
                <w:b/>
                <w:sz w:val="14"/>
              </w:rPr>
              <w:t>Всего</w:t>
            </w:r>
          </w:p>
        </w:tc>
        <w:tc>
          <w:tcPr>
            <w:tcW w:w="1204" w:type="dxa"/>
          </w:tcPr>
          <w:p w:rsidR="00DB60B9" w:rsidRDefault="00DB60B9">
            <w:pPr>
              <w:spacing w:before="40" w:line="300" w:lineRule="auto"/>
              <w:ind w:left="200" w:firstLine="0"/>
              <w:jc w:val="left"/>
            </w:pPr>
            <w:r>
              <w:rPr>
                <w:rFonts w:ascii="Times New Roman" w:hAnsi="Times New Roman"/>
                <w:sz w:val="14"/>
              </w:rPr>
              <w:t>0,1±0,1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25.5±2,0</w:t>
            </w:r>
          </w:p>
          <w:p w:rsidR="00DB60B9" w:rsidRDefault="00DB60B9">
            <w:pPr>
              <w:spacing w:before="40" w:line="300" w:lineRule="auto"/>
              <w:ind w:left="16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8,3±1,3 </w:t>
            </w:r>
          </w:p>
          <w:p w:rsidR="00DB60B9" w:rsidRDefault="00DB60B9">
            <w:pPr>
              <w:spacing w:before="40" w:line="30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0,1±0,1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0,6±0,4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4,3±0,9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 26,7±2,1 2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5,9±2,1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1,3±0,5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0,4±0,3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6,4±1,1 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0.3±0,3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0,1±0,1 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100,0</w:t>
            </w:r>
          </w:p>
        </w:tc>
        <w:tc>
          <w:tcPr>
            <w:tcW w:w="1204" w:type="dxa"/>
          </w:tcPr>
          <w:p w:rsidR="00DB60B9" w:rsidRDefault="00DB60B9">
            <w:pPr>
              <w:spacing w:before="40" w:line="30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1,1±0.8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6,8±1.6</w:t>
            </w:r>
          </w:p>
          <w:p w:rsidR="00DB60B9" w:rsidRDefault="00DB60B9">
            <w:pPr>
              <w:spacing w:before="40" w:line="30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 xml:space="preserve"> 0,6±0,5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4,6±1,4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5,1±1,4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33,0±3,0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35,8±3.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 7,4±1.7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2,8±1,1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 xml:space="preserve"> 2,8±1.1</w:t>
            </w:r>
          </w:p>
          <w:p w:rsidR="00DB60B9" w:rsidRDefault="00DB60B9">
            <w:pPr>
              <w:spacing w:before="40" w:line="300" w:lineRule="auto"/>
              <w:ind w:left="200" w:firstLine="0"/>
              <w:jc w:val="left"/>
            </w:pPr>
            <w:r>
              <w:rPr>
                <w:rFonts w:ascii="Times New Roman" w:hAnsi="Times New Roman"/>
                <w:sz w:val="14"/>
              </w:rPr>
              <w:t>100,0</w:t>
            </w:r>
          </w:p>
        </w:tc>
        <w:tc>
          <w:tcPr>
            <w:tcW w:w="1095" w:type="dxa"/>
          </w:tcPr>
          <w:p w:rsidR="00DB60B9" w:rsidRDefault="00DB60B9">
            <w:pPr>
              <w:spacing w:before="40" w:line="30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37,4±2,4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1,5±0,6 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9,8±1,5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5,8±1.1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 16,2±1,8 18,7±1,9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1,7±0,6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0,2±0,2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>7,9 ± 1,3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 xml:space="preserve"> 0,8±0,4</w:t>
            </w:r>
          </w:p>
          <w:p w:rsidR="00DB60B9" w:rsidRDefault="00DB60B9">
            <w:pPr>
              <w:spacing w:before="40" w:line="300" w:lineRule="auto"/>
              <w:ind w:left="12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100,0</w:t>
            </w:r>
          </w:p>
        </w:tc>
        <w:tc>
          <w:tcPr>
            <w:tcW w:w="1150" w:type="dxa"/>
          </w:tcPr>
          <w:p w:rsidR="00DB60B9" w:rsidRDefault="00DB60B9">
            <w:pPr>
              <w:spacing w:before="40" w:line="300" w:lineRule="auto"/>
              <w:ind w:left="40"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13,4±2,6 </w:t>
            </w:r>
          </w:p>
          <w:p w:rsidR="00DB60B9" w:rsidRDefault="00DB60B9">
            <w:pPr>
              <w:spacing w:before="40" w:line="30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1,1±0,8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2,2±l,t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 xml:space="preserve">2,2±l,t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 xml:space="preserve">27,8±3.S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  <w:lang w:val="en-US"/>
              </w:rPr>
            </w:pPr>
            <w:r>
              <w:rPr>
                <w:rFonts w:ascii="Times New Roman" w:hAnsi="Times New Roman"/>
                <w:sz w:val="14"/>
              </w:rPr>
              <w:t xml:space="preserve">46,7±3,9 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lang w:val="en-US"/>
              </w:rPr>
            </w:pPr>
            <w:r>
              <w:rPr>
                <w:rFonts w:ascii="Times New Roman" w:hAnsi="Times New Roman"/>
                <w:sz w:val="14"/>
                <w:lang w:val="en-US"/>
              </w:rPr>
              <w:t>2.2±l.t</w:t>
            </w:r>
          </w:p>
          <w:p w:rsidR="00DB60B9" w:rsidRDefault="00DB60B9">
            <w:pPr>
              <w:spacing w:before="40" w:line="300" w:lineRule="auto"/>
              <w:ind w:firstLine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3,3±1,4</w:t>
            </w:r>
          </w:p>
          <w:p w:rsidR="00DB60B9" w:rsidRDefault="00DB60B9">
            <w:pPr>
              <w:spacing w:before="40" w:line="30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 xml:space="preserve"> 1.1 ±0,8.</w:t>
            </w:r>
          </w:p>
          <w:p w:rsidR="00DB60B9" w:rsidRDefault="00DB60B9">
            <w:pPr>
              <w:spacing w:before="40" w:line="300" w:lineRule="auto"/>
              <w:ind w:left="12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100,0</w:t>
            </w:r>
          </w:p>
        </w:tc>
      </w:tr>
    </w:tbl>
    <w:p w:rsidR="00DB60B9" w:rsidRDefault="00DB60B9">
      <w:pPr>
        <w:ind w:firstLine="0"/>
        <w:jc w:val="left"/>
      </w:pPr>
    </w:p>
    <w:p w:rsidR="00DB60B9" w:rsidRDefault="00DB60B9">
      <w:pPr>
        <w:pStyle w:val="FR2"/>
        <w:ind w:firstLine="0"/>
        <w:jc w:val="left"/>
      </w:pPr>
      <w:r>
        <w:t>1,5 раза, в 1989 г.—в 1,6 раза, в 1990 г.—в 1,8 раза; в контроль</w:t>
      </w:r>
      <w:r>
        <w:softHyphen/>
        <w:t>ном районе эти показатели были выше: в 1989 г.—в 1,5 раза,</w:t>
      </w:r>
      <w:r>
        <w:rPr>
          <w:lang w:val="en-US"/>
        </w:rPr>
        <w:t xml:space="preserve"> s </w:t>
      </w:r>
      <w:r>
        <w:t>1990 г.—в 1,3 раза.</w:t>
      </w:r>
    </w:p>
    <w:p w:rsidR="00DB60B9" w:rsidRDefault="00DB60B9">
      <w:pPr>
        <w:pStyle w:val="FR2"/>
        <w:ind w:left="80"/>
        <w:jc w:val="left"/>
      </w:pPr>
      <w:r>
        <w:t>В структуре заболеваемости детей на протяжении 1988— 1990 гг. как основного, так и контрольного районов лидируют бо</w:t>
      </w:r>
      <w:r>
        <w:softHyphen/>
        <w:t>лезни органов дыхания, пищеварения, а также эндокринной систе</w:t>
      </w:r>
      <w:r>
        <w:softHyphen/>
        <w:t>мы (табл. 1). Однако удельный вес болезней эндокринной систе</w:t>
      </w:r>
      <w:r>
        <w:softHyphen/>
        <w:t>мы в основном районе выше по сравнению с контрольным в 1989 г, в 3,8 раза, в 1990 г.— в 2,8 раза.</w:t>
      </w:r>
    </w:p>
    <w:p w:rsidR="00DB60B9" w:rsidRDefault="00DB60B9">
      <w:pPr>
        <w:pStyle w:val="FR2"/>
        <w:jc w:val="left"/>
      </w:pPr>
      <w:r>
        <w:t>Среди болезней эндокринной системы в обоих районах наибо</w:t>
      </w:r>
      <w:r>
        <w:softHyphen/>
        <w:t>лее часто встречаются гиперплазия щитовидной железы I—III сте&gt; пени, зоб, ожирение</w:t>
      </w:r>
      <w:r>
        <w:rPr>
          <w:lang w:val="en-US"/>
        </w:rPr>
        <w:t xml:space="preserve"> I—</w:t>
      </w:r>
      <w:r>
        <w:t>III степени; среди болезней органов дыха</w:t>
      </w:r>
      <w:r>
        <w:softHyphen/>
        <w:t>ния — хронический тонзиллит, гипертрофия миндалин, аденоиды;</w:t>
      </w:r>
    </w:p>
    <w:p w:rsidR="00DB60B9" w:rsidRDefault="00DB60B9">
      <w:pPr>
        <w:pStyle w:val="FR2"/>
        <w:ind w:firstLine="0"/>
        <w:jc w:val="left"/>
      </w:pPr>
      <w:r>
        <w:t>среди болезней органов пищеварения — кариес, патология желче-выводящих путей, хронический гастрит (табл. 2).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0"/>
        <w:gridCol w:w="960"/>
        <w:gridCol w:w="800"/>
        <w:gridCol w:w="840"/>
        <w:gridCol w:w="960"/>
      </w:tblGrid>
      <w:tr w:rsidR="00DB60B9">
        <w:trPr>
          <w:trHeight w:hRule="exact" w:val="1100"/>
        </w:trPr>
        <w:tc>
          <w:tcPr>
            <w:tcW w:w="3160" w:type="dxa"/>
          </w:tcPr>
          <w:p w:rsidR="00DB60B9" w:rsidRDefault="00DB60B9">
            <w:pPr>
              <w:spacing w:before="40" w:line="28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№ д/д Наименование болезни</w:t>
            </w:r>
          </w:p>
        </w:tc>
        <w:tc>
          <w:tcPr>
            <w:tcW w:w="960" w:type="dxa"/>
          </w:tcPr>
          <w:p w:rsidR="00DB60B9" w:rsidRDefault="00DB60B9">
            <w:pPr>
              <w:spacing w:before="40" w:line="280" w:lineRule="auto"/>
              <w:ind w:left="600" w:firstLine="0"/>
              <w:jc w:val="left"/>
            </w:pPr>
            <w:r>
              <w:rPr>
                <w:rFonts w:ascii="Times New Roman" w:hAnsi="Times New Roman"/>
                <w:sz w:val="14"/>
              </w:rPr>
              <w:t>1989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Основной район (п=455)</w:t>
            </w:r>
          </w:p>
        </w:tc>
        <w:tc>
          <w:tcPr>
            <w:tcW w:w="800" w:type="dxa"/>
          </w:tcPr>
          <w:p w:rsidR="00DB60B9" w:rsidRDefault="00DB60B9">
            <w:pPr>
              <w:spacing w:before="40" w:line="28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Частота заС г.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Контроль ный район (п=238)</w:t>
            </w:r>
          </w:p>
        </w:tc>
        <w:tc>
          <w:tcPr>
            <w:tcW w:w="840" w:type="dxa"/>
          </w:tcPr>
          <w:p w:rsidR="00DB60B9" w:rsidRDefault="00DB60B9">
            <w:pPr>
              <w:spacing w:before="40" w:line="28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эолеваний 199</w:t>
            </w:r>
          </w:p>
          <w:p w:rsidR="00DB60B9" w:rsidRDefault="00DB60B9">
            <w:pPr>
              <w:spacing w:before="40" w:line="28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 xml:space="preserve">- Основной район </w:t>
            </w:r>
            <w:r>
              <w:rPr>
                <w:rFonts w:ascii="Times New Roman" w:hAnsi="Times New Roman"/>
                <w:sz w:val="14"/>
                <w:lang w:val="en-US"/>
              </w:rPr>
              <w:t>(n=307)</w:t>
            </w:r>
          </w:p>
        </w:tc>
        <w:tc>
          <w:tcPr>
            <w:tcW w:w="960" w:type="dxa"/>
          </w:tcPr>
          <w:p w:rsidR="00DB60B9" w:rsidRDefault="00DB60B9">
            <w:pPr>
              <w:spacing w:before="40" w:line="280" w:lineRule="auto"/>
              <w:ind w:right="600" w:firstLine="0"/>
              <w:jc w:val="left"/>
            </w:pPr>
            <w:r>
              <w:rPr>
                <w:rFonts w:ascii="Times New Roman" w:hAnsi="Times New Roman"/>
                <w:sz w:val="14"/>
              </w:rPr>
              <w:t>о г.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Контроль</w:t>
            </w:r>
            <w:r>
              <w:rPr>
                <w:rFonts w:ascii="Times New Roman" w:hAnsi="Times New Roman"/>
                <w:sz w:val="14"/>
              </w:rPr>
              <w:softHyphen/>
              <w:t xml:space="preserve">ный район </w:t>
            </w:r>
            <w:r>
              <w:rPr>
                <w:rFonts w:ascii="Times New Roman" w:hAnsi="Times New Roman"/>
                <w:sz w:val="14"/>
                <w:lang w:val="en-US"/>
              </w:rPr>
              <w:t>(n=165)</w:t>
            </w:r>
          </w:p>
        </w:tc>
      </w:tr>
      <w:tr w:rsidR="00DB60B9">
        <w:trPr>
          <w:trHeight w:hRule="exact" w:val="4560"/>
        </w:trPr>
        <w:tc>
          <w:tcPr>
            <w:tcW w:w="3160" w:type="dxa"/>
          </w:tcPr>
          <w:p w:rsidR="00DB60B9" w:rsidRDefault="00DB60B9">
            <w:pPr>
              <w:spacing w:before="40" w:line="280" w:lineRule="auto"/>
              <w:ind w:left="280" w:right="2000" w:firstLine="0"/>
              <w:jc w:val="left"/>
            </w:pPr>
            <w:r>
              <w:rPr>
                <w:rFonts w:ascii="Times New Roman" w:hAnsi="Times New Roman"/>
                <w:sz w:val="14"/>
              </w:rPr>
              <w:t>1 Зйб</w:t>
            </w:r>
          </w:p>
          <w:p w:rsidR="00DB60B9" w:rsidRDefault="00DB60B9">
            <w:pPr>
              <w:spacing w:before="40" w:line="280" w:lineRule="auto"/>
              <w:ind w:left="240" w:hanging="240"/>
              <w:jc w:val="left"/>
            </w:pPr>
            <w:r>
              <w:rPr>
                <w:rFonts w:ascii="Times New Roman" w:hAnsi="Times New Roman"/>
                <w:sz w:val="14"/>
              </w:rPr>
              <w:t>2 Гиперплазия щитовидной же</w:t>
            </w:r>
            <w:r>
              <w:rPr>
                <w:rFonts w:ascii="Times New Roman" w:hAnsi="Times New Roman"/>
                <w:sz w:val="14"/>
              </w:rPr>
              <w:softHyphen/>
              <w:t>лезы I—III степени 3 Ожирение I—III степени 4 Анемия 5 Лимфаденопатия и др. 6 Нейроциркуляторная дистония 7 Вегетососудистая дистония 8 Хронические ревматические болезни сердца 9 Миокардиопатия 10 Гипертрофия миндалин 11 Хронический тонзиллит 12 Аденоиды 13 Гайморит 14 Хронический бронхит 15 Кариес 16 Хронический панкреатит 17 Хронический гастрит 18 Хронический холецистит и др 19 Нарушения овариально-менст-руального цикла 20 Другие болезни</w:t>
            </w:r>
          </w:p>
          <w:p w:rsidR="00DB60B9" w:rsidRDefault="00DB60B9">
            <w:pPr>
              <w:spacing w:before="40" w:line="280" w:lineRule="auto"/>
              <w:ind w:left="680" w:right="1800" w:firstLine="0"/>
              <w:jc w:val="left"/>
            </w:pPr>
            <w:r>
              <w:rPr>
                <w:rFonts w:ascii="Times New Roman" w:hAnsi="Times New Roman"/>
                <w:sz w:val="14"/>
              </w:rPr>
              <w:t>Всего</w:t>
            </w:r>
          </w:p>
        </w:tc>
        <w:tc>
          <w:tcPr>
            <w:tcW w:w="960" w:type="dxa"/>
          </w:tcPr>
          <w:p w:rsidR="00DB60B9" w:rsidRDefault="00DB60B9">
            <w:pPr>
              <w:spacing w:before="40" w:line="280" w:lineRule="auto"/>
              <w:ind w:left="240" w:firstLine="0"/>
              <w:jc w:val="left"/>
            </w:pPr>
            <w:r>
              <w:rPr>
                <w:rFonts w:ascii="Times New Roman" w:hAnsi="Times New Roman"/>
                <w:sz w:val="14"/>
              </w:rPr>
              <w:t>0,9±0,4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32,7+2,2 0,4+0,3 0,7+0,4 11,9+1,5 2,2+0,7 3,5+0,9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0,2+0,2 1,5+0,6 11,9+1,5 23,3+1,9 1,5+0,6</w:t>
            </w:r>
          </w:p>
          <w:p w:rsidR="00DB60B9" w:rsidRDefault="00DB60B9">
            <w:pPr>
              <w:spacing w:before="40" w:line="28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0,7+0,4 25,1+2,0 0,7+0,4 2,2+0,7 9,0+1,3</w:t>
            </w:r>
          </w:p>
          <w:p w:rsidR="00DB60B9" w:rsidRDefault="00DB60B9">
            <w:pPr>
              <w:spacing w:before="40" w:line="28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1,1+0,5 23,9+2,0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153,4+4,2</w:t>
            </w:r>
          </w:p>
        </w:tc>
        <w:tc>
          <w:tcPr>
            <w:tcW w:w="800" w:type="dxa"/>
          </w:tcPr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0,8±0,6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2,5+1,0 1,3+0,7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0,4±0,4 2,1+0,9</w:t>
            </w:r>
          </w:p>
          <w:p w:rsidR="00DB60B9" w:rsidRDefault="00DB60B9">
            <w:pPr>
              <w:spacing w:before="40" w:line="28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0,8+0,6 0,4+0,4 10,1+1,9 13,0+2,2 0,4+0,4 0,4+0,4 0,4+0,4 19,7±2,б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1,7+0,8 5,0+1,4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1,7+0,8 13,0+2,2</w:t>
            </w:r>
          </w:p>
          <w:p w:rsidR="00DB60B9" w:rsidRDefault="00DB60B9">
            <w:pPr>
              <w:spacing w:before="40" w:line="28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</w:rPr>
              <w:t>73,9±2,8</w:t>
            </w:r>
          </w:p>
        </w:tc>
        <w:tc>
          <w:tcPr>
            <w:tcW w:w="840" w:type="dxa"/>
          </w:tcPr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0,5±0,3</w:t>
            </w:r>
          </w:p>
          <w:p w:rsidR="00DB60B9" w:rsidRDefault="00DB60B9">
            <w:pPr>
              <w:spacing w:before="40" w:line="280" w:lineRule="auto"/>
              <w:ind w:left="120" w:hanging="10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42,0+2,4 1,7+0,6 1,2+0,5 0,5+0,3 5,2+1,1 3,2+0,9</w:t>
            </w:r>
          </w:p>
          <w:p w:rsidR="00DB60B9" w:rsidRDefault="00DB60B9">
            <w:pPr>
              <w:spacing w:before="40" w:line="28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0,5+0,3 3,2+0,9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26,5+1,8 0,2+0,2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0,7+0,4 4,4+1,0 0,2+0,2 1,5+0,6 11,8+1,6</w:t>
            </w:r>
          </w:p>
          <w:p w:rsidR="00DB60B9" w:rsidRDefault="00DB60B9">
            <w:pPr>
              <w:spacing w:before="40" w:line="280" w:lineRule="auto"/>
              <w:ind w:left="40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——</w:t>
            </w:r>
          </w:p>
          <w:p w:rsidR="00DB60B9" w:rsidRDefault="00DB60B9">
            <w:pPr>
              <w:spacing w:before="40" w:line="280" w:lineRule="auto"/>
              <w:ind w:left="40" w:firstLine="0"/>
              <w:jc w:val="left"/>
            </w:pPr>
            <w:r>
              <w:rPr>
                <w:rFonts w:ascii="Times New Roman" w:hAnsi="Times New Roman"/>
                <w:sz w:val="14"/>
                <w:lang w:val="en-US"/>
              </w:rPr>
              <w:t>25,1+2,1 118,2+2,3</w:t>
            </w:r>
          </w:p>
        </w:tc>
        <w:tc>
          <w:tcPr>
            <w:tcW w:w="960" w:type="dxa"/>
          </w:tcPr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4,8+1,7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1,2+0,8 0,6+0,6 0,6±0,6</w:t>
            </w:r>
          </w:p>
          <w:p w:rsidR="00DB60B9" w:rsidRDefault="00DB60B9">
            <w:pPr>
              <w:spacing w:before="40" w:line="28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0,6+0,6 3,6+1,4 9,7+2,3 0,6+0,6 0,6+0,6</w:t>
            </w:r>
          </w:p>
          <w:p w:rsidR="00DB60B9" w:rsidRDefault="00DB60B9">
            <w:pPr>
              <w:spacing w:before="40" w:line="28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20,3+3,1 • 0,6+0,6</w:t>
            </w:r>
          </w:p>
          <w:p w:rsidR="00DB60B9" w:rsidRDefault="00DB60B9">
            <w:pPr>
              <w:spacing w:before="40" w:line="28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4,2+1,6</w:t>
            </w:r>
          </w:p>
          <w:p w:rsidR="00DB60B9" w:rsidRDefault="00DB60B9">
            <w:pPr>
              <w:spacing w:before="40" w:line="280" w:lineRule="auto"/>
              <w:ind w:left="160" w:firstLine="0"/>
              <w:jc w:val="left"/>
            </w:pPr>
            <w:r>
              <w:rPr>
                <w:rFonts w:ascii="Times New Roman" w:hAnsi="Times New Roman"/>
                <w:sz w:val="14"/>
              </w:rPr>
              <w:t>1,2+0,8 5,5+1,8</w:t>
            </w:r>
          </w:p>
          <w:p w:rsidR="00DB60B9" w:rsidRDefault="00DB60B9">
            <w:pPr>
              <w:spacing w:before="40" w:line="280" w:lineRule="auto"/>
              <w:ind w:left="80" w:firstLine="0"/>
              <w:jc w:val="left"/>
            </w:pPr>
            <w:r>
              <w:rPr>
                <w:rFonts w:ascii="Times New Roman" w:hAnsi="Times New Roman"/>
                <w:sz w:val="14"/>
              </w:rPr>
              <w:t>54,5±3,9</w:t>
            </w:r>
          </w:p>
        </w:tc>
      </w:tr>
    </w:tbl>
    <w:p w:rsidR="00DB60B9" w:rsidRDefault="00DB60B9">
      <w:pPr>
        <w:ind w:firstLine="0"/>
        <w:jc w:val="left"/>
      </w:pPr>
    </w:p>
    <w:p w:rsidR="00DB60B9" w:rsidRDefault="00DB60B9">
      <w:pPr>
        <w:pStyle w:val="FR2"/>
        <w:ind w:left="240" w:firstLine="300"/>
        <w:jc w:val="left"/>
      </w:pPr>
      <w:r>
        <w:t>Характеризуя заболеваемость детей и подростков, основного района в динамике, следует отметить, что в 1989 г. рост заболева</w:t>
      </w:r>
      <w:r>
        <w:softHyphen/>
        <w:t>емости произошел главным образом за счет болезней органов ды</w:t>
      </w:r>
      <w:r>
        <w:softHyphen/>
        <w:t>хания (с 16,1 ±2,4 до 40,9±2,3; Р&lt;0,05) и пищеварения (с 12,3± ±2,1 до39,8±2,3; Р&lt;0,05).</w:t>
      </w:r>
    </w:p>
    <w:p w:rsidR="00DB60B9" w:rsidRDefault="00DB60B9">
      <w:pPr>
        <w:pStyle w:val="FR2"/>
        <w:ind w:left="240" w:firstLine="300"/>
        <w:jc w:val="left"/>
      </w:pPr>
      <w:r>
        <w:t>Более низкий уровень общей заболеваемости в 1990 г. (118,2± ±2,3 на 100 обследованных), по сравнению с 1988—1989 гг. мож</w:t>
      </w:r>
      <w:r>
        <w:softHyphen/>
        <w:t>но объяснить снижением заболеваемости органов дыхания до 19,2±1,9 и органов пищеварения—до 22,1±2,1. Очевидно, это ре</w:t>
      </w:r>
      <w:r>
        <w:softHyphen/>
        <w:t>зультат оздоровительных мероприятий в летний период. Кроме то</w:t>
      </w:r>
      <w:r>
        <w:softHyphen/>
        <w:t>го, в медицинской документации не полностью представлены дан</w:t>
      </w:r>
      <w:r>
        <w:softHyphen/>
        <w:t>ные о болезнях крови и кроветворных органов. Однако, несмотря на снижение общего уровня заболеваемости, в 1990 г. отмечается значительный рост заболеваний нервной системы и органов чувств (с 0,8±0,4 до 11,5±1,6; Р&lt;0,05), а также эндокринной системы (с 38,8±2,3 до 44,4±2,5).</w:t>
      </w:r>
    </w:p>
    <w:p w:rsidR="00DB60B9" w:rsidRDefault="00DB60B9">
      <w:pPr>
        <w:pStyle w:val="FR2"/>
        <w:jc w:val="left"/>
      </w:pPr>
      <w:r>
        <w:t>В то же время уровень заболеваемости детей и подростков кон</w:t>
      </w:r>
      <w:r>
        <w:softHyphen/>
        <w:t>трольного района в динамике двух лет достоверно снижается в 1,4 раза. Уменьшаются показатели по классам болезней органов дыхания и мочеполовых органов. Болезни эндокринной системы так же, как и в основном районе, в 1990 г. проявили тенденцию к росту.</w:t>
      </w:r>
    </w:p>
    <w:p w:rsidR="00DB60B9" w:rsidRDefault="00DB60B9">
      <w:pPr>
        <w:pStyle w:val="FR2"/>
        <w:jc w:val="left"/>
      </w:pPr>
      <w:r>
        <w:t>О сопротивляемости организма обследуемых подростков (од</w:t>
      </w:r>
      <w:r>
        <w:softHyphen/>
        <w:t>ном из критериев комплексной оценки состояния здоровья) судили по количеству острых заболеваний (в том числе и обострении хро</w:t>
      </w:r>
      <w:r>
        <w:softHyphen/>
        <w:t>нических болезней) за предыдущий учебный год с помощью уче</w:t>
      </w:r>
      <w:r>
        <w:softHyphen/>
        <w:t>та пропусков занятий в школе по болезни.</w:t>
      </w:r>
    </w:p>
    <w:p w:rsidR="00DB60B9" w:rsidRDefault="00DB60B9">
      <w:pPr>
        <w:pStyle w:val="FR2"/>
        <w:jc w:val="left"/>
      </w:pPr>
      <w:r>
        <w:t>Частота и кратность пропусков уроков школьниками в течение учебного года в значительной степени связаны с состоянием здо</w:t>
      </w:r>
      <w:r>
        <w:softHyphen/>
        <w:t>ровья изучаемой группы детей и подростков. В шестом докладе Комитета экспертов ВОЗ по охране материнства и детства (1978г.) указывается, что при налаженном учете причин непосещаемости школ эти данные могут служить важным источником о наличии заболеваемости. Учитывая это, нами была проведена выкопировка данных о пропусках по болезни (по классным журналам и меди</w:t>
      </w:r>
      <w:r>
        <w:softHyphen/>
        <w:t>цинским справкам) учащихся школ за 2 учебных года в изучаемых районах.</w:t>
      </w:r>
    </w:p>
    <w:p w:rsidR="00DB60B9" w:rsidRDefault="00DB60B9">
      <w:pPr>
        <w:pStyle w:val="FR2"/>
        <w:jc w:val="left"/>
      </w:pPr>
      <w:r>
        <w:t>Анализ заболеваемости по пропускам свидетельствует о том, что основные показатели заболеваемости школьников, такие как индекс пропусков, показатель часто болеющих детей, общее коли</w:t>
      </w:r>
      <w:r>
        <w:softHyphen/>
        <w:t>чество пропущенных дней, увеличиваются, начиная с 1988 до 1990 г., в 2—2,5 раза в коллективах основного района. В контро</w:t>
      </w:r>
      <w:r>
        <w:softHyphen/>
        <w:t>льном же районе отмечается лишь тенденция к росту этих пока</w:t>
      </w:r>
      <w:r>
        <w:softHyphen/>
        <w:t>зателей. Следует особо отметить различия в показателях заболе</w:t>
      </w:r>
      <w:r>
        <w:softHyphen/>
        <w:t>ваемости между основным и контрольным районами в 1989— 1990 гг. Среди школьников основного района было больше часто болеющих в 1,5 раза в 1988 г. и в 3 раза—в 1989 г. В то же вре</w:t>
      </w:r>
      <w:r>
        <w:softHyphen/>
        <w:t>мя среди детей и подростков основного района в 2—2,5 раза реже встречаются дети, ни разу не болевшие в течение года. Индекс здоровья в 1988/89 учебном году в основном районе равен 15,38%, в 1989/90 учебном году—соответственно 13,55 и 30,91%.</w:t>
      </w:r>
    </w:p>
    <w:p w:rsidR="00DB60B9" w:rsidRDefault="00DB60B9">
      <w:pPr>
        <w:pStyle w:val="FR2"/>
        <w:jc w:val="left"/>
      </w:pPr>
      <w:r>
        <w:t>Контингент часто болеющих в основном районе составили в основном дети и подростки, которые 4 раза в году и более боле</w:t>
      </w:r>
      <w:r>
        <w:softHyphen/>
        <w:t>ли острыми респираторными заболеваниями. Это свидетельствует о снижении резистентности организма детей, проживающих в ус</w:t>
      </w:r>
      <w:r>
        <w:softHyphen/>
        <w:t>ловиях повышенного радиационного фона.</w:t>
      </w:r>
    </w:p>
    <w:p w:rsidR="00DB60B9" w:rsidRDefault="00DB60B9">
      <w:pPr>
        <w:pStyle w:val="FR2"/>
        <w:jc w:val="left"/>
      </w:pPr>
      <w:r>
        <w:t>Проведенные лонгитудинальные исследования основных гемо-динамических показателей позволили выявить в 1988 г. тенденцию к повышению артериального давления (АД), а в 1989 г.—стати</w:t>
      </w:r>
      <w:r>
        <w:softHyphen/>
        <w:t>стически достоверное повышение АД у детей и подростков основ</w:t>
      </w:r>
      <w:r>
        <w:softHyphen/>
        <w:t>ного района по сравнению с возрастно-половыми нормами.</w:t>
      </w:r>
    </w:p>
    <w:p w:rsidR="00DB60B9" w:rsidRDefault="00DB60B9">
      <w:pPr>
        <w:pStyle w:val="FR2"/>
        <w:jc w:val="left"/>
      </w:pPr>
      <w:r>
        <w:t>При оценке функционального состояния сердечно-сосудистой</w:t>
      </w:r>
    </w:p>
    <w:p w:rsidR="00DB60B9" w:rsidRDefault="00DB60B9">
      <w:pPr>
        <w:pStyle w:val="FR2"/>
        <w:ind w:firstLine="0"/>
        <w:jc w:val="left"/>
      </w:pPr>
      <w:r>
        <w:t xml:space="preserve">системы (ССС) по показателю качества реакции </w:t>
      </w:r>
      <w:r>
        <w:rPr>
          <w:smallCaps/>
        </w:rPr>
        <w:t xml:space="preserve">(пкр) </w:t>
      </w:r>
      <w:r>
        <w:t>на физи</w:t>
      </w:r>
      <w:r>
        <w:softHyphen/>
        <w:t>ческую нагрузку установлено, что в 1988 г. хорошие показатели регистрируются у 31,0%±4,29% девочек основного района и у 38,4% ±5,24% — контрольного; в 1989 г. — соответственно у 22,4% ± ± 5,9%—основного и 61,7% ± 5,01% — контрольного (Р&lt;0,001). В 1988 г. хорошие ПКР были у 28,4%±5,24% мальчиков основно</w:t>
      </w:r>
      <w:r>
        <w:softHyphen/>
        <w:t>го района и у 32,14% ± 5,09% — контрольного; в 1989 г. — соот</w:t>
      </w:r>
      <w:r>
        <w:softHyphen/>
        <w:t>ветственно у 34,2 ± 7,80% основного и у 56,25 %± 4,69%—конт</w:t>
      </w:r>
      <w:r>
        <w:softHyphen/>
        <w:t>рольного района.</w:t>
      </w:r>
    </w:p>
    <w:p w:rsidR="00DB60B9" w:rsidRDefault="00DB60B9">
      <w:pPr>
        <w:pStyle w:val="FR2"/>
        <w:ind w:left="80" w:firstLine="360"/>
        <w:jc w:val="left"/>
      </w:pPr>
      <w:r>
        <w:t>Результаты психофизиологических исследований свидетельст</w:t>
      </w:r>
      <w:r>
        <w:softHyphen/>
        <w:t>вуют о достоверных отклонениях некоторых показателей функцио</w:t>
      </w:r>
      <w:r>
        <w:softHyphen/>
        <w:t>нального состояния высшей нервной деятельности у детей и под</w:t>
      </w:r>
      <w:r>
        <w:softHyphen/>
        <w:t>ростков основного района по сравнению с контрольным (отрица</w:t>
      </w:r>
      <w:r>
        <w:softHyphen/>
        <w:t>тельная возрастная динамика показателя силы нервных процес</w:t>
      </w:r>
      <w:r>
        <w:softHyphen/>
        <w:t>сов и выполнения корректурных тестов, более низкие показатели кратковременной памяти, устойчивости и переключения внима</w:t>
      </w:r>
      <w:r>
        <w:softHyphen/>
        <w:t>ния) . При изучении нервно-эмоционального фона выявлено досто</w:t>
      </w:r>
      <w:r>
        <w:softHyphen/>
        <w:t>верно большее количество состояний тревожности и невротических реакций у детей и подростков основного района.</w:t>
      </w:r>
    </w:p>
    <w:p w:rsidR="00DB60B9" w:rsidRDefault="00DB60B9">
      <w:pPr>
        <w:pStyle w:val="FR2"/>
        <w:ind w:left="80" w:firstLine="360"/>
        <w:jc w:val="left"/>
      </w:pPr>
      <w:r>
        <w:t>Установлено, что среди детей и подростков, проживающих на территориях с повышенным радиационным фоном, достоверно ча</w:t>
      </w:r>
      <w:r>
        <w:softHyphen/>
        <w:t>ще встречается дисгармоничное физическое развитие, обусловлен</w:t>
      </w:r>
      <w:r>
        <w:softHyphen/>
        <w:t>ное в основном дефицитом массы тела и нарушением сроков поло</w:t>
      </w:r>
      <w:r>
        <w:softHyphen/>
        <w:t>вого созревания.</w:t>
      </w:r>
    </w:p>
    <w:p w:rsidR="00DB60B9" w:rsidRDefault="00DB60B9">
      <w:pPr>
        <w:pStyle w:val="FR2"/>
        <w:ind w:left="80"/>
        <w:jc w:val="left"/>
      </w:pPr>
      <w:r>
        <w:t>На основании анализа заболеваемости, физического и полово</w:t>
      </w:r>
      <w:r>
        <w:softHyphen/>
        <w:t>го развития, функционального состояния сердечно-сосудистой си</w:t>
      </w:r>
      <w:r>
        <w:softHyphen/>
        <w:t>стемы и высшей нервной деятельности была проведена комплекс</w:t>
      </w:r>
      <w:r>
        <w:softHyphen/>
        <w:t>ная оценка состояния здоровья детей и подростков 12—17 лет с последующим распределением их по группам здоровья.</w:t>
      </w:r>
    </w:p>
    <w:p w:rsidR="00DB60B9" w:rsidRDefault="00DB60B9">
      <w:pPr>
        <w:pStyle w:val="FR2"/>
        <w:ind w:left="80"/>
        <w:jc w:val="left"/>
      </w:pPr>
      <w:r>
        <w:t>Сравнительный анализ распределения детей и подростков ос</w:t>
      </w:r>
      <w:r>
        <w:softHyphen/>
        <w:t>новного и контрольного районов по группам здоровья свидетель</w:t>
      </w:r>
      <w:r>
        <w:softHyphen/>
        <w:t>ствует о том, что процент здоровых лиц (I группа здоровья) в контрольном районе выше в 1988 г. в 1,7 раза, в 1989 г.—в 2,9 ра</w:t>
      </w:r>
      <w:r>
        <w:softHyphen/>
        <w:t>за. В то же время процент больных детей (III и IV группы здоро</w:t>
      </w:r>
      <w:r>
        <w:softHyphen/>
        <w:t>вья) в контрольном районе в 1988 и 1989 гг. в 2,1 раза меньше, чем в основном.</w:t>
      </w:r>
    </w:p>
    <w:p w:rsidR="00DB60B9" w:rsidRDefault="00DB60B9">
      <w:pPr>
        <w:pStyle w:val="FR2"/>
        <w:jc w:val="left"/>
      </w:pPr>
      <w:r>
        <w:t>Как следует из табл. 3, отражающей динамику распределения детей и подростков основного района по группам здоровья, удель</w:t>
      </w:r>
      <w:r>
        <w:softHyphen/>
        <w:t>ный вес I группы здоровья закономерно уменьшается с 1988 до 1990 г.</w:t>
      </w:r>
    </w:p>
    <w:p w:rsidR="00DB60B9" w:rsidRDefault="00DB60B9">
      <w:pPr>
        <w:pStyle w:val="FR2"/>
        <w:ind w:firstLine="300"/>
        <w:jc w:val="left"/>
      </w:pPr>
      <w:r>
        <w:t>Одновременно увеличивается количество детей с функциональ</w:t>
      </w:r>
      <w:r>
        <w:softHyphen/>
        <w:t>ными отклонениями и часто болеющих (II группа здоровья). Очень высок, по сравнению с имеющимися данными в контрольном рай</w:t>
      </w:r>
      <w:r>
        <w:softHyphen/>
        <w:t>оне и по другим регионам Украины, процент детей с хронически</w:t>
      </w:r>
      <w:r>
        <w:softHyphen/>
        <w:t>ми заболеваниями в стадии компенсации и декомпенсации</w:t>
      </w:r>
      <w:r>
        <w:rPr>
          <w:lang w:val="en-US"/>
        </w:rPr>
        <w:t xml:space="preserve"> (III— </w:t>
      </w:r>
      <w:r>
        <w:t>IV группы здоровья).</w:t>
      </w:r>
    </w:p>
    <w:p w:rsidR="00DB60B9" w:rsidRDefault="00DB60B9">
      <w:pPr>
        <w:pStyle w:val="FR2"/>
        <w:ind w:left="120" w:right="2000" w:firstLine="0"/>
        <w:jc w:val="left"/>
      </w:pPr>
      <w:r>
        <w:rPr>
          <w:b/>
          <w:sz w:val="16"/>
        </w:rPr>
        <w:t>Таблица 3. Распределение детей основного района по группам здоровья (М+т)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0"/>
        <w:gridCol w:w="2080"/>
        <w:gridCol w:w="1900"/>
        <w:gridCol w:w="1820"/>
      </w:tblGrid>
      <w:tr w:rsidR="00DB60B9">
        <w:trPr>
          <w:trHeight w:hRule="exact" w:val="540"/>
        </w:trPr>
        <w:tc>
          <w:tcPr>
            <w:tcW w:w="8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9" w:rsidRDefault="00DB60B9">
            <w:pPr>
              <w:spacing w:before="40" w:line="34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Группа здоровья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9" w:rsidRDefault="00DB60B9">
            <w:pPr>
              <w:spacing w:before="40" w:line="34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1988 г. Абс. число Процент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9" w:rsidRDefault="00DB60B9">
            <w:pPr>
              <w:spacing w:before="40" w:line="34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1989 г. Абс. число Процент</w:t>
            </w: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B60B9" w:rsidRDefault="00DB60B9">
            <w:pPr>
              <w:spacing w:before="40" w:line="340" w:lineRule="auto"/>
              <w:ind w:firstLine="0"/>
              <w:jc w:val="left"/>
            </w:pPr>
            <w:r>
              <w:rPr>
                <w:rFonts w:ascii="Times New Roman" w:hAnsi="Times New Roman"/>
                <w:sz w:val="14"/>
              </w:rPr>
              <w:t>1990 г. Абс. число Процент</w:t>
            </w:r>
          </w:p>
        </w:tc>
      </w:tr>
      <w:tr w:rsidR="00DB60B9">
        <w:trPr>
          <w:trHeight w:hRule="exact" w:val="1260"/>
        </w:trPr>
        <w:tc>
          <w:tcPr>
            <w:tcW w:w="820" w:type="dxa"/>
            <w:tcBorders>
              <w:top w:val="single" w:sz="6" w:space="0" w:color="auto"/>
            </w:tcBorders>
          </w:tcPr>
          <w:p w:rsidR="00DB60B9" w:rsidRDefault="00DB60B9">
            <w:pPr>
              <w:spacing w:before="40" w:line="340" w:lineRule="auto"/>
              <w:ind w:left="40" w:right="400" w:firstLine="0"/>
              <w:jc w:val="left"/>
            </w:pPr>
            <w:r>
              <w:rPr>
                <w:rFonts w:ascii="Times New Roman" w:hAnsi="Times New Roman"/>
                <w:sz w:val="14"/>
              </w:rPr>
              <w:t>I II III</w:t>
            </w:r>
          </w:p>
          <w:p w:rsidR="00DB60B9" w:rsidRDefault="00DB60B9">
            <w:pPr>
              <w:spacing w:before="40" w:line="340" w:lineRule="auto"/>
              <w:ind w:left="4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IV Всего</w:t>
            </w:r>
          </w:p>
        </w:tc>
        <w:tc>
          <w:tcPr>
            <w:tcW w:w="2080" w:type="dxa"/>
            <w:tcBorders>
              <w:top w:val="single" w:sz="6" w:space="0" w:color="auto"/>
            </w:tcBorders>
          </w:tcPr>
          <w:p w:rsidR="00DB60B9" w:rsidRDefault="00DB60B9">
            <w:pPr>
              <w:spacing w:before="40" w:line="340" w:lineRule="auto"/>
              <w:ind w:left="360" w:firstLine="0"/>
              <w:jc w:val="left"/>
            </w:pPr>
            <w:r>
              <w:rPr>
                <w:rFonts w:ascii="Times New Roman" w:hAnsi="Times New Roman"/>
                <w:sz w:val="14"/>
              </w:rPr>
              <w:t>48 20,4+2,63 66 28,10±2,93 99 42,12±3,22 22 9,36±1,90</w:t>
            </w:r>
          </w:p>
          <w:p w:rsidR="00DB60B9" w:rsidRDefault="00DB60B9">
            <w:pPr>
              <w:spacing w:before="40" w:line="340" w:lineRule="auto"/>
              <w:ind w:left="32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235 100,0</w:t>
            </w:r>
          </w:p>
        </w:tc>
        <w:tc>
          <w:tcPr>
            <w:tcW w:w="1900" w:type="dxa"/>
            <w:tcBorders>
              <w:top w:val="single" w:sz="6" w:space="0" w:color="auto"/>
            </w:tcBorders>
          </w:tcPr>
          <w:p w:rsidR="00DB60B9" w:rsidRDefault="00DB60B9">
            <w:pPr>
              <w:spacing w:before="40" w:line="340" w:lineRule="auto"/>
              <w:ind w:left="120" w:firstLine="0"/>
              <w:jc w:val="left"/>
            </w:pPr>
            <w:r>
              <w:rPr>
                <w:rFonts w:ascii="Times New Roman" w:hAnsi="Times New Roman"/>
                <w:sz w:val="14"/>
              </w:rPr>
              <w:t>79 17,37+1,77 218 47,91±2,34 113 24,83+2,02 45 9,89+1,39</w:t>
            </w:r>
          </w:p>
          <w:p w:rsidR="00DB60B9" w:rsidRDefault="00DB60B9">
            <w:pPr>
              <w:spacing w:before="40" w:line="340" w:lineRule="auto"/>
              <w:ind w:left="16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455 100,0</w:t>
            </w:r>
          </w:p>
        </w:tc>
        <w:tc>
          <w:tcPr>
            <w:tcW w:w="1820" w:type="dxa"/>
            <w:tcBorders>
              <w:top w:val="single" w:sz="6" w:space="0" w:color="auto"/>
            </w:tcBorders>
          </w:tcPr>
          <w:p w:rsidR="00DB60B9" w:rsidRDefault="00DB60B9">
            <w:pPr>
              <w:spacing w:before="40" w:line="340" w:lineRule="auto"/>
              <w:ind w:left="200" w:firstLine="0"/>
              <w:jc w:val="left"/>
            </w:pPr>
            <w:r>
              <w:rPr>
                <w:rFonts w:ascii="Times New Roman" w:hAnsi="Times New Roman"/>
                <w:sz w:val="14"/>
              </w:rPr>
              <w:t>42 10,32+1,51 171 42,02+2,44 162 39,80+2,43 32 7,86+1,33</w:t>
            </w:r>
          </w:p>
          <w:p w:rsidR="00DB60B9" w:rsidRDefault="00DB60B9">
            <w:pPr>
              <w:spacing w:before="40" w:line="340" w:lineRule="auto"/>
              <w:ind w:left="200" w:right="200" w:firstLine="0"/>
              <w:jc w:val="left"/>
            </w:pPr>
            <w:r>
              <w:rPr>
                <w:rFonts w:ascii="Times New Roman" w:hAnsi="Times New Roman"/>
                <w:sz w:val="14"/>
              </w:rPr>
              <w:t>407 100,0</w:t>
            </w:r>
          </w:p>
        </w:tc>
      </w:tr>
    </w:tbl>
    <w:p w:rsidR="00DB60B9" w:rsidRDefault="00DB60B9">
      <w:pPr>
        <w:ind w:firstLine="0"/>
        <w:jc w:val="left"/>
      </w:pPr>
    </w:p>
    <w:p w:rsidR="00DB60B9" w:rsidRDefault="00DB60B9">
      <w:pPr>
        <w:pStyle w:val="FR2"/>
        <w:spacing w:before="40"/>
        <w:ind w:left="80" w:firstLine="300"/>
        <w:jc w:val="left"/>
      </w:pPr>
      <w:r>
        <w:t>Таким образом, состояние здоровья детского населения конт</w:t>
      </w:r>
      <w:r>
        <w:softHyphen/>
        <w:t>ролируемых территорий ухудшается в динамике трехлетнего на-блюдения по основным показателям во всех возрастных группах, Очевидно, развитие отрицательной динамики здоровья детей в за</w:t>
      </w:r>
      <w:r>
        <w:softHyphen/>
        <w:t>висимости от длительности проживания в районах влияния малых доз радиации в значительной степени определяется систематичес-ким влиянием последней.</w:t>
      </w:r>
    </w:p>
    <w:p w:rsidR="00DB60B9" w:rsidRDefault="00DB60B9">
      <w:pPr>
        <w:pStyle w:val="FR2"/>
        <w:spacing w:line="420" w:lineRule="auto"/>
        <w:ind w:left="120" w:firstLine="0"/>
        <w:jc w:val="left"/>
      </w:pPr>
      <w:r>
        <w:rPr>
          <w:sz w:val="16"/>
        </w:rPr>
        <w:t>Поступила в редколлегию 26.11.90, УДК 612.17-053.4/.7-07 : 612.014.482</w:t>
      </w:r>
    </w:p>
    <w:p w:rsidR="00DB60B9" w:rsidRDefault="00DB60B9">
      <w:pPr>
        <w:pStyle w:val="FR2"/>
        <w:spacing w:before="20" w:line="260" w:lineRule="auto"/>
        <w:ind w:left="400" w:right="600" w:firstLine="0"/>
        <w:jc w:val="left"/>
      </w:pPr>
      <w:r>
        <w:rPr>
          <w:b/>
          <w:sz w:val="16"/>
        </w:rPr>
        <w:t>ФУНКЦИОНАЛЬНОЕ СОСТОЯНИЕ СЕРДЕЧНО-СОСУДИСТОЙ СИСТЕМЫ У ДЕТЕЙ И ПОДРОСТКОВ В ОТДАЛЕННЫЙ ПЕРИОД ПОСЛЕ ВОЗДЕЙСТВИЯ РАДИАЦИИ</w:t>
      </w:r>
    </w:p>
    <w:p w:rsidR="00DB60B9" w:rsidRDefault="00DB60B9">
      <w:pPr>
        <w:pStyle w:val="FR2"/>
        <w:spacing w:before="120"/>
        <w:ind w:left="280" w:firstLine="0"/>
        <w:jc w:val="left"/>
      </w:pPr>
      <w:r>
        <w:rPr>
          <w:i/>
          <w:sz w:val="16"/>
        </w:rPr>
        <w:t>В. Н. Новикова.</w:t>
      </w:r>
      <w:r>
        <w:rPr>
          <w:sz w:val="16"/>
        </w:rPr>
        <w:t xml:space="preserve"> Харьковский НИИ охраны здоровья детей и подростков</w:t>
      </w:r>
    </w:p>
    <w:p w:rsidR="00DB60B9" w:rsidRDefault="00DB60B9">
      <w:pPr>
        <w:pStyle w:val="FR2"/>
        <w:spacing w:before="160"/>
        <w:ind w:left="160" w:firstLine="300"/>
        <w:jc w:val="left"/>
      </w:pPr>
      <w:r>
        <w:t>В целях углубления представлений об отдаленных последстви</w:t>
      </w:r>
      <w:r>
        <w:softHyphen/>
        <w:t>ях влияния малых доз ионизирующего излучения на сердечно-со</w:t>
      </w:r>
      <w:r>
        <w:softHyphen/>
        <w:t>судистую систему растущего организма изучена динамика ее по</w:t>
      </w:r>
      <w:r>
        <w:softHyphen/>
        <w:t>казателей у детей и подростков, эвакуированных из зоны повы</w:t>
      </w:r>
      <w:r>
        <w:softHyphen/>
        <w:t>шенной радиации. Исследование сердечно-сосудистой системы про</w:t>
      </w:r>
      <w:r>
        <w:softHyphen/>
        <w:t>ведено у 82 детей и подростков в возрасте 6—17 лет, эвакуиро</w:t>
      </w:r>
      <w:r>
        <w:softHyphen/>
        <w:t>ванных из Припяти и Чернобыля и проживающих в Харькове, в динамике четырехлетнего наблюдения по данным электрокардио</w:t>
      </w:r>
      <w:r>
        <w:softHyphen/>
        <w:t>графии (ЭКГ) в покое, радиоэлектрокардиографии (РЭКГ) с до</w:t>
      </w:r>
      <w:r>
        <w:softHyphen/>
        <w:t>зированной физической нагрузкой (велоэргометрия, двухступенча</w:t>
      </w:r>
      <w:r>
        <w:softHyphen/>
        <w:t>тая проба Мастера), фонокардиографии (ФКГ), тахиосциллосфиг-мографии, реоэнцефалографии (РЭГ).</w:t>
      </w:r>
    </w:p>
    <w:p w:rsidR="00DB60B9" w:rsidRDefault="00DB60B9">
      <w:pPr>
        <w:pStyle w:val="FR2"/>
        <w:ind w:left="160" w:firstLine="300"/>
        <w:jc w:val="left"/>
      </w:pPr>
      <w:r>
        <w:t>В результате проведенных исследований установлено, что на 4-м году наблюдения частота отклонений ЭКГ-показателей у де</w:t>
      </w:r>
      <w:r>
        <w:softHyphen/>
        <w:t>тей и подростков оставалась на том же уровне (78,1%), что и в 1-й год. Несмотря на то что в динамике не отмечено значимых раз</w:t>
      </w:r>
      <w:r>
        <w:softHyphen/>
        <w:t>личий в частоте нарушений ритма сердечной деятельности (26,8%), проводимости (28,1%), процессов деполяризации (19,5%), изме</w:t>
      </w:r>
      <w:bookmarkStart w:id="0" w:name="_GoBack"/>
      <w:bookmarkEnd w:id="0"/>
    </w:p>
    <w:sectPr w:rsidR="00DB60B9">
      <w:pgSz w:w="11900" w:h="16820"/>
      <w:pgMar w:top="1440" w:right="1412" w:bottom="720" w:left="1440" w:header="720" w:footer="720" w:gutter="0"/>
      <w:cols w:space="720" w:equalWidth="0">
        <w:col w:w="90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0A"/>
    <w:rsid w:val="00CF700A"/>
    <w:rsid w:val="00DB60B9"/>
    <w:rsid w:val="00E02C81"/>
    <w:rsid w:val="00F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20D58-A427-4908-96A2-8D11ED03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  <w:rPr>
      <w:rFonts w:ascii="Arial" w:hAnsi="Arial"/>
      <w:snapToGrid w:val="0"/>
      <w:sz w:val="1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</w:pPr>
    <w:rPr>
      <w:b/>
      <w:snapToGrid w:val="0"/>
      <w:sz w:val="36"/>
    </w:rPr>
  </w:style>
  <w:style w:type="paragraph" w:customStyle="1" w:styleId="FR2">
    <w:name w:val="FR2"/>
    <w:pPr>
      <w:widowControl w:val="0"/>
      <w:ind w:firstLine="320"/>
      <w:jc w:val="both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7374</Words>
  <Characters>42037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cp:lastModifiedBy>admin</cp:lastModifiedBy>
  <cp:revision>2</cp:revision>
  <cp:lastPrinted>1999-10-01T10:47:00Z</cp:lastPrinted>
  <dcterms:created xsi:type="dcterms:W3CDTF">2014-02-13T13:17:00Z</dcterms:created>
  <dcterms:modified xsi:type="dcterms:W3CDTF">2014-02-13T13:17:00Z</dcterms:modified>
</cp:coreProperties>
</file>