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2A" w:rsidRDefault="00CB582A" w:rsidP="00CB582A">
      <w:pPr>
        <w:pStyle w:val="a8"/>
        <w:jc w:val="left"/>
        <w:rPr>
          <w:b/>
          <w:bCs/>
        </w:rPr>
      </w:pPr>
      <w:r>
        <w:rPr>
          <w:b/>
          <w:bCs/>
        </w:rPr>
        <w:t>Оглавление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ожидаемого объема конструкторской документации и трудоемкости ее разработки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продолжительности этапов и численности исполнителей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параметров сетевого графика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Линейная карта сети и график загрузки исполнителей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Оптимизация сетевого графика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параметров оптимизированного сетевого графика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Линейная карта сети и график загрузки исполнителей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фонда зарплаты и сметы затрат</w:t>
      </w:r>
    </w:p>
    <w:p w:rsidR="00CB582A" w:rsidRDefault="00CB582A" w:rsidP="00CB582A">
      <w:pPr>
        <w:numPr>
          <w:ilvl w:val="0"/>
          <w:numId w:val="6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Сметная калькуляция на тему</w:t>
      </w:r>
    </w:p>
    <w:p w:rsidR="00CB582A" w:rsidRDefault="00CB582A" w:rsidP="00CB582A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bCs/>
          <w:sz w:val="32"/>
          <w:szCs w:val="32"/>
        </w:rPr>
        <w:lastRenderedPageBreak/>
        <w:t>Список использованной литературы</w:t>
      </w:r>
    </w:p>
    <w:p w:rsidR="00CB582A" w:rsidRDefault="00CB582A" w:rsidP="00CB582A">
      <w:pPr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Пархоменко О.М., Голованова Л.Н. «планирование технической подготовки производства», Учебное пособие, 1981г.</w:t>
      </w:r>
    </w:p>
    <w:p w:rsidR="00CB582A" w:rsidRDefault="00CB582A" w:rsidP="00CB582A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Введение.</w:t>
      </w:r>
    </w:p>
    <w:p w:rsidR="00CB582A" w:rsidRDefault="00CB582A" w:rsidP="00CB582A">
      <w:pPr>
        <w:rPr>
          <w:sz w:val="32"/>
          <w:szCs w:val="32"/>
        </w:rPr>
      </w:pPr>
    </w:p>
    <w:p w:rsidR="00CB582A" w:rsidRDefault="00CB582A" w:rsidP="00CB582A">
      <w:pPr>
        <w:pStyle w:val="a3"/>
        <w:ind w:firstLine="0"/>
        <w:jc w:val="left"/>
      </w:pPr>
      <w:r>
        <w:t>Эффективность научно-исследовательских и опытно-конструкторских работ во многом зависит от качества их планирования. Под качеством планирования подразумевается точность, обоснованность и сбалансированность планов, полнота плановых расчетов, комплексность планирования всех стадий проектирования, производства и эксплуатации новой техники.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Научно-исследовательские и опытно-конструкторские работы отличаются особой трудоемкостью планирования. Это объясняется сложностью разработок, большими сроками между началом разработок и реализацией их результатов, что создает значительную неопределенность хода работ, творческим характером труда, многовариантностью инженерных решений и необходимостью их оптимизации.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Сложность процессов создания новой техники предопределяет необходимость обеспечения максимальной достоверности и надежности принимаемых решений уже на первых этапах проектирования. Это требование относится как к проектным решениям, так и к планированию сроков, трудоемкости, стоимости работ и других технико-экономических показателей.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планирования технической подготовки производства предусматривает:</w:t>
      </w:r>
    </w:p>
    <w:p w:rsidR="00CB582A" w:rsidRDefault="00CB582A" w:rsidP="00CB582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Повышение комплексности планирования, т.е. разработку перспективных комплексных программ, охватывающих все стадии цикла «наука-техника-производство-эксплуатация»; увязку прогнозов, перспективных и текущих планов научно-технического прогресса с другими разделами общехозяйственных планов; планирование обеспечения проектных работ всеми видами ресурсов (рабочей силой, материалами, капитальными вложениями и т.д.);</w:t>
      </w:r>
    </w:p>
    <w:p w:rsidR="00CB582A" w:rsidRDefault="00CB582A" w:rsidP="00CB582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Совершенствование технико-экономического обоснования исследований и разработок, определение наиболее перспективных направлений с целью концентрации сил на этих направлениях;</w:t>
      </w:r>
    </w:p>
    <w:p w:rsidR="00CB582A" w:rsidRDefault="00CB582A" w:rsidP="00CB582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плановых расчетов, применение методов нормативного планирования, основанных на использовании научно обоснованных нормативов;</w:t>
      </w:r>
    </w:p>
    <w:p w:rsidR="00CB582A" w:rsidRDefault="00CB582A" w:rsidP="00CB582A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Внедрение системы сетевого планирования и управления отдельными темами и комплексной системы объемно-календарного планирования и управлениями многотемными разработками.</w:t>
      </w:r>
    </w:p>
    <w:p w:rsidR="00CB582A" w:rsidRDefault="00CB582A" w:rsidP="00CB582A">
      <w:pPr>
        <w:pStyle w:val="a3"/>
        <w:ind w:firstLine="0"/>
        <w:jc w:val="left"/>
      </w:pPr>
      <w:r>
        <w:t>Решение этих сложнейших проблем во многом зависит от квалификации и научной подготовки разработчиков новой техники и их руководителей и в упрощенном варианте представлено в данном курсовом проекте.</w:t>
      </w:r>
    </w:p>
    <w:p w:rsidR="00CB582A" w:rsidRDefault="00CB582A" w:rsidP="00CB582A">
      <w:pPr>
        <w:pStyle w:val="1"/>
        <w:jc w:val="left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Задание</w:t>
      </w:r>
    </w:p>
    <w:p w:rsidR="00CB582A" w:rsidRDefault="00CB582A" w:rsidP="00CB582A">
      <w:pPr>
        <w:rPr>
          <w:sz w:val="32"/>
          <w:szCs w:val="32"/>
        </w:rPr>
      </w:pPr>
    </w:p>
    <w:p w:rsidR="00CB582A" w:rsidRDefault="00CB582A" w:rsidP="00CB582A">
      <w:pPr>
        <w:pStyle w:val="a3"/>
        <w:ind w:firstLine="0"/>
        <w:jc w:val="left"/>
      </w:pPr>
      <w:r>
        <w:t>Разработать план технической подготовки производства опытного образца ВЧ блока приемопередатчика метеоРЛС «Гроза», состоящего из блоков:</w:t>
      </w:r>
    </w:p>
    <w:p w:rsidR="00CB582A" w:rsidRDefault="00CB582A" w:rsidP="00CB582A">
      <w:pPr>
        <w:numPr>
          <w:ilvl w:val="0"/>
          <w:numId w:val="2"/>
        </w:numPr>
        <w:tabs>
          <w:tab w:val="clear" w:pos="360"/>
          <w:tab w:val="num" w:pos="106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ВЧ головка (90 элементов);</w:t>
      </w:r>
    </w:p>
    <w:p w:rsidR="00CB582A" w:rsidRDefault="00CB582A" w:rsidP="00CB582A">
      <w:pPr>
        <w:numPr>
          <w:ilvl w:val="0"/>
          <w:numId w:val="2"/>
        </w:numPr>
        <w:tabs>
          <w:tab w:val="clear" w:pos="360"/>
          <w:tab w:val="num" w:pos="106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Усилитель ВЧ (141 элемент);</w:t>
      </w:r>
    </w:p>
    <w:p w:rsidR="00CB582A" w:rsidRDefault="00CB582A" w:rsidP="00CB582A">
      <w:pPr>
        <w:numPr>
          <w:ilvl w:val="0"/>
          <w:numId w:val="2"/>
        </w:numPr>
        <w:tabs>
          <w:tab w:val="clear" w:pos="360"/>
          <w:tab w:val="num" w:pos="106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Гетеродин (160 элементов).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Группа новизны 2.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</w:pPr>
    </w:p>
    <w:p w:rsidR="00CB582A" w:rsidRDefault="006E5200" w:rsidP="00CB582A">
      <w:pPr>
        <w:pStyle w:val="3"/>
        <w:ind w:firstLine="0"/>
        <w:jc w:val="left"/>
      </w:pPr>
      <w:r>
        <w:rPr>
          <w:noProof/>
        </w:rPr>
        <w:pict>
          <v:group id="_x0000_s1026" style="position:absolute;margin-left:37.35pt;margin-top:-47.4pt;width:280.8pt;height:165.6pt;z-index:251657728" coordorigin="2448,5040" coordsize="5616,331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48;top:5040;width:2448;height:1296">
              <v:textbox>
                <w:txbxContent>
                  <w:p w:rsidR="00CB582A" w:rsidRDefault="00CB582A">
                    <w:pPr>
                      <w:pStyle w:val="2"/>
                      <w:spacing w:before="120"/>
                    </w:pPr>
                    <w:r>
                      <w:t>ВЧ</w:t>
                    </w:r>
                  </w:p>
                  <w:p w:rsidR="00CB582A" w:rsidRDefault="00CB58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головка</w:t>
                    </w:r>
                  </w:p>
                </w:txbxContent>
              </v:textbox>
            </v:shape>
            <v:shape id="_x0000_s1028" type="#_x0000_t202" style="position:absolute;left:5616;top:5040;width:2448;height:1296">
              <v:textbox>
                <w:txbxContent>
                  <w:p w:rsidR="00CB582A" w:rsidRDefault="00CB582A">
                    <w:pPr>
                      <w:pStyle w:val="2"/>
                      <w:spacing w:before="360"/>
                    </w:pPr>
                    <w:r>
                      <w:t>УВЧ</w:t>
                    </w:r>
                  </w:p>
                </w:txbxContent>
              </v:textbox>
            </v:shape>
            <v:shape id="_x0000_s1029" type="#_x0000_t202" style="position:absolute;left:5616;top:7056;width:2448;height:1296">
              <v:textbox>
                <w:txbxContent>
                  <w:p w:rsidR="00CB582A" w:rsidRDefault="00CB582A">
                    <w:pPr>
                      <w:pStyle w:val="2"/>
                      <w:spacing w:before="360"/>
                    </w:pPr>
                    <w:r>
                      <w:t>Гетеродин</w:t>
                    </w:r>
                  </w:p>
                </w:txbxContent>
              </v:textbox>
            </v:shape>
            <v:line id="_x0000_s1030" style="position:absolute" from="4896,5616" to="5616,5616">
              <v:stroke endarrow="block"/>
            </v:line>
            <v:line id="_x0000_s1031" style="position:absolute;flip:y" from="6912,6336" to="6912,7056">
              <v:stroke endarrow="block"/>
            </v:line>
            <w10:wrap type="topAndBottom"/>
            <w10:anchorlock/>
          </v:group>
        </w:pict>
      </w:r>
      <w:r w:rsidR="00CB582A">
        <w:t>Примем общий объем КД на прибор:</w:t>
      </w:r>
    </w:p>
    <w:p w:rsidR="00CB582A" w:rsidRDefault="00CB582A" w:rsidP="00CB582A">
      <w:pPr>
        <w:pStyle w:val="4"/>
        <w:spacing w:before="120" w:after="120"/>
      </w:pPr>
      <w:r>
        <w:t>А) Комплект документов на блок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наименований документов на блок: </w:t>
      </w:r>
      <w:r>
        <w:rPr>
          <w:sz w:val="28"/>
          <w:szCs w:val="28"/>
        </w:rPr>
        <w:tab/>
        <w:t>n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66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листов формата А4 на блок: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13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Количество блоков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= 3</w:t>
      </w:r>
    </w:p>
    <w:p w:rsidR="00CB582A" w:rsidRDefault="00CB582A" w:rsidP="00CB582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n’</w:t>
      </w:r>
      <w:r>
        <w:rPr>
          <w:sz w:val="28"/>
          <w:szCs w:val="28"/>
          <w:vertAlign w:val="subscript"/>
        </w:rPr>
        <w:t xml:space="preserve">б </w:t>
      </w:r>
      <w:r>
        <w:rPr>
          <w:sz w:val="28"/>
          <w:szCs w:val="28"/>
        </w:rPr>
        <w:t xml:space="preserve">= i 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3 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 xml:space="preserve"> 66 = 200</w:t>
      </w:r>
    </w:p>
    <w:p w:rsidR="00CB582A" w:rsidRDefault="00CB582A" w:rsidP="00CB582A">
      <w:pPr>
        <w:pStyle w:val="4"/>
        <w:spacing w:after="120"/>
      </w:pPr>
      <w:r>
        <w:t>Б) Комплекты документов для прибора в целом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Количество наименований документов на прибор</w:t>
      </w:r>
      <w:r>
        <w:rPr>
          <w:sz w:val="28"/>
          <w:szCs w:val="28"/>
        </w:rPr>
        <w:tab/>
        <w:t>n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32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Количество листов формата А4 на прибор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= 4</w:t>
      </w:r>
    </w:p>
    <w:p w:rsidR="00CB582A" w:rsidRDefault="00CB582A" w:rsidP="00CB582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В) Общий комплект документов:</w:t>
      </w:r>
    </w:p>
    <w:p w:rsidR="00CB582A" w:rsidRDefault="006E5200" w:rsidP="00CB582A">
      <w:pPr>
        <w:rPr>
          <w:sz w:val="28"/>
          <w:szCs w:val="28"/>
        </w:rPr>
      </w:pPr>
      <w:r>
        <w:rPr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0.25pt" fillcolor="window">
            <v:imagedata r:id="rId5" o:title=""/>
          </v:shape>
        </w:pic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= 13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Объем конструкторской документации, N</w:t>
      </w:r>
    </w:p>
    <w:p w:rsidR="00CB582A" w:rsidRDefault="006E5200" w:rsidP="00CB582A">
      <w:pPr>
        <w:spacing w:before="120" w:after="120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6" type="#_x0000_t75" style="width:147pt;height:18pt" fillcolor="window">
            <v:imagedata r:id="rId6" o:title=""/>
          </v:shape>
        </w:pic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Определим объем КД по видам документов по формуле:</w:t>
      </w:r>
    </w:p>
    <w:p w:rsidR="00CB582A" w:rsidRDefault="006E5200" w:rsidP="00CB582A">
      <w:pPr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27" type="#_x0000_t75" style="width:60.75pt;height:32.25pt" fillcolor="window">
            <v:imagedata r:id="rId7" o:title=""/>
          </v:shape>
        </w:pic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  <w:sectPr w:rsidR="00CB582A">
          <w:pgSz w:w="11906" w:h="16838"/>
          <w:pgMar w:top="1134" w:right="1134" w:bottom="1134" w:left="1701" w:header="720" w:footer="720" w:gutter="0"/>
          <w:cols w:space="720"/>
        </w:sectPr>
      </w:pP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 xml:space="preserve">Расчет ожидаемого объема конструкторской 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документации и трудоемкости ее разработки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pStyle w:val="5"/>
        <w:jc w:val="left"/>
      </w:pPr>
      <w:r>
        <w:t>Таблица 1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29"/>
        <w:gridCol w:w="1329"/>
        <w:gridCol w:w="1330"/>
        <w:gridCol w:w="1329"/>
        <w:gridCol w:w="1330"/>
        <w:gridCol w:w="1329"/>
        <w:gridCol w:w="1330"/>
        <w:gridCol w:w="1478"/>
        <w:gridCol w:w="1478"/>
      </w:tblGrid>
      <w:tr w:rsidR="00CB582A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12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наименований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12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объем документации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документации в листах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12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трудоемкости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36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36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  <w:textDirection w:val="btLr"/>
          </w:tcPr>
          <w:p w:rsidR="00CB582A" w:rsidRDefault="00CB582A" w:rsidP="00CB582A">
            <w:pPr>
              <w:spacing w:before="36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pStyle w:val="1"/>
              <w:jc w:val="left"/>
            </w:pPr>
            <w:r>
              <w:t>Структура, %</w:t>
            </w:r>
          </w:p>
        </w:tc>
      </w:tr>
      <w:tr w:rsidR="00CB582A">
        <w:trPr>
          <w:cantSplit/>
          <w:trHeight w:val="1966"/>
        </w:trPr>
        <w:tc>
          <w:tcPr>
            <w:tcW w:w="2518" w:type="dxa"/>
            <w:vMerge/>
            <w:tcBorders>
              <w:left w:val="single" w:sz="12" w:space="0" w:color="auto"/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ind w:right="113"/>
              <w:rPr>
                <w:sz w:val="28"/>
                <w:szCs w:val="28"/>
              </w:rPr>
            </w:pPr>
          </w:p>
          <w:p w:rsidR="00CB582A" w:rsidRDefault="00CB582A" w:rsidP="00CB582A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документации</w:t>
            </w:r>
          </w:p>
        </w:tc>
        <w:tc>
          <w:tcPr>
            <w:tcW w:w="1478" w:type="dxa"/>
            <w:tcBorders>
              <w:bottom w:val="nil"/>
              <w:right w:val="single" w:sz="12" w:space="0" w:color="auto"/>
            </w:tcBorders>
            <w:textDirection w:val="btLr"/>
          </w:tcPr>
          <w:p w:rsidR="00CB582A" w:rsidRDefault="00CB582A" w:rsidP="00CB582A">
            <w:pPr>
              <w:ind w:right="113"/>
              <w:rPr>
                <w:sz w:val="28"/>
                <w:szCs w:val="28"/>
              </w:rPr>
            </w:pPr>
          </w:p>
          <w:p w:rsidR="00CB582A" w:rsidRDefault="00CB582A" w:rsidP="00CB582A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Э1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78" w:type="dxa"/>
            <w:tcBorders>
              <w:top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Э2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287.8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ПЭ3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124.25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300.9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ТБЕ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483.9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1228.5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21,86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ТУ, ПМ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245.7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147.42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Эксплуатационная документация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29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30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658.88</w:t>
            </w:r>
          </w:p>
        </w:tc>
        <w:tc>
          <w:tcPr>
            <w:tcW w:w="1478" w:type="dxa"/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</w:t>
            </w:r>
          </w:p>
        </w:tc>
      </w:tr>
      <w:tr w:rsidR="00CB582A">
        <w:trPr>
          <w:cantSplit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5569.55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B582A" w:rsidRDefault="00CB582A" w:rsidP="00CB582A">
      <w:pPr>
        <w:rPr>
          <w:sz w:val="28"/>
          <w:szCs w:val="28"/>
        </w:rPr>
        <w:sectPr w:rsidR="00CB582A">
          <w:pgSz w:w="16840" w:h="11907" w:orient="landscape" w:code="9"/>
          <w:pgMar w:top="1134" w:right="1134" w:bottom="1701" w:left="1134" w:header="720" w:footer="720" w:gutter="0"/>
          <w:cols w:space="720"/>
        </w:sectPr>
      </w:pPr>
    </w:p>
    <w:p w:rsidR="00CB582A" w:rsidRDefault="00CB582A" w:rsidP="00CB582A">
      <w:pPr>
        <w:pStyle w:val="a6"/>
      </w:pPr>
      <w:r>
        <w:t>Рассчитаем продолжительность этапов и численность исполнителей.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Определим наименование стадий и этапов, и их трудоемкости, t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. Для этого найдем процент разработки КД в общем объеме работ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кд</w:t>
      </w:r>
      <w:r>
        <w:rPr>
          <w:sz w:val="28"/>
          <w:szCs w:val="28"/>
        </w:rPr>
        <w:t>:</w:t>
      </w:r>
    </w:p>
    <w:p w:rsidR="00CB582A" w:rsidRDefault="006E5200" w:rsidP="00CB582A">
      <w:pPr>
        <w:spacing w:before="120" w:after="120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 id="_x0000_i1028" type="#_x0000_t75" style="width:165.75pt;height:30.75pt" fillcolor="window">
            <v:imagedata r:id="rId8" o:title=""/>
          </v:shape>
        </w:pict>
      </w:r>
    </w:p>
    <w:p w:rsidR="00CB582A" w:rsidRDefault="00CB582A" w:rsidP="00CB582A">
      <w:pPr>
        <w:pStyle w:val="a5"/>
      </w:pPr>
      <w:r>
        <w:t>Тогда трудоемкости t</w:t>
      </w:r>
      <w:r>
        <w:rPr>
          <w:vertAlign w:val="subscript"/>
        </w:rPr>
        <w:t>i</w:t>
      </w:r>
      <w:r>
        <w:t>.стадий и этапов определим по формуле:</w:t>
      </w:r>
    </w:p>
    <w:p w:rsidR="00CB582A" w:rsidRDefault="006E5200" w:rsidP="00CB582A">
      <w:pPr>
        <w:spacing w:before="120" w:after="120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29" type="#_x0000_t75" style="width:84pt;height:36pt" fillcolor="window">
            <v:imagedata r:id="rId9" o:title=""/>
          </v:shape>
        </w:pic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где: Т</w:t>
      </w:r>
      <w:r>
        <w:rPr>
          <w:sz w:val="28"/>
          <w:szCs w:val="28"/>
          <w:vertAlign w:val="subscript"/>
        </w:rPr>
        <w:t>кд</w:t>
      </w:r>
      <w:r>
        <w:rPr>
          <w:sz w:val="28"/>
          <w:szCs w:val="28"/>
        </w:rPr>
        <w:t xml:space="preserve"> – общая трудоемкость разработки КД (чел./час);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кд</w:t>
      </w:r>
      <w:r>
        <w:rPr>
          <w:sz w:val="28"/>
          <w:szCs w:val="28"/>
        </w:rPr>
        <w:t xml:space="preserve"> – процент разработки КД в общем объеме работ;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структурный коэффициент стадий в общей трудоемкости, %;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 xml:space="preserve">j </w:t>
      </w:r>
      <w:r>
        <w:rPr>
          <w:sz w:val="28"/>
          <w:szCs w:val="28"/>
        </w:rPr>
        <w:t>– структурный коэффициент этапов и стадий, %.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Задаемся примерными данными о количестве исполнителей по этапам ОКР, n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. Рассчитаем продолжительность отдельного этапа работ T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, по формуле:</w:t>
      </w:r>
    </w:p>
    <w:p w:rsidR="00CB582A" w:rsidRDefault="006E5200" w:rsidP="00CB582A">
      <w:pPr>
        <w:spacing w:before="120" w:after="120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0" type="#_x0000_t75" style="width:66.75pt;height:36pt" fillcolor="window">
            <v:imagedata r:id="rId10" o:title=""/>
          </v:shape>
        </w:pic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где: T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продолжительность j-го этапа (в рабочих днях);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трудоемкость этапа (в чел.-днях);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количество исполнителей одновременно занятых выполнением работы;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– коэффициент неучтенных работ (примем равным 1,1)</w:t>
      </w:r>
    </w:p>
    <w:p w:rsidR="00CB582A" w:rsidRDefault="00CB582A" w:rsidP="00CB582A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вн</w:t>
      </w:r>
      <w:r>
        <w:rPr>
          <w:sz w:val="28"/>
          <w:szCs w:val="28"/>
        </w:rPr>
        <w:t xml:space="preserve"> – планируемый коэффициент повышения производительности труда (примем равным 1,1).</w:t>
      </w:r>
    </w:p>
    <w:p w:rsidR="00CB582A" w:rsidRDefault="00CB582A" w:rsidP="00CB582A">
      <w:pPr>
        <w:rPr>
          <w:sz w:val="28"/>
          <w:szCs w:val="28"/>
        </w:rPr>
      </w:pPr>
    </w:p>
    <w:p w:rsidR="00CB582A" w:rsidRDefault="00CB582A" w:rsidP="00CB582A">
      <w:pPr>
        <w:pStyle w:val="21"/>
        <w:ind w:firstLine="0"/>
      </w:pPr>
      <w:r>
        <w:t>Расчеты продолжительности этапов сведены в таблицу 2 «Сводные расчеты продолжительности этапов проектирования изделий».</w:t>
      </w:r>
    </w:p>
    <w:p w:rsidR="00CB582A" w:rsidRDefault="00CB582A" w:rsidP="00CB582A">
      <w:pPr>
        <w:pStyle w:val="21"/>
        <w:ind w:firstLine="0"/>
        <w:sectPr w:rsidR="00CB582A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Сводные расчеты продолжительности</w:t>
      </w:r>
    </w:p>
    <w:p w:rsidR="00CB582A" w:rsidRDefault="00CB582A" w:rsidP="00CB582A">
      <w:pPr>
        <w:pStyle w:val="21"/>
        <w:ind w:firstLine="0"/>
      </w:pPr>
      <w:r>
        <w:t>этапов проектирования изделий</w:t>
      </w:r>
    </w:p>
    <w:p w:rsidR="00CB582A" w:rsidRDefault="00CB582A" w:rsidP="00CB582A">
      <w:pPr>
        <w:pStyle w:val="21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2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985"/>
        <w:gridCol w:w="1984"/>
        <w:gridCol w:w="2628"/>
      </w:tblGrid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Содержание работы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 xml:space="preserve">Шифр работы 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Трудоемкость чел./час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Количество исполнителей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Продолжит. работы в днях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и анализ ТЗ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0-3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31,12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3,89 = 4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Обзор литературы, патентный поиск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0-1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77,79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2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4,86 = 5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Обоснование направлений разработки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1-2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124,46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3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5,2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ТЭО, ДСГ (предварительно)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2-3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15,56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1,9 = 2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Рассмотрение и утверждение ТП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3-4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15,56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1,9 = 2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Обоснование вариантов схемных решений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4-5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233,36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7,29 = 8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принципиальных схем изделия и его отдельных элементов и спецификаций к ним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5-7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280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6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5,83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Расчеты (электрические, надежности и др.)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6-9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233,36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7,29 = 8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Изготовление и испытание макетов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5-6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264,5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6,6 = 7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Эскизное конструирование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7-8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124,5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3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5,2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патентного формуляра и карты тех. уровня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1-6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186,7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5,8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ДСГ, сметной калькуляции и др.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3-8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77,8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2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4,8 = 5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и выпуск пояснительной записки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8-9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124,5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3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5,2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Защита эскизного проекта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9-10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31,1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3,88 = 4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Уточненные расчеты (электрические, надежности)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10-12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622,3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8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9,7 = 10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Корректировка и выпуск структурн. и принцип. схем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10-13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622,3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8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9,7 = 10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Изготовление и испытание макетов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10-11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809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9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11,3 = 12</w:t>
            </w:r>
          </w:p>
        </w:tc>
      </w:tr>
    </w:tbl>
    <w:p w:rsidR="00CB582A" w:rsidRDefault="00CB582A" w:rsidP="00CB582A">
      <w: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985"/>
        <w:gridCol w:w="1984"/>
        <w:gridCol w:w="2628"/>
      </w:tblGrid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сборочных чертежей и спецификаций к ним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11-13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1867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15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15,6 = 16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монтажной документации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11-12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622,3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6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12,9 = 13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деталировочных чертежей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13-14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435,6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10,89 = 11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ТУ, программ и методик испытаний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11-18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746,8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7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13,4 = 14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ведомостей (попутных и стандартных изделий)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14-18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186,7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5,8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эксплуатационно-ремонтной документации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12-18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311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7,7 = 8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тех. документов для изготовления опытного образца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14-15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466,7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6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9,72 = 10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Проектирование и разработка оснастки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14-16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1633,5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10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20,4 = 21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Изготовление опытных образцов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15-17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840,1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8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13,2 = 14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Участие конструкторов в изготовлении опытного образца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14-17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233,4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7,3 = 8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Лабораторное испытание узлов, блоков и изделий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17-18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700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7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12,5 = 13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КД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18-19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466,7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5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11,7 = 12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Разработка уточненной сметной калькуляции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13-19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93,3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2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5,83 = 6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Организация в обеспечении опытного производства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16-19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233,4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7,3 = 8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Комплексные испытания и доработки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19-20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12,4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1,55 = 2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 xml:space="preserve">Гос. испытания 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20-21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9,33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1,2 = 2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ind w:firstLine="0"/>
            </w:pPr>
            <w:r>
              <w:t>Обработка КД для серийного производства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ind w:firstLine="0"/>
            </w:pPr>
            <w:r>
              <w:t>21-22</w:t>
            </w: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ind w:firstLine="0"/>
            </w:pPr>
            <w:r>
              <w:t>6,22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ind w:firstLine="0"/>
            </w:pPr>
            <w:r>
              <w:t>1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ind w:firstLine="0"/>
            </w:pPr>
            <w:r>
              <w:t>0,77 = 1</w:t>
            </w:r>
          </w:p>
        </w:tc>
      </w:tr>
      <w:tr w:rsidR="00CB582A">
        <w:tc>
          <w:tcPr>
            <w:tcW w:w="6912" w:type="dxa"/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12738</w:t>
            </w:r>
          </w:p>
        </w:tc>
        <w:tc>
          <w:tcPr>
            <w:tcW w:w="1984" w:type="dxa"/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2628" w:type="dxa"/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</w:rPr>
            </w:pPr>
          </w:p>
        </w:tc>
      </w:tr>
    </w:tbl>
    <w:p w:rsidR="00CB582A" w:rsidRDefault="00CB582A" w:rsidP="00CB582A">
      <w:pPr>
        <w:pStyle w:val="21"/>
        <w:ind w:firstLine="0"/>
        <w:sectPr w:rsidR="00CB582A">
          <w:pgSz w:w="16840" w:h="11907" w:orient="landscape" w:code="9"/>
          <w:pgMar w:top="1134" w:right="1134" w:bottom="1701" w:left="1134" w:header="720" w:footer="720" w:gutter="0"/>
          <w:cols w:space="720"/>
        </w:sectPr>
      </w:pPr>
    </w:p>
    <w:p w:rsidR="00CB582A" w:rsidRDefault="00CB582A" w:rsidP="00CB582A">
      <w:pPr>
        <w:pStyle w:val="21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Расчет параметров сетевого графика</w:t>
      </w:r>
    </w:p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Ранний срок свершения событий: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6"/>
        </w:rPr>
        <w:pict>
          <v:shape id="_x0000_i1031" type="#_x0000_t75" style="width:75pt;height:21pt" fillcolor="window">
            <v:imagedata r:id="rId11" o:title=""/>
          </v:shape>
        </w:pict>
      </w:r>
    </w:p>
    <w:p w:rsidR="00CB582A" w:rsidRDefault="00CB582A" w:rsidP="00CB582A">
      <w:pPr>
        <w:pStyle w:val="21"/>
        <w:ind w:firstLine="0"/>
      </w:pPr>
      <w:r>
        <w:t>Поздний срок свершения событий: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6"/>
        </w:rPr>
        <w:pict>
          <v:shape id="_x0000_i1032" type="#_x0000_t75" style="width:75.75pt;height:21pt" fillcolor="window">
            <v:imagedata r:id="rId12" o:title=""/>
          </v:shape>
        </w:pict>
      </w:r>
    </w:p>
    <w:p w:rsidR="00CB582A" w:rsidRDefault="00CB582A" w:rsidP="00CB582A">
      <w:pPr>
        <w:pStyle w:val="21"/>
        <w:ind w:firstLine="0"/>
      </w:pPr>
      <w:r>
        <w:t>Резерв времени на свершение события: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33" type="#_x0000_t75" style="width:59.25pt;height:20.25pt" fillcolor="window">
            <v:imagedata r:id="rId13" o:title=""/>
          </v:shape>
        </w:pict>
      </w:r>
    </w:p>
    <w:p w:rsidR="00CB582A" w:rsidRDefault="00CB582A" w:rsidP="00CB582A">
      <w:pPr>
        <w:pStyle w:val="21"/>
        <w:ind w:firstLine="0"/>
      </w:pPr>
      <w:r>
        <w:tab/>
        <w:t>Определим топологию критического пути, как последовательность событий, не имеющих резервов времени. Для критического пути коэффициент напряженности k</w:t>
      </w:r>
      <w:r>
        <w:rPr>
          <w:vertAlign w:val="subscript"/>
        </w:rPr>
        <w:t>н</w:t>
      </w:r>
      <w:r>
        <w:t xml:space="preserve"> равен 1.</w:t>
      </w:r>
    </w:p>
    <w:p w:rsidR="00CB582A" w:rsidRDefault="00CB582A" w:rsidP="00CB582A">
      <w:pPr>
        <w:pStyle w:val="21"/>
        <w:ind w:firstLine="0"/>
      </w:pPr>
      <w:r>
        <w:tab/>
        <w:t>Для некритических путей определим:</w:t>
      </w:r>
    </w:p>
    <w:p w:rsidR="00CB582A" w:rsidRDefault="00CB582A" w:rsidP="00CB582A">
      <w:pPr>
        <w:pStyle w:val="21"/>
        <w:ind w:firstLine="0"/>
      </w:pPr>
      <w:r>
        <w:t>А) Резерв времени на выполнение работ: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34" type="#_x0000_t75" style="width:81.75pt;height:20.25pt" fillcolor="window">
            <v:imagedata r:id="rId14" o:title=""/>
          </v:shape>
        </w:pict>
      </w:r>
    </w:p>
    <w:p w:rsidR="00CB582A" w:rsidRDefault="00CB582A" w:rsidP="00CB582A">
      <w:pPr>
        <w:pStyle w:val="21"/>
        <w:ind w:firstLine="0"/>
      </w:pPr>
      <w:r>
        <w:t>Б) резерв времени первого вида: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35" type="#_x0000_t75" style="width:80.25pt;height:20.25pt" fillcolor="window">
            <v:imagedata r:id="rId15" o:title=""/>
          </v:shape>
        </w:pict>
      </w:r>
    </w:p>
    <w:p w:rsidR="00CB582A" w:rsidRDefault="00CB582A" w:rsidP="00CB582A">
      <w:pPr>
        <w:pStyle w:val="21"/>
        <w:ind w:firstLine="0"/>
      </w:pPr>
      <w:r>
        <w:t>В) Резерв времени второго вида: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36" type="#_x0000_t75" style="width:81pt;height:20.25pt" fillcolor="window">
            <v:imagedata r:id="rId16" o:title=""/>
          </v:shape>
        </w:pict>
      </w:r>
    </w:p>
    <w:p w:rsidR="00CB582A" w:rsidRDefault="00CB582A" w:rsidP="00CB582A">
      <w:pPr>
        <w:pStyle w:val="21"/>
        <w:ind w:firstLine="0"/>
      </w:pPr>
      <w:r>
        <w:t>Г) Свободный резерв: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37" type="#_x0000_t75" style="width:80.25pt;height:20.25pt" fillcolor="window">
            <v:imagedata r:id="rId17" o:title=""/>
          </v:shape>
        </w:pict>
      </w:r>
    </w:p>
    <w:p w:rsidR="00CB582A" w:rsidRDefault="00CB582A" w:rsidP="00CB582A">
      <w:pPr>
        <w:pStyle w:val="21"/>
        <w:ind w:firstLine="0"/>
      </w:pPr>
      <w:r>
        <w:t>Д) Коэффициент напряженности:</w:t>
      </w:r>
    </w:p>
    <w:p w:rsidR="00CB582A" w:rsidRDefault="006E5200" w:rsidP="00CB582A">
      <w:pPr>
        <w:pStyle w:val="21"/>
        <w:spacing w:before="120"/>
        <w:ind w:firstLine="0"/>
      </w:pPr>
      <w:r>
        <w:rPr>
          <w:position w:val="-30"/>
        </w:rPr>
        <w:pict>
          <v:shape id="_x0000_i1038" type="#_x0000_t75" style="width:126.75pt;height:38.25pt" fillcolor="window">
            <v:imagedata r:id="rId18" o:title=""/>
          </v:shape>
        </w:pict>
      </w:r>
    </w:p>
    <w:p w:rsidR="00CB582A" w:rsidRDefault="00CB582A" w:rsidP="00CB582A">
      <w:pPr>
        <w:pStyle w:val="21"/>
        <w:spacing w:before="120" w:after="120"/>
        <w:ind w:firstLine="0"/>
      </w:pPr>
      <w:r>
        <w:br w:type="page"/>
        <w:t>Полученные данные для работ некритического пути</w:t>
      </w:r>
    </w:p>
    <w:p w:rsidR="00CB582A" w:rsidRDefault="00CB582A" w:rsidP="00CB582A">
      <w:pPr>
        <w:pStyle w:val="21"/>
        <w:spacing w:before="120" w:after="120"/>
        <w:ind w:firstLine="0"/>
      </w:pPr>
      <w:r>
        <w:t>сведем в таблицу 3.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09"/>
        <w:gridCol w:w="1609"/>
        <w:gridCol w:w="1609"/>
        <w:gridCol w:w="1609"/>
        <w:gridCol w:w="1610"/>
      </w:tblGrid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ind w:firstLine="0"/>
            </w:pPr>
            <w:r>
              <w:t>Код работы</w: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39" type="#_x0000_t75" style="width:17.25pt;height:20.25pt" fillcolor="window">
                  <v:imagedata r:id="rId19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40" type="#_x0000_t75" style="width:15.75pt;height:20.25pt" fillcolor="window">
                  <v:imagedata r:id="rId20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41" type="#_x0000_t75" style="width:17.25pt;height:20.25pt" fillcolor="window">
                  <v:imagedata r:id="rId21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42" type="#_x0000_t75" style="width:15.75pt;height:20.25pt" fillcolor="window">
                  <v:imagedata r:id="rId22" o:title=""/>
                </v:shape>
              </w:pict>
            </w:r>
          </w:p>
        </w:tc>
        <w:tc>
          <w:tcPr>
            <w:tcW w:w="1610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43" type="#_x0000_t75" style="width:18pt;height:20.25pt" fillcolor="window">
                  <v:imagedata r:id="rId23" o:title=""/>
                </v:shape>
              </w:pic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0-3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0,31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1-6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19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0,39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3-8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17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0,23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5-6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6-9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10-12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15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0,43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10-13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0,36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11-12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43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43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0,22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12-18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43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43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0,59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18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0,66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31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0,84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13-19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54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0,9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16-19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0,59</w:t>
            </w:r>
          </w:p>
        </w:tc>
      </w:tr>
    </w:tbl>
    <w:p w:rsidR="00CB582A" w:rsidRDefault="00CB582A" w:rsidP="00CB582A">
      <w:pPr>
        <w:pStyle w:val="21"/>
        <w:spacing w:before="120"/>
        <w:ind w:firstLine="0"/>
      </w:pPr>
      <w:r>
        <w:tab/>
        <w:t>Пути, обладающие равным резервом времени, равной продолжительностью, а значит, имеющих равный коэффициент напряженности:</w:t>
      </w:r>
    </w:p>
    <w:p w:rsidR="00CB582A" w:rsidRDefault="00CB582A" w:rsidP="00CB582A">
      <w:pPr>
        <w:pStyle w:val="21"/>
        <w:spacing w:before="120"/>
        <w:ind w:firstLine="0"/>
      </w:pPr>
      <w:r>
        <w:t>5 – 6 и 6 – 9</w:t>
      </w:r>
    </w:p>
    <w:p w:rsidR="00CB582A" w:rsidRDefault="00CB582A" w:rsidP="00CB582A">
      <w:pPr>
        <w:pStyle w:val="21"/>
        <w:spacing w:before="120"/>
        <w:ind w:firstLine="0"/>
      </w:pPr>
      <w:r>
        <w:t>11 – 12 и 12 – 18</w:t>
      </w:r>
    </w:p>
    <w:p w:rsidR="00CB582A" w:rsidRDefault="00CB582A" w:rsidP="00CB582A">
      <w:pPr>
        <w:pStyle w:val="21"/>
        <w:spacing w:before="120"/>
        <w:ind w:firstLine="0"/>
      </w:pPr>
      <w:r>
        <w:t>14 – 16 и 16 – 19</w:t>
      </w:r>
    </w:p>
    <w:p w:rsidR="00CB582A" w:rsidRDefault="00CB582A" w:rsidP="00CB582A">
      <w:pPr>
        <w:pStyle w:val="21"/>
        <w:spacing w:before="120"/>
        <w:ind w:firstLine="0"/>
      </w:pPr>
      <w:r>
        <w:t>строим линейную карту работ и диаграмму ресурсов (рис. 2).</w:t>
      </w:r>
    </w:p>
    <w:p w:rsidR="00CB582A" w:rsidRDefault="00CB582A" w:rsidP="00CB582A">
      <w:pPr>
        <w:pStyle w:val="21"/>
        <w:ind w:firstLine="0"/>
      </w:pPr>
      <w:r>
        <w:br w:type="page"/>
        <w:t>Проведем оптимизацию:</w:t>
      </w:r>
    </w:p>
    <w:p w:rsidR="00CB582A" w:rsidRDefault="00CB582A" w:rsidP="00CB582A">
      <w:pPr>
        <w:pStyle w:val="21"/>
        <w:spacing w:before="120" w:after="120"/>
        <w:ind w:firstLine="0"/>
      </w:pPr>
      <w:r>
        <w:t>Оптимальное количество исполнителей.</w:t>
      </w:r>
    </w:p>
    <w:p w:rsidR="00CB582A" w:rsidRDefault="006E5200" w:rsidP="00CB582A">
      <w:pPr>
        <w:pStyle w:val="21"/>
        <w:ind w:firstLine="0"/>
      </w:pPr>
      <w:r>
        <w:rPr>
          <w:position w:val="-32"/>
        </w:rPr>
        <w:pict>
          <v:shape id="_x0000_i1044" type="#_x0000_t75" style="width:69pt;height:36.75pt" fillcolor="window">
            <v:imagedata r:id="rId24" o:title=""/>
          </v:shape>
        </w:pict>
      </w:r>
    </w:p>
    <w:p w:rsidR="00CB582A" w:rsidRDefault="00CB582A" w:rsidP="00CB582A">
      <w:pPr>
        <w:pStyle w:val="21"/>
        <w:ind w:firstLine="0"/>
      </w:pP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24"/>
        </w:rPr>
        <w:pict>
          <v:shape id="_x0000_i1045" type="#_x0000_t75" style="width:111pt;height:30.75pt" fillcolor="window">
            <v:imagedata r:id="rId25" o:title=""/>
          </v:shape>
        </w:pict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46" type="#_x0000_t75" style="width:117pt;height:30.75pt" fillcolor="window">
            <v:imagedata r:id="rId26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24"/>
        </w:rPr>
        <w:pict>
          <v:shape id="_x0000_i1047" type="#_x0000_t75" style="width:123.75pt;height:30.75pt" fillcolor="window">
            <v:imagedata r:id="rId27" o:title=""/>
          </v:shape>
        </w:pict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48" type="#_x0000_t75" style="width:123pt;height:30.75pt" fillcolor="window">
            <v:imagedata r:id="rId28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24"/>
        </w:rPr>
        <w:pict>
          <v:shape id="_x0000_i1049" type="#_x0000_t75" style="width:129.75pt;height:30.75pt" fillcolor="window">
            <v:imagedata r:id="rId29" o:title=""/>
          </v:shape>
        </w:pict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50" type="#_x0000_t75" style="width:123.75pt;height:30.75pt" fillcolor="window">
            <v:imagedata r:id="rId30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24"/>
        </w:rPr>
        <w:pict>
          <v:shape id="_x0000_i1051" type="#_x0000_t75" style="width:117.75pt;height:30.75pt" fillcolor="window">
            <v:imagedata r:id="rId31" o:title=""/>
          </v:shape>
        </w:pict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52" type="#_x0000_t75" style="width:123pt;height:30.75pt" fillcolor="window">
            <v:imagedata r:id="rId32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24"/>
        </w:rPr>
        <w:pict>
          <v:shape id="_x0000_i1053" type="#_x0000_t75" style="width:117.75pt;height:30.75pt" fillcolor="window">
            <v:imagedata r:id="rId33" o:title=""/>
          </v:shape>
        </w:pict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54" type="#_x0000_t75" style="width:119.25pt;height:30.75pt" fillcolor="window">
            <v:imagedata r:id="rId34" o:title=""/>
          </v:shape>
        </w:pict>
      </w:r>
    </w:p>
    <w:p w:rsidR="00CB582A" w:rsidRDefault="00CB582A" w:rsidP="00CB582A">
      <w:pPr>
        <w:pStyle w:val="21"/>
        <w:spacing w:before="120"/>
        <w:ind w:firstLine="0"/>
      </w:pPr>
    </w:p>
    <w:p w:rsidR="00CB582A" w:rsidRDefault="00CB582A" w:rsidP="00CB582A">
      <w:pPr>
        <w:pStyle w:val="21"/>
        <w:spacing w:before="120"/>
        <w:ind w:firstLine="0"/>
      </w:pPr>
      <w:r>
        <w:t>Высвободившееся количество исполнителей:</w: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4"/>
        </w:rPr>
        <w:pict>
          <v:shape id="_x0000_i1055" type="#_x0000_t75" style="width:72.75pt;height:20.25pt" fillcolor="window">
            <v:imagedata r:id="rId35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2"/>
        </w:rPr>
        <w:pict>
          <v:shape id="_x0000_i1056" type="#_x0000_t75" style="width:83.25pt;height:18pt" fillcolor="window">
            <v:imagedata r:id="rId36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12"/>
        </w:rPr>
        <w:pict>
          <v:shape id="_x0000_i1057" type="#_x0000_t75" style="width:78.75pt;height:18pt" fillcolor="window">
            <v:imagedata r:id="rId37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2"/>
        </w:rPr>
        <w:pict>
          <v:shape id="_x0000_i1058" type="#_x0000_t75" style="width:90pt;height:18pt" fillcolor="window">
            <v:imagedata r:id="rId38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12"/>
        </w:rPr>
        <w:pict>
          <v:shape id="_x0000_i1059" type="#_x0000_t75" style="width:89.25pt;height:18pt" fillcolor="window">
            <v:imagedata r:id="rId39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2"/>
        </w:rPr>
        <w:pict>
          <v:shape id="_x0000_i1060" type="#_x0000_t75" style="width:89.25pt;height:18pt" fillcolor="window">
            <v:imagedata r:id="rId40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12"/>
        </w:rPr>
        <w:pict>
          <v:shape id="_x0000_i1061" type="#_x0000_t75" style="width:90pt;height:18pt" fillcolor="window">
            <v:imagedata r:id="rId41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2"/>
        </w:rPr>
        <w:pict>
          <v:shape id="_x0000_i1062" type="#_x0000_t75" style="width:84.75pt;height:18pt" fillcolor="window">
            <v:imagedata r:id="rId42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12"/>
        </w:rPr>
        <w:pict>
          <v:shape id="_x0000_i1063" type="#_x0000_t75" style="width:87pt;height:18pt" fillcolor="window">
            <v:imagedata r:id="rId43" o:title=""/>
          </v:shape>
        </w:pict>
      </w:r>
    </w:p>
    <w:p w:rsidR="00CB582A" w:rsidRDefault="006E5200" w:rsidP="00CB582A">
      <w:pPr>
        <w:pStyle w:val="21"/>
        <w:spacing w:before="120" w:after="120"/>
        <w:ind w:firstLine="0"/>
      </w:pPr>
      <w:r>
        <w:rPr>
          <w:position w:val="-12"/>
        </w:rPr>
        <w:pict>
          <v:shape id="_x0000_i1064" type="#_x0000_t75" style="width:87pt;height:18pt" fillcolor="window">
            <v:imagedata r:id="rId44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12"/>
        </w:rPr>
        <w:pict>
          <v:shape id="_x0000_i1065" type="#_x0000_t75" style="width:87pt;height:18pt" fillcolor="window">
            <v:imagedata r:id="rId45" o:title=""/>
          </v:shape>
        </w:pict>
      </w:r>
    </w:p>
    <w:p w:rsidR="00CB582A" w:rsidRDefault="00CB582A" w:rsidP="00CB582A">
      <w:pPr>
        <w:pStyle w:val="21"/>
        <w:spacing w:before="120"/>
        <w:ind w:firstLine="0"/>
      </w:pPr>
      <w:r>
        <w:t>Итого: 16 чел.</w:t>
      </w:r>
    </w:p>
    <w:p w:rsidR="00CB582A" w:rsidRDefault="00CB582A" w:rsidP="00CB582A">
      <w:pPr>
        <w:pStyle w:val="21"/>
        <w:ind w:firstLine="0"/>
      </w:pPr>
      <w:r>
        <w:br w:type="page"/>
        <w:t>Оптимальная продолжительность работ:</w:t>
      </w:r>
    </w:p>
    <w:p w:rsidR="00CB582A" w:rsidRDefault="006E5200" w:rsidP="00CB582A">
      <w:pPr>
        <w:pStyle w:val="21"/>
        <w:ind w:firstLine="0"/>
      </w:pPr>
      <w:r>
        <w:rPr>
          <w:position w:val="-34"/>
        </w:rPr>
        <w:pict>
          <v:shape id="_x0000_i1066" type="#_x0000_t75" style="width:63.75pt;height:38.25pt" fillcolor="window">
            <v:imagedata r:id="rId46" o:title=""/>
          </v:shape>
        </w:pict>
      </w:r>
    </w:p>
    <w:p w:rsidR="00CB582A" w:rsidRDefault="00CB582A" w:rsidP="00CB582A">
      <w:pPr>
        <w:pStyle w:val="21"/>
        <w:ind w:firstLine="0"/>
      </w:pP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67" type="#_x0000_t75" style="width:78.75pt;height:30.75pt" fillcolor="window">
            <v:imagedata r:id="rId47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68" type="#_x0000_t75" style="width:78.75pt;height:30.75pt" fillcolor="window">
            <v:imagedata r:id="rId48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69" type="#_x0000_t75" style="width:89.25pt;height:30.75pt" fillcolor="window">
            <v:imagedata r:id="rId49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70" type="#_x0000_t75" style="width:89.25pt;height:30.75pt" fillcolor="window">
            <v:imagedata r:id="rId50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71" type="#_x0000_t75" style="width:90.75pt;height:30.75pt" fillcolor="window">
            <v:imagedata r:id="rId51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72" type="#_x0000_t75" style="width:84.75pt;height:30.75pt" fillcolor="window">
            <v:imagedata r:id="rId52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73" type="#_x0000_t75" style="width:86.25pt;height:30.75pt" fillcolor="window">
            <v:imagedata r:id="rId53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74" type="#_x0000_t75" style="width:80.25pt;height:30.75pt" fillcolor="window">
            <v:imagedata r:id="rId54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75" type="#_x0000_t75" style="width:84pt;height:30.75pt" fillcolor="window">
            <v:imagedata r:id="rId55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76" type="#_x0000_t75" style="width:84pt;height:30.75pt" fillcolor="window">
            <v:imagedata r:id="rId56" o:title=""/>
          </v:shape>
        </w:pict>
      </w:r>
    </w:p>
    <w:p w:rsidR="00CB582A" w:rsidRDefault="00CB582A" w:rsidP="00CB582A">
      <w:pPr>
        <w:pStyle w:val="21"/>
        <w:ind w:firstLine="0"/>
      </w:pPr>
      <w:r>
        <w:t>Освободившихся исполнителей направим на напряженные участки критического пути</w:t>
      </w: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3827"/>
        <w:gridCol w:w="3828"/>
      </w:tblGrid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4 – 5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4 + 1 = 5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11 – 13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15 + 2 = 17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13 – 14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5 + 2 = 7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14 – 15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6 + 2 = 8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15 – 17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8 + 3 = 11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17 – 18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7 + 3 = 10</w:t>
            </w:r>
          </w:p>
        </w:tc>
      </w:tr>
      <w:tr w:rsidR="00CB582A">
        <w:tc>
          <w:tcPr>
            <w:tcW w:w="3827" w:type="dxa"/>
          </w:tcPr>
          <w:p w:rsidR="00CB582A" w:rsidRDefault="00CB582A" w:rsidP="00CB582A">
            <w:pPr>
              <w:pStyle w:val="21"/>
              <w:ind w:firstLine="0"/>
            </w:pPr>
            <w:r>
              <w:t>18 – 19</w:t>
            </w:r>
          </w:p>
        </w:tc>
        <w:tc>
          <w:tcPr>
            <w:tcW w:w="3828" w:type="dxa"/>
          </w:tcPr>
          <w:p w:rsidR="00CB582A" w:rsidRDefault="00CB582A" w:rsidP="00CB582A">
            <w:pPr>
              <w:pStyle w:val="21"/>
              <w:ind w:firstLine="0"/>
            </w:pPr>
            <w:r>
              <w:t>5 + 3 = 8</w:t>
            </w:r>
          </w:p>
        </w:tc>
      </w:tr>
    </w:tbl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Определим ожидаемые сроки исполнения</w:t>
      </w:r>
    </w:p>
    <w:p w:rsidR="00CB582A" w:rsidRDefault="006E5200" w:rsidP="00CB582A">
      <w:pPr>
        <w:pStyle w:val="21"/>
        <w:ind w:firstLine="0"/>
      </w:pPr>
      <w:r>
        <w:rPr>
          <w:position w:val="-36"/>
        </w:rPr>
        <w:pict>
          <v:shape id="_x0000_i1077" type="#_x0000_t75" style="width:75.75pt;height:41.25pt" fillcolor="window">
            <v:imagedata r:id="rId57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78" type="#_x0000_t75" style="width:75pt;height:30.75pt" fillcolor="window">
            <v:imagedata r:id="rId58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79" type="#_x0000_t75" style="width:93.75pt;height:30.75pt" fillcolor="window">
            <v:imagedata r:id="rId59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80" type="#_x0000_t75" style="width:84pt;height:30.75pt" fillcolor="window">
            <v:imagedata r:id="rId60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81" type="#_x0000_t75" style="width:84.75pt;height:30.75pt" fillcolor="window">
            <v:imagedata r:id="rId61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82" type="#_x0000_t75" style="width:89.25pt;height:30.75pt" fillcolor="window">
            <v:imagedata r:id="rId62" o:title=""/>
          </v:shape>
        </w:pict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 w:rsidR="00CB582A">
        <w:tab/>
      </w:r>
      <w:r>
        <w:rPr>
          <w:position w:val="-24"/>
        </w:rPr>
        <w:pict>
          <v:shape id="_x0000_i1083" type="#_x0000_t75" style="width:90pt;height:30.75pt" fillcolor="window">
            <v:imagedata r:id="rId63" o:title=""/>
          </v:shape>
        </w:pict>
      </w:r>
    </w:p>
    <w:p w:rsidR="00CB582A" w:rsidRDefault="006E5200" w:rsidP="00CB582A">
      <w:pPr>
        <w:pStyle w:val="21"/>
        <w:spacing w:before="60" w:after="60"/>
        <w:ind w:firstLine="0"/>
      </w:pPr>
      <w:r>
        <w:rPr>
          <w:position w:val="-24"/>
        </w:rPr>
        <w:pict>
          <v:shape id="_x0000_i1084" type="#_x0000_t75" style="width:84.75pt;height:30.75pt" fillcolor="window">
            <v:imagedata r:id="rId64" o:title=""/>
          </v:shape>
        </w:pict>
      </w:r>
    </w:p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br w:type="page"/>
        <w:t>Полученные данные для работ некритического пути</w:t>
      </w:r>
    </w:p>
    <w:p w:rsidR="00CB582A" w:rsidRDefault="00CB582A" w:rsidP="00CB582A">
      <w:pPr>
        <w:pStyle w:val="21"/>
        <w:ind w:firstLine="0"/>
      </w:pPr>
      <w:r>
        <w:t>сведем в таблицу 4</w:t>
      </w:r>
    </w:p>
    <w:p w:rsidR="00CB582A" w:rsidRDefault="00CB582A" w:rsidP="00CB582A">
      <w:pPr>
        <w:pStyle w:val="21"/>
        <w:ind w:firstLine="0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09"/>
        <w:gridCol w:w="1609"/>
        <w:gridCol w:w="1609"/>
        <w:gridCol w:w="1609"/>
        <w:gridCol w:w="1610"/>
      </w:tblGrid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ind w:firstLine="0"/>
            </w:pPr>
            <w:r>
              <w:t xml:space="preserve">Код </w:t>
            </w:r>
          </w:p>
          <w:p w:rsidR="00CB582A" w:rsidRDefault="00CB582A" w:rsidP="00CB582A">
            <w:pPr>
              <w:pStyle w:val="21"/>
              <w:ind w:firstLine="0"/>
            </w:pPr>
            <w:r>
              <w:t>работы</w: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85" type="#_x0000_t75" style="width:17.25pt;height:20.25pt" fillcolor="window">
                  <v:imagedata r:id="rId19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86" type="#_x0000_t75" style="width:15.75pt;height:20.25pt" fillcolor="window">
                  <v:imagedata r:id="rId20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87" type="#_x0000_t75" style="width:17.25pt;height:20.25pt" fillcolor="window">
                  <v:imagedata r:id="rId21" o:title=""/>
                </v:shape>
              </w:pict>
            </w:r>
          </w:p>
        </w:tc>
        <w:tc>
          <w:tcPr>
            <w:tcW w:w="1609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88" type="#_x0000_t75" style="width:15.75pt;height:20.25pt" fillcolor="window">
                  <v:imagedata r:id="rId22" o:title=""/>
                </v:shape>
              </w:pict>
            </w:r>
          </w:p>
        </w:tc>
        <w:tc>
          <w:tcPr>
            <w:tcW w:w="1610" w:type="dxa"/>
          </w:tcPr>
          <w:p w:rsidR="00CB582A" w:rsidRDefault="006E5200" w:rsidP="00CB582A">
            <w:pPr>
              <w:pStyle w:val="21"/>
              <w:spacing w:before="120"/>
              <w:ind w:firstLine="0"/>
            </w:pPr>
            <w:r>
              <w:rPr>
                <w:position w:val="-14"/>
              </w:rPr>
              <w:pict>
                <v:shape id="_x0000_i1089" type="#_x0000_t75" style="width:18pt;height:20.25pt" fillcolor="window">
                  <v:imagedata r:id="rId23" o:title=""/>
                </v:shape>
              </w:pic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0-3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9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0,31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1-6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12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0,57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3-8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0,48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5-6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6-9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10-12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0,41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10-13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11-12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0,53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11-18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27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0,47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12-18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24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0,75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13-19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33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33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0,27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14-16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0,86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14-17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8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0,58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14-18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21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21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0,28</w:t>
            </w:r>
          </w:p>
        </w:tc>
      </w:tr>
      <w:tr w:rsidR="00CB582A">
        <w:tc>
          <w:tcPr>
            <w:tcW w:w="1242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16-19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5</w:t>
            </w:r>
          </w:p>
        </w:tc>
        <w:tc>
          <w:tcPr>
            <w:tcW w:w="1609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</w:t>
            </w:r>
          </w:p>
        </w:tc>
        <w:tc>
          <w:tcPr>
            <w:tcW w:w="1610" w:type="dxa"/>
          </w:tcPr>
          <w:p w:rsidR="00CB582A" w:rsidRDefault="00CB582A" w:rsidP="00CB582A">
            <w:pPr>
              <w:pStyle w:val="21"/>
              <w:spacing w:before="60" w:after="60"/>
              <w:ind w:firstLine="0"/>
            </w:pPr>
            <w:r>
              <w:t>0,86</w:t>
            </w:r>
          </w:p>
        </w:tc>
      </w:tr>
    </w:tbl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Строим линейную карту и диаграмму ресурсов оптимального графика (рис. 4).</w:t>
      </w:r>
    </w:p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Анализируем результаты оптимизации:</w:t>
      </w:r>
    </w:p>
    <w:p w:rsidR="00CB582A" w:rsidRDefault="00CB582A" w:rsidP="00CB582A">
      <w:pPr>
        <w:pStyle w:val="21"/>
        <w:numPr>
          <w:ilvl w:val="0"/>
          <w:numId w:val="5"/>
        </w:numPr>
        <w:ind w:left="0" w:firstLine="0"/>
      </w:pPr>
      <w:r>
        <w:t xml:space="preserve">Абсолютное сокращение критического пути </w:t>
      </w:r>
      <w:r w:rsidR="006E5200">
        <w:rPr>
          <w:position w:val="-14"/>
        </w:rPr>
        <w:pict>
          <v:shape id="_x0000_i1090" type="#_x0000_t75" style="width:27pt;height:18.75pt" fillcolor="window">
            <v:imagedata r:id="rId65" o:title=""/>
          </v:shape>
        </w:pict>
      </w:r>
    </w:p>
    <w:p w:rsidR="00CB582A" w:rsidRDefault="006E5200" w:rsidP="00CB582A">
      <w:pPr>
        <w:pStyle w:val="21"/>
        <w:ind w:firstLine="0"/>
      </w:pPr>
      <w:r>
        <w:rPr>
          <w:position w:val="-14"/>
        </w:rPr>
        <w:pict>
          <v:shape id="_x0000_i1091" type="#_x0000_t75" style="width:189pt;height:20.25pt" fillcolor="window">
            <v:imagedata r:id="rId66" o:title=""/>
          </v:shape>
        </w:pict>
      </w:r>
    </w:p>
    <w:p w:rsidR="00CB582A" w:rsidRDefault="00CB582A" w:rsidP="00CB582A">
      <w:pPr>
        <w:pStyle w:val="21"/>
        <w:numPr>
          <w:ilvl w:val="0"/>
          <w:numId w:val="5"/>
        </w:numPr>
        <w:tabs>
          <w:tab w:val="left" w:pos="426"/>
        </w:tabs>
        <w:ind w:left="0" w:firstLine="0"/>
      </w:pPr>
      <w:r>
        <w:t>Относительное сокращение критического пути:</w:t>
      </w:r>
    </w:p>
    <w:p w:rsidR="00CB582A" w:rsidRDefault="006E5200" w:rsidP="00CB582A">
      <w:pPr>
        <w:pStyle w:val="21"/>
        <w:tabs>
          <w:tab w:val="left" w:pos="426"/>
        </w:tabs>
        <w:ind w:firstLine="0"/>
      </w:pPr>
      <w:r>
        <w:rPr>
          <w:position w:val="-32"/>
        </w:rPr>
        <w:pict>
          <v:shape id="_x0000_i1092" type="#_x0000_t75" style="width:168pt;height:36.75pt" fillcolor="window">
            <v:imagedata r:id="rId67" o:title=""/>
          </v:shape>
        </w:pict>
      </w:r>
    </w:p>
    <w:p w:rsidR="00CB582A" w:rsidRDefault="00CB582A" w:rsidP="00CB582A">
      <w:pPr>
        <w:pStyle w:val="21"/>
        <w:tabs>
          <w:tab w:val="left" w:pos="426"/>
        </w:tabs>
        <w:ind w:firstLine="0"/>
      </w:pPr>
      <w:r>
        <w:t>Оптимизация за счет изменения числа исполнителей на участках, имеющих резерв времени помогла уменьшить критический путь на 18 дней (13%)</w:t>
      </w:r>
    </w:p>
    <w:p w:rsidR="00CB582A" w:rsidRDefault="00CB582A" w:rsidP="00CB582A">
      <w:pPr>
        <w:pStyle w:val="21"/>
        <w:ind w:firstLine="0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Расчет фонда зарплаты и сметы затрат.</w:t>
      </w:r>
    </w:p>
    <w:p w:rsidR="00CB582A" w:rsidRDefault="00CB582A" w:rsidP="00CB582A">
      <w:pPr>
        <w:pStyle w:val="21"/>
        <w:ind w:firstLine="0"/>
        <w:rPr>
          <w:sz w:val="32"/>
          <w:szCs w:val="32"/>
        </w:rPr>
      </w:pPr>
    </w:p>
    <w:p w:rsidR="00CB582A" w:rsidRDefault="00CB582A" w:rsidP="00CB582A">
      <w:pPr>
        <w:pStyle w:val="21"/>
        <w:ind w:firstLine="0"/>
      </w:pPr>
      <w:r>
        <w:t>Расчет основной зарплаты производственного персонала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843"/>
        <w:gridCol w:w="1667"/>
      </w:tblGrid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стадий этапов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чел/дни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Среднедневная ставка, грн.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зарплата, грн.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1,2 ТЗ и ТП</w:t>
            </w:r>
          </w:p>
          <w:p w:rsidR="00CB582A" w:rsidRDefault="00CB582A" w:rsidP="00CB582A">
            <w:pPr>
              <w:pStyle w:val="21"/>
              <w:numPr>
                <w:ilvl w:val="1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анализ ТЗ</w:t>
            </w:r>
          </w:p>
          <w:p w:rsidR="00CB582A" w:rsidRDefault="00CB582A" w:rsidP="00CB582A">
            <w:pPr>
              <w:pStyle w:val="21"/>
              <w:numPr>
                <w:ilvl w:val="1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</w:t>
            </w:r>
          </w:p>
          <w:p w:rsidR="00CB582A" w:rsidRDefault="00CB582A" w:rsidP="00CB582A">
            <w:pPr>
              <w:pStyle w:val="21"/>
              <w:numPr>
                <w:ilvl w:val="1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направлений разработки</w:t>
            </w:r>
          </w:p>
          <w:p w:rsidR="00CB582A" w:rsidRDefault="00CB582A" w:rsidP="00CB582A">
            <w:pPr>
              <w:pStyle w:val="21"/>
              <w:numPr>
                <w:ilvl w:val="1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ТЭО, ДСГ (предварит.)</w:t>
            </w:r>
          </w:p>
          <w:p w:rsidR="00CB582A" w:rsidRDefault="00CB582A" w:rsidP="00CB582A">
            <w:pPr>
              <w:pStyle w:val="21"/>
              <w:numPr>
                <w:ilvl w:val="1"/>
                <w:numId w:val="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утверждение ТП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стадиям 1,2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33,06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135,01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3 Эскизный проект</w:t>
            </w:r>
          </w:p>
          <w:p w:rsidR="00CB582A" w:rsidRDefault="00CB582A" w:rsidP="00CB582A">
            <w:pPr>
              <w:pStyle w:val="23"/>
            </w:pPr>
            <w:r>
              <w:t>3.06 Обоснование вариантов схемных решений</w:t>
            </w:r>
          </w:p>
          <w:p w:rsidR="00CB582A" w:rsidRDefault="00CB582A" w:rsidP="00CB582A">
            <w:pPr>
              <w:pStyle w:val="23"/>
            </w:pPr>
            <w:r>
              <w:t>3.07 Разраб. принцип. схем и спецификаций к ним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 Расчеты (электрич. и надежн.)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 Изготовл. и испытание макетов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Эскизное конструирование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 Разработка и выпуск ПФ, КТУ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 Разработка ДСГ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 Разработка и выпуск ПЗ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 Защита ЭП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стадии 3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197,48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59,14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70,01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59,14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805,13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4 Технические и рабочие проекты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 Уточненные расчеты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 Корректировка и выпуск принцип схем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 Изготовл. и испытание макетов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4.18 Разработка СЧ 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 Разработка монтажной документации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 Разработка деталировочных чертежей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 Разработка ТУ программ и методик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 Разработка ведомостей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 Разработка эксплуатационной и ремонтной документации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стадии 4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38,88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777,89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233,37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354,73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116,63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2644,81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5 Изготовление опытных образцов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Разработка технологической документации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 Проектирование и изготовление оснастки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опытного образца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конструкторов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 лабораторные испытания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КД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уточненной сметной калькуляции</w:t>
            </w:r>
          </w:p>
          <w:p w:rsidR="00CB582A" w:rsidRDefault="00CB582A" w:rsidP="00CB582A">
            <w:pPr>
              <w:pStyle w:val="21"/>
              <w:numPr>
                <w:ilvl w:val="1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опытного образца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стадии 5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105,01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58,34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29,18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583,4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280,02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857,59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1925,55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175,01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34,99</w:t>
            </w: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87,53</w:t>
            </w: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4197,24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6 Комплексные испытания и доработка опытных образцов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7 Госиспытания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9,33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55,98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8 Отработка КД для серийного производства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6,22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</w:p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37,32</w:t>
            </w:r>
          </w:p>
        </w:tc>
      </w:tr>
      <w:tr w:rsidR="00CB582A">
        <w:tc>
          <w:tcPr>
            <w:tcW w:w="407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ТЕМЕ:</w:t>
            </w:r>
          </w:p>
        </w:tc>
        <w:tc>
          <w:tcPr>
            <w:tcW w:w="1701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1619,78</w:t>
            </w:r>
          </w:p>
        </w:tc>
        <w:tc>
          <w:tcPr>
            <w:tcW w:w="1843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1667" w:type="dxa"/>
          </w:tcPr>
          <w:p w:rsidR="00CB582A" w:rsidRDefault="00CB582A" w:rsidP="00CB582A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7949,26</w:t>
            </w:r>
          </w:p>
        </w:tc>
      </w:tr>
    </w:tbl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Руководитель темы з/п = 230 р/мес.</w:t>
      </w:r>
    </w:p>
    <w:p w:rsidR="00CB582A" w:rsidRDefault="00CB582A" w:rsidP="00CB582A">
      <w:pPr>
        <w:pStyle w:val="21"/>
        <w:ind w:firstLine="0"/>
      </w:pPr>
      <w:r>
        <w:t>Длительность темы 120 дней</w:t>
      </w:r>
    </w:p>
    <w:p w:rsidR="00CB582A" w:rsidRDefault="00CB582A" w:rsidP="00CB582A">
      <w:pPr>
        <w:pStyle w:val="21"/>
        <w:ind w:firstLine="0"/>
      </w:pPr>
    </w:p>
    <w:p w:rsidR="00CB582A" w:rsidRDefault="00CB582A" w:rsidP="00CB582A">
      <w:pPr>
        <w:pStyle w:val="21"/>
        <w:ind w:firstLine="0"/>
      </w:pPr>
      <w:r>
        <w:t>Зарплата = 7949,26 + 1104 = 9053,26 грн.</w:t>
      </w:r>
    </w:p>
    <w:p w:rsidR="00CB582A" w:rsidRDefault="00CB582A" w:rsidP="00CB582A">
      <w:pPr>
        <w:pStyle w:val="21"/>
        <w:ind w:firstLine="0"/>
        <w:sectPr w:rsidR="00CB582A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CB582A" w:rsidRDefault="00CB582A" w:rsidP="00CB582A">
      <w:pPr>
        <w:pStyle w:val="21"/>
        <w:ind w:firstLine="0"/>
        <w:rPr>
          <w:sz w:val="32"/>
          <w:szCs w:val="32"/>
        </w:rPr>
      </w:pPr>
    </w:p>
    <w:p w:rsidR="00CB582A" w:rsidRDefault="00CB582A" w:rsidP="00CB582A">
      <w:pPr>
        <w:pStyle w:val="21"/>
        <w:ind w:firstLine="0"/>
        <w:rPr>
          <w:sz w:val="32"/>
          <w:szCs w:val="32"/>
        </w:rPr>
      </w:pPr>
      <w:r>
        <w:rPr>
          <w:sz w:val="32"/>
          <w:szCs w:val="32"/>
        </w:rPr>
        <w:t>Сметная калькуляция на тему</w:t>
      </w:r>
    </w:p>
    <w:p w:rsidR="00CB582A" w:rsidRDefault="00CB582A" w:rsidP="00CB582A">
      <w:pPr>
        <w:pStyle w:val="21"/>
        <w:ind w:firstLine="0"/>
        <w:rPr>
          <w:sz w:val="32"/>
          <w:szCs w:val="32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65"/>
        <w:gridCol w:w="1266"/>
        <w:gridCol w:w="1265"/>
        <w:gridCol w:w="1266"/>
        <w:gridCol w:w="1265"/>
        <w:gridCol w:w="1266"/>
        <w:gridCol w:w="1266"/>
        <w:gridCol w:w="1347"/>
        <w:gridCol w:w="1347"/>
      </w:tblGrid>
      <w:tr w:rsidR="00CB582A">
        <w:trPr>
          <w:cantSplit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</w:pPr>
          </w:p>
          <w:p w:rsidR="00CB582A" w:rsidRDefault="00CB582A" w:rsidP="00CB582A">
            <w:pPr>
              <w:pStyle w:val="21"/>
              <w:spacing w:before="120"/>
              <w:ind w:firstLine="0"/>
            </w:pPr>
          </w:p>
          <w:p w:rsidR="00CB582A" w:rsidRDefault="00CB582A" w:rsidP="00CB582A">
            <w:pPr>
              <w:pStyle w:val="21"/>
              <w:spacing w:before="120"/>
              <w:ind w:firstLine="0"/>
            </w:pPr>
            <w:r>
              <w:t>Стадии</w:t>
            </w:r>
          </w:p>
        </w:tc>
        <w:tc>
          <w:tcPr>
            <w:tcW w:w="8859" w:type="dxa"/>
            <w:gridSpan w:val="7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</w:pPr>
            <w:r>
              <w:t>Собственные расходы по статьям калькуляции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Контр. расходы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</w:p>
          <w:p w:rsidR="00CB582A" w:rsidRDefault="00CB582A" w:rsidP="00CB582A">
            <w:pPr>
              <w:pStyle w:val="21"/>
              <w:ind w:firstLine="0"/>
            </w:pPr>
            <w:r>
              <w:t>Общие расходы</w:t>
            </w:r>
          </w:p>
        </w:tc>
      </w:tr>
      <w:tr w:rsidR="00CB582A">
        <w:trPr>
          <w:cantSplit/>
          <w:trHeight w:val="2503"/>
        </w:trPr>
        <w:tc>
          <w:tcPr>
            <w:tcW w:w="3227" w:type="dxa"/>
            <w:vMerge/>
            <w:tcBorders>
              <w:left w:val="single" w:sz="12" w:space="0" w:color="auto"/>
              <w:bottom w:val="nil"/>
            </w:tcBorders>
          </w:tcPr>
          <w:p w:rsidR="00CB582A" w:rsidRDefault="00CB582A" w:rsidP="00CB582A">
            <w:pPr>
              <w:pStyle w:val="21"/>
              <w:ind w:firstLine="0"/>
            </w:pPr>
          </w:p>
        </w:tc>
        <w:tc>
          <w:tcPr>
            <w:tcW w:w="1265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Основная з/п</w:t>
            </w:r>
          </w:p>
        </w:tc>
        <w:tc>
          <w:tcPr>
            <w:tcW w:w="1266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Дополнительная з/п</w:t>
            </w:r>
          </w:p>
        </w:tc>
        <w:tc>
          <w:tcPr>
            <w:tcW w:w="1265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Начисления соцстраху</w:t>
            </w:r>
          </w:p>
        </w:tc>
        <w:tc>
          <w:tcPr>
            <w:tcW w:w="1266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Материалы, полуфабрикаты</w:t>
            </w:r>
          </w:p>
        </w:tc>
        <w:tc>
          <w:tcPr>
            <w:tcW w:w="1265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Командировочные расходы</w:t>
            </w:r>
          </w:p>
        </w:tc>
        <w:tc>
          <w:tcPr>
            <w:tcW w:w="1266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Накладные расходы</w:t>
            </w:r>
          </w:p>
        </w:tc>
        <w:tc>
          <w:tcPr>
            <w:tcW w:w="1266" w:type="dxa"/>
            <w:tcBorders>
              <w:bottom w:val="nil"/>
            </w:tcBorders>
            <w:textDirection w:val="btLr"/>
          </w:tcPr>
          <w:p w:rsidR="00CB582A" w:rsidRDefault="00CB582A" w:rsidP="00CB582A">
            <w:pPr>
              <w:pStyle w:val="21"/>
              <w:ind w:right="113" w:firstLine="0"/>
            </w:pPr>
          </w:p>
          <w:p w:rsidR="00CB582A" w:rsidRDefault="00CB582A" w:rsidP="00CB582A">
            <w:pPr>
              <w:pStyle w:val="21"/>
              <w:ind w:right="113" w:firstLine="0"/>
            </w:pPr>
            <w:r>
              <w:t>Итого собственные расходы</w:t>
            </w:r>
          </w:p>
        </w:tc>
        <w:tc>
          <w:tcPr>
            <w:tcW w:w="1347" w:type="dxa"/>
            <w:vMerge/>
            <w:tcBorders>
              <w:bottom w:val="nil"/>
            </w:tcBorders>
          </w:tcPr>
          <w:p w:rsidR="00CB582A" w:rsidRDefault="00CB582A" w:rsidP="00CB582A">
            <w:pPr>
              <w:pStyle w:val="21"/>
              <w:ind w:firstLine="0"/>
            </w:pPr>
          </w:p>
        </w:tc>
        <w:tc>
          <w:tcPr>
            <w:tcW w:w="1347" w:type="dxa"/>
            <w:vMerge/>
            <w:tcBorders>
              <w:bottom w:val="nil"/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</w:pPr>
          </w:p>
        </w:tc>
      </w:tr>
      <w:tr w:rsidR="00CB582A"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1,2. Тех. задание и тех. проект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135,01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23,63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108,01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316,33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316,33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Эскизное проектирование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805,13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1192,39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3015,61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3015,61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Технич. и раб. проекты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2644,81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661,2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462,84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894,29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2115,85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6810,78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838,9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7649,68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Изготовление опытного образца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4197,24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1049,31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734,52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2980,97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12351,63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6711,16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19062,79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Комплексные испытания и доработка образца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596,2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59,52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825,33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67111,16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7536,49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Госиспытания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55,98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298,1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44,78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533,93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2516,69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3050,62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Отработка КД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37,32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9,33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31,79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29,86</w:t>
            </w:r>
          </w:p>
        </w:tc>
        <w:tc>
          <w:tcPr>
            <w:tcW w:w="1266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114,83</w:t>
            </w:r>
          </w:p>
        </w:tc>
        <w:tc>
          <w:tcPr>
            <w:tcW w:w="1347" w:type="dxa"/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114,83</w:t>
            </w:r>
          </w:p>
        </w:tc>
      </w:tr>
      <w:tr w:rsidR="00CB582A"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 тему: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7949,26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1987,48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1391,23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5961.95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317,97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6359,91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23968,45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16777,91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:rsidR="00CB582A" w:rsidRDefault="00CB582A" w:rsidP="00CB582A">
            <w:pPr>
              <w:pStyle w:val="21"/>
              <w:spacing w:before="120" w:after="12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40746,36</w:t>
            </w:r>
          </w:p>
        </w:tc>
      </w:tr>
    </w:tbl>
    <w:p w:rsidR="00CB582A" w:rsidRDefault="00CB582A" w:rsidP="00CB582A">
      <w:pPr>
        <w:pStyle w:val="21"/>
        <w:ind w:firstLine="0"/>
        <w:rPr>
          <w:sz w:val="32"/>
          <w:szCs w:val="32"/>
        </w:rPr>
      </w:pPr>
      <w:bookmarkStart w:id="0" w:name="_GoBack"/>
      <w:bookmarkEnd w:id="0"/>
    </w:p>
    <w:sectPr w:rsidR="00CB582A">
      <w:pgSz w:w="16840" w:h="11907" w:orient="landscape" w:code="9"/>
      <w:pgMar w:top="1134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A2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D757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1293AAA"/>
    <w:multiLevelType w:val="multilevel"/>
    <w:tmpl w:val="6A2A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9C2021"/>
    <w:multiLevelType w:val="multilevel"/>
    <w:tmpl w:val="B4E89C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2408B"/>
    <w:multiLevelType w:val="multilevel"/>
    <w:tmpl w:val="A4C6C45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D87F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82A"/>
    <w:rsid w:val="0005678C"/>
    <w:rsid w:val="00280BF2"/>
    <w:rsid w:val="005E3E94"/>
    <w:rsid w:val="006E5200"/>
    <w:rsid w:val="00CB582A"/>
    <w:rsid w:val="00ED5B08"/>
    <w:rsid w:val="00E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  <w14:defaultImageDpi w14:val="0"/>
  <w15:chartTrackingRefBased/>
  <w15:docId w15:val="{E329C127-687B-4A82-BA4D-5E344F1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Pr>
      <w:sz w:val="20"/>
      <w:szCs w:val="20"/>
    </w:rPr>
  </w:style>
  <w:style w:type="paragraph" w:styleId="a5">
    <w:name w:val="caption"/>
    <w:basedOn w:val="a"/>
    <w:next w:val="a"/>
    <w:uiPriority w:val="99"/>
    <w:qFormat/>
    <w:rPr>
      <w:sz w:val="28"/>
      <w:szCs w:val="28"/>
    </w:rPr>
  </w:style>
  <w:style w:type="paragraph" w:styleId="21">
    <w:name w:val="Body Text Indent 2"/>
    <w:basedOn w:val="a"/>
    <w:link w:val="22"/>
    <w:uiPriority w:val="99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styleId="a6">
    <w:name w:val="Body Text"/>
    <w:basedOn w:val="a"/>
    <w:link w:val="a7"/>
    <w:uiPriority w:val="99"/>
    <w:rPr>
      <w:b/>
      <w:bCs/>
      <w:sz w:val="32"/>
      <w:szCs w:val="32"/>
    </w:rPr>
  </w:style>
  <w:style w:type="character" w:customStyle="1" w:styleId="a7">
    <w:name w:val="Основной текст Знак"/>
    <w:link w:val="a6"/>
    <w:uiPriority w:val="99"/>
    <w:semiHidden/>
    <w:rPr>
      <w:sz w:val="20"/>
      <w:szCs w:val="20"/>
    </w:rPr>
  </w:style>
  <w:style w:type="paragraph" w:styleId="23">
    <w:name w:val="Body Text 2"/>
    <w:basedOn w:val="a"/>
    <w:link w:val="24"/>
    <w:uiPriority w:val="99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Pr>
      <w:sz w:val="20"/>
      <w:szCs w:val="20"/>
    </w:rPr>
  </w:style>
  <w:style w:type="paragraph" w:styleId="a8">
    <w:name w:val="Title"/>
    <w:basedOn w:val="a"/>
    <w:link w:val="a9"/>
    <w:uiPriority w:val="99"/>
    <w:qFormat/>
    <w:pPr>
      <w:jc w:val="center"/>
    </w:pPr>
    <w:rPr>
      <w:sz w:val="32"/>
      <w:szCs w:val="32"/>
    </w:rPr>
  </w:style>
  <w:style w:type="character" w:customStyle="1" w:styleId="a9">
    <w:name w:val="Название Знак"/>
    <w:link w:val="a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ХАИ</Company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Кафедра 301</dc:creator>
  <cp:keywords/>
  <dc:description/>
  <cp:lastModifiedBy>admin</cp:lastModifiedBy>
  <cp:revision>2</cp:revision>
  <cp:lastPrinted>1999-12-20T09:35:00Z</cp:lastPrinted>
  <dcterms:created xsi:type="dcterms:W3CDTF">2014-02-17T09:23:00Z</dcterms:created>
  <dcterms:modified xsi:type="dcterms:W3CDTF">2014-02-17T09:23:00Z</dcterms:modified>
</cp:coreProperties>
</file>