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82" w:rsidRPr="0094155A" w:rsidRDefault="00091482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091482" w:rsidRDefault="00091482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3D5CC0" w:rsidRDefault="003D5CC0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3D5CC0" w:rsidRDefault="003D5CC0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3D5CC0" w:rsidRPr="0094155A" w:rsidRDefault="003D5CC0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6502E5" w:rsidRPr="0094155A" w:rsidRDefault="00091482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  <w:r w:rsidRPr="0094155A">
        <w:rPr>
          <w:b/>
          <w:i w:val="0"/>
          <w:sz w:val="28"/>
          <w:szCs w:val="48"/>
          <w:vertAlign w:val="baseline"/>
        </w:rPr>
        <w:t>Организация и проведение исследовательских работ с помощью метода эксперимента</w:t>
      </w:r>
    </w:p>
    <w:p w:rsidR="00091482" w:rsidRPr="0094155A" w:rsidRDefault="00091482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8"/>
          <w:vertAlign w:val="baseline"/>
        </w:rPr>
      </w:pPr>
    </w:p>
    <w:p w:rsidR="00091482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4"/>
          <w:vertAlign w:val="baseline"/>
        </w:rPr>
      </w:pPr>
      <w:r>
        <w:rPr>
          <w:i w:val="0"/>
          <w:sz w:val="28"/>
          <w:szCs w:val="48"/>
          <w:vertAlign w:val="baseline"/>
        </w:rPr>
        <w:br w:type="page"/>
      </w:r>
      <w:r w:rsidR="00091482" w:rsidRPr="0094155A">
        <w:rPr>
          <w:b/>
          <w:i w:val="0"/>
          <w:sz w:val="28"/>
          <w:szCs w:val="44"/>
          <w:vertAlign w:val="baseline"/>
        </w:rPr>
        <w:t>ВВЕДЕНИЕ</w:t>
      </w: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4"/>
          <w:vertAlign w:val="baseline"/>
        </w:rPr>
      </w:pPr>
    </w:p>
    <w:p w:rsidR="00091482" w:rsidRPr="0094155A" w:rsidRDefault="00044C34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vertAlign w:val="baseline"/>
        </w:rPr>
      </w:pPr>
      <w:r>
        <w:rPr>
          <w:i w:val="0"/>
          <w:sz w:val="28"/>
          <w:szCs w:val="28"/>
          <w:vertAlign w:val="baseline"/>
        </w:rPr>
        <w:t xml:space="preserve">Социальный эксперимент </w:t>
      </w:r>
      <w:r w:rsidR="00091482" w:rsidRPr="0094155A">
        <w:rPr>
          <w:i w:val="0"/>
          <w:sz w:val="28"/>
          <w:szCs w:val="28"/>
          <w:vertAlign w:val="baseline"/>
        </w:rPr>
        <w:t xml:space="preserve">выполняет две основные функции: достижение эффекта в практически-преобразовательной деятельности и проверка научной гипотезы. В последнем случае процедура экспериментирования целиком сосредоточена на познавательном результате. </w:t>
      </w:r>
      <w:r w:rsidR="00091482" w:rsidRPr="0094155A">
        <w:rPr>
          <w:i w:val="0"/>
          <w:iCs/>
          <w:sz w:val="28"/>
          <w:szCs w:val="28"/>
          <w:vertAlign w:val="baseline"/>
        </w:rPr>
        <w:t xml:space="preserve">Эксперимент выступает в качестве самого сильного способа проверки объяснительной гипотезы. </w:t>
      </w:r>
      <w:r w:rsidR="00091482" w:rsidRPr="0094155A">
        <w:rPr>
          <w:i w:val="0"/>
          <w:sz w:val="28"/>
          <w:szCs w:val="28"/>
          <w:vertAlign w:val="baseline"/>
        </w:rPr>
        <w:t>В первом же случае эксперимент нацелен на получение практического эффекта управления социальной системой. Познавательные результаты представляют здесь побочный продукт управленческого эффекта.</w:t>
      </w:r>
    </w:p>
    <w:p w:rsidR="00091482" w:rsidRPr="0094155A" w:rsidRDefault="00091482" w:rsidP="0094155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Экспериментальный поиск эффективных приемов управления опасно смешивать с тем, что мы обычно называем передовым опытом. Опыт, даже передовой, вообще не относится к сфере научного экспериментирования, а к области практического применения нововведений. Здесь возникают многообразные социально-экономические, социально-психологические, организационно-хозяйственные проблемы, часто далекие от логики осуществления эксперимента с научно-познавательными целями</w:t>
      </w:r>
      <w:r w:rsidRPr="0094155A">
        <w:rPr>
          <w:sz w:val="28"/>
          <w:szCs w:val="28"/>
          <w:vertAlign w:val="baseline"/>
        </w:rPr>
        <w:t>.</w:t>
      </w:r>
    </w:p>
    <w:p w:rsidR="00091482" w:rsidRPr="0094155A" w:rsidRDefault="00091482" w:rsidP="0094155A">
      <w:pPr>
        <w:shd w:val="clear" w:color="000000" w:fill="auto"/>
        <w:suppressAutoHyphens/>
        <w:spacing w:line="360" w:lineRule="auto"/>
        <w:ind w:firstLine="709"/>
        <w:rPr>
          <w:i w:val="0"/>
          <w:sz w:val="28"/>
          <w:szCs w:val="44"/>
          <w:vertAlign w:val="baseline"/>
        </w:rPr>
      </w:pPr>
    </w:p>
    <w:p w:rsid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4"/>
          <w:vertAlign w:val="baseline"/>
        </w:rPr>
      </w:pPr>
      <w:r>
        <w:rPr>
          <w:i w:val="0"/>
          <w:sz w:val="28"/>
          <w:szCs w:val="44"/>
          <w:vertAlign w:val="baseline"/>
        </w:rPr>
        <w:br w:type="page"/>
      </w:r>
      <w:r w:rsidR="00091482" w:rsidRPr="0094155A">
        <w:rPr>
          <w:b/>
          <w:i w:val="0"/>
          <w:sz w:val="28"/>
          <w:szCs w:val="44"/>
          <w:vertAlign w:val="baseline"/>
        </w:rPr>
        <w:t>ОСНОВНАЯ ЧАСТЬ</w:t>
      </w:r>
    </w:p>
    <w:p w:rsidR="0094155A" w:rsidRPr="0094155A" w:rsidRDefault="0094155A" w:rsidP="0094155A">
      <w:pPr>
        <w:shd w:val="clear" w:color="000000" w:fill="auto"/>
        <w:spacing w:line="360" w:lineRule="auto"/>
        <w:jc w:val="center"/>
        <w:rPr>
          <w:b/>
          <w:i w:val="0"/>
          <w:sz w:val="28"/>
          <w:szCs w:val="44"/>
          <w:vertAlign w:val="baseline"/>
        </w:rPr>
      </w:pPr>
    </w:p>
    <w:p w:rsidR="00EF74A5" w:rsidRPr="0094155A" w:rsidRDefault="00EF74A5" w:rsidP="0094155A">
      <w:pPr>
        <w:shd w:val="clear" w:color="000000" w:fill="auto"/>
        <w:suppressAutoHyphens/>
        <w:spacing w:line="360" w:lineRule="auto"/>
        <w:ind w:firstLine="709"/>
        <w:rPr>
          <w:i w:val="0"/>
          <w:sz w:val="28"/>
          <w:szCs w:val="44"/>
          <w:vertAlign w:val="baseline"/>
        </w:rPr>
      </w:pPr>
      <w:r w:rsidRPr="0094155A">
        <w:rPr>
          <w:i w:val="0"/>
          <w:sz w:val="28"/>
          <w:szCs w:val="44"/>
          <w:vertAlign w:val="baseline"/>
        </w:rPr>
        <w:t>Этапы проведения исследования:</w:t>
      </w: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491"/>
        <w:gridCol w:w="5881"/>
      </w:tblGrid>
      <w:tr w:rsidR="00EF74A5" w:rsidRPr="00512D86" w:rsidTr="00512D86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№ п/п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 xml:space="preserve">Этап проведения исследования 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Виды выполняемых работ</w:t>
            </w:r>
          </w:p>
        </w:tc>
      </w:tr>
      <w:tr w:rsidR="00EF74A5" w:rsidRPr="00512D86" w:rsidTr="00512D86">
        <w:trPr>
          <w:trHeight w:val="427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Заключение договора с заказчиком.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1)Составление договора.</w:t>
            </w:r>
          </w:p>
        </w:tc>
      </w:tr>
      <w:tr w:rsidR="00EF74A5" w:rsidRPr="00512D86" w:rsidTr="00512D86">
        <w:trPr>
          <w:trHeight w:val="427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2)Обсуждение в</w:t>
            </w:r>
            <w:r w:rsidR="00044C34" w:rsidRPr="00512D86">
              <w:rPr>
                <w:i w:val="0"/>
                <w:sz w:val="20"/>
                <w:szCs w:val="28"/>
                <w:vertAlign w:val="baseline"/>
              </w:rPr>
              <w:t>ременных и финансовых аспектов.</w:t>
            </w:r>
          </w:p>
        </w:tc>
      </w:tr>
      <w:tr w:rsidR="00EF74A5" w:rsidRPr="00512D86" w:rsidTr="00512D86">
        <w:trPr>
          <w:trHeight w:val="427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 Решение организационно-технических вопросов.</w:t>
            </w:r>
          </w:p>
        </w:tc>
      </w:tr>
      <w:tr w:rsidR="00EF74A5" w:rsidRPr="00512D86" w:rsidTr="00512D86">
        <w:trPr>
          <w:trHeight w:val="367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Разработка теоретической концепции и программы СИ.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1)Предварительное</w:t>
            </w:r>
            <w:r w:rsidR="00044C34" w:rsidRPr="00512D86">
              <w:rPr>
                <w:i w:val="0"/>
                <w:sz w:val="20"/>
                <w:szCs w:val="28"/>
                <w:vertAlign w:val="baseline"/>
              </w:rPr>
              <w:t xml:space="preserve"> изучение объекта исследования.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 Изучение проблемной ситуации и постановка проб</w:t>
            </w:r>
            <w:r w:rsidR="00044C34" w:rsidRPr="00512D86">
              <w:rPr>
                <w:i w:val="0"/>
                <w:sz w:val="20"/>
                <w:szCs w:val="28"/>
                <w:vertAlign w:val="baseline"/>
              </w:rPr>
              <w:t>лемы предстоящего исследования.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 Обеспечение информацией по исслед</w:t>
            </w:r>
            <w:r w:rsidR="00044C34" w:rsidRPr="00512D86">
              <w:rPr>
                <w:i w:val="0"/>
                <w:sz w:val="20"/>
                <w:szCs w:val="28"/>
                <w:vertAlign w:val="baseline"/>
              </w:rPr>
              <w:t>уемой проблеме.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4) Собственно разработка программы СИ.</w:t>
            </w:r>
          </w:p>
        </w:tc>
      </w:tr>
      <w:tr w:rsidR="00EF74A5" w:rsidRPr="00512D86" w:rsidTr="00512D86">
        <w:trPr>
          <w:trHeight w:val="119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5) Расчет выборки.</w:t>
            </w:r>
          </w:p>
        </w:tc>
      </w:tr>
      <w:tr w:rsidR="00EF74A5" w:rsidRPr="00512D86" w:rsidTr="00512D86">
        <w:trPr>
          <w:trHeight w:val="119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6) Составление инструментария.</w:t>
            </w:r>
          </w:p>
        </w:tc>
      </w:tr>
      <w:tr w:rsidR="00EF74A5" w:rsidRPr="00512D86" w:rsidTr="00512D86">
        <w:trPr>
          <w:trHeight w:val="503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Организационно-технический этап.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1)Расчет необходимых фина</w:t>
            </w:r>
            <w:r w:rsidR="00044C34" w:rsidRPr="00512D86">
              <w:rPr>
                <w:i w:val="0"/>
                <w:sz w:val="20"/>
                <w:szCs w:val="28"/>
                <w:vertAlign w:val="baseline"/>
              </w:rPr>
              <w:t>нсовых и материальных ресурсов.</w:t>
            </w:r>
          </w:p>
        </w:tc>
      </w:tr>
      <w:tr w:rsidR="00EF74A5" w:rsidRPr="00512D86" w:rsidTr="00512D86">
        <w:trPr>
          <w:trHeight w:val="501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 Расчет затрат времени на все виды работ.</w:t>
            </w:r>
          </w:p>
        </w:tc>
      </w:tr>
      <w:tr w:rsidR="00EF74A5" w:rsidRPr="00512D86" w:rsidTr="00512D86">
        <w:trPr>
          <w:trHeight w:val="501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 Обеспечение организационных условий для проведения исследования (время, помещение, условия, оргтехника и т.п.)</w:t>
            </w:r>
          </w:p>
        </w:tc>
      </w:tr>
      <w:tr w:rsidR="00EF74A5" w:rsidRPr="00512D86" w:rsidTr="00512D86">
        <w:trPr>
          <w:trHeight w:val="518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4.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Пробное исследование (пилотаж).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1)Набор, корректировка, тиражирование части инструментария.</w:t>
            </w:r>
          </w:p>
        </w:tc>
      </w:tr>
      <w:tr w:rsidR="00EF74A5" w:rsidRPr="00512D86" w:rsidTr="00512D86">
        <w:trPr>
          <w:trHeight w:val="518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 Подготовка рабочей группы, ее инструктаж.</w:t>
            </w:r>
          </w:p>
        </w:tc>
      </w:tr>
      <w:tr w:rsidR="00EF74A5" w:rsidRPr="00512D86" w:rsidTr="00512D86">
        <w:trPr>
          <w:trHeight w:val="369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3)Проведение пилотажа.</w:t>
            </w:r>
          </w:p>
        </w:tc>
      </w:tr>
      <w:tr w:rsidR="00EF74A5" w:rsidRPr="00512D86" w:rsidTr="00512D86">
        <w:trPr>
          <w:trHeight w:val="276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4)Обсуждение итогов пилотажного исследования.</w:t>
            </w:r>
          </w:p>
        </w:tc>
      </w:tr>
      <w:tr w:rsidR="00EF74A5" w:rsidRPr="00512D86" w:rsidTr="00512D86">
        <w:trPr>
          <w:trHeight w:val="518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5) Внесение корректив в инструментарий, выработка его окончательного варианта.</w:t>
            </w:r>
          </w:p>
        </w:tc>
      </w:tr>
      <w:tr w:rsidR="00EF74A5" w:rsidRPr="00512D86" w:rsidTr="00512D86">
        <w:trPr>
          <w:trHeight w:val="518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6) Тиражирование окончательного варианта инструментария.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5.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Полевое исследование.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 Проверка инструментария.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 Набор и инструктаж исполнителей.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3)Проведение основного исследования.</w:t>
            </w:r>
          </w:p>
        </w:tc>
      </w:tr>
      <w:tr w:rsidR="00EF74A5" w:rsidRPr="00512D86" w:rsidTr="00512D86">
        <w:trPr>
          <w:trHeight w:val="36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4) Контроль за работой исполнителей.</w:t>
            </w:r>
          </w:p>
        </w:tc>
      </w:tr>
      <w:tr w:rsidR="00EF74A5" w:rsidRPr="00512D86" w:rsidTr="00512D86">
        <w:trPr>
          <w:trHeight w:val="307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6.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Анализ результатов и подготовка отчета.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1) Обработка данных техническими средствами.</w:t>
            </w:r>
          </w:p>
        </w:tc>
      </w:tr>
      <w:tr w:rsidR="00EF74A5" w:rsidRPr="00512D86" w:rsidTr="00512D86">
        <w:trPr>
          <w:trHeight w:val="304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2) Анализ и интерпретация полученных результатов.</w:t>
            </w:r>
          </w:p>
        </w:tc>
      </w:tr>
      <w:tr w:rsidR="00EF74A5" w:rsidRPr="00512D86" w:rsidTr="00512D86">
        <w:trPr>
          <w:trHeight w:val="304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3) Обсуждение полученных результатов.</w:t>
            </w:r>
          </w:p>
        </w:tc>
      </w:tr>
      <w:tr w:rsidR="00EF74A5" w:rsidRPr="00512D86" w:rsidTr="00512D86">
        <w:trPr>
          <w:trHeight w:val="304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4) Подготовка отчета.</w:t>
            </w:r>
          </w:p>
        </w:tc>
      </w:tr>
      <w:tr w:rsidR="00EF74A5" w:rsidRPr="00512D86" w:rsidTr="00512D86">
        <w:trPr>
          <w:trHeight w:val="304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5) Сдача отчета и рекомендаций заказчику.</w:t>
            </w:r>
          </w:p>
        </w:tc>
      </w:tr>
      <w:tr w:rsidR="00EF74A5" w:rsidRPr="00512D86" w:rsidTr="00512D86">
        <w:trPr>
          <w:trHeight w:val="304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EF74A5" w:rsidRPr="00512D86" w:rsidRDefault="00EF74A5" w:rsidP="00512D86">
            <w:pPr>
              <w:shd w:val="clear" w:color="000000" w:fill="auto"/>
              <w:suppressAutoHyphens/>
              <w:spacing w:line="360" w:lineRule="auto"/>
              <w:rPr>
                <w:i w:val="0"/>
                <w:sz w:val="20"/>
                <w:szCs w:val="28"/>
                <w:vertAlign w:val="baseline"/>
              </w:rPr>
            </w:pPr>
            <w:r w:rsidRPr="00512D86">
              <w:rPr>
                <w:i w:val="0"/>
                <w:sz w:val="20"/>
                <w:szCs w:val="28"/>
                <w:vertAlign w:val="baseline"/>
              </w:rPr>
              <w:t>6) Оплата труда.</w:t>
            </w:r>
          </w:p>
        </w:tc>
      </w:tr>
    </w:tbl>
    <w:p w:rsidR="00EF74A5" w:rsidRPr="0094155A" w:rsidRDefault="00EF74A5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Первое, что необходимо понять для проведения исследования - какая общая проблема стоит перед заказчиком, а тем самым перед исполнителем.</w:t>
      </w:r>
      <w:r w:rsidRPr="0094155A">
        <w:rPr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Поняв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в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самом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общем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плане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проблему,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надо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именно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на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начальном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этапе сформулировать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конкретные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задачи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исследования,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понять,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как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именно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результаты могут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быть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использованы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клиентом,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уяснить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возможности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клиента,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разработать бюджет исследования.</w:t>
      </w:r>
    </w:p>
    <w:p w:rsidR="00EF74A5" w:rsidRPr="0094155A" w:rsidRDefault="00EF74A5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Чем яснее и конкретнее будет представлять для чего исследование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нужно, тем точнее будет определен состав групп и тем правильнее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составлен гайд для</w:t>
      </w:r>
      <w:r w:rsidR="00DF090F" w:rsidRP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проведения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групповых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дискуссий.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После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того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как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уяснено,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что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именно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нужно</w:t>
      </w:r>
      <w:r w:rsidR="00DF090F" w:rsidRP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заказчику, желательно вместе с ним выдвинуть некие гипотезы, которые либо будут</w:t>
      </w:r>
      <w:r w:rsidR="00DF090F" w:rsidRP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подтверждены в ходе исследования, либо опровергнуты. Без гипотез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нельзя ни</w:t>
      </w:r>
      <w:r w:rsidR="00DF090F" w:rsidRP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определить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состав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групп,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ни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написать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разумный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гайд -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сценарий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для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поведения</w:t>
      </w:r>
      <w:r w:rsidR="00DF090F" w:rsidRP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групповых дискуссий.</w:t>
      </w:r>
    </w:p>
    <w:p w:rsidR="0094155A" w:rsidRDefault="00DF090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4155A">
        <w:rPr>
          <w:sz w:val="28"/>
          <w:szCs w:val="28"/>
        </w:rPr>
        <w:t xml:space="preserve">В социологии особую роль играет использование принципа </w:t>
      </w:r>
      <w:r w:rsidRPr="0094155A">
        <w:rPr>
          <w:iCs/>
          <w:sz w:val="28"/>
          <w:szCs w:val="28"/>
        </w:rPr>
        <w:t xml:space="preserve">рандомизации при распределении испытуемых по группам. </w:t>
      </w:r>
      <w:r w:rsidRPr="0094155A">
        <w:rPr>
          <w:sz w:val="28"/>
          <w:szCs w:val="28"/>
        </w:rPr>
        <w:t xml:space="preserve">В эксперименте с неполным контролем или в полевом эксперименте, происходящем в естественных условиях (т. е. в условиях школьного класса, промышленной организации, городского района и т. д.) часто нужно доказать не только наличие ожидаемого эффекта в результате некоторого воздействия </w:t>
      </w:r>
      <w:r w:rsidRPr="0094155A">
        <w:rPr>
          <w:iCs/>
          <w:sz w:val="28"/>
          <w:szCs w:val="28"/>
        </w:rPr>
        <w:t>Х</w:t>
      </w:r>
      <w:r w:rsidRPr="0094155A">
        <w:rPr>
          <w:sz w:val="28"/>
          <w:szCs w:val="28"/>
        </w:rPr>
        <w:t xml:space="preserve">, но и </w:t>
      </w:r>
      <w:r w:rsidRPr="0094155A">
        <w:rPr>
          <w:iCs/>
          <w:sz w:val="28"/>
          <w:szCs w:val="28"/>
        </w:rPr>
        <w:t>отсутствие того же эффекта в тех случаях, когда воздействия не было.</w:t>
      </w:r>
    </w:p>
    <w:p w:rsidR="0094155A" w:rsidRDefault="00E6492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4155A">
        <w:rPr>
          <w:sz w:val="28"/>
          <w:szCs w:val="28"/>
        </w:rPr>
        <w:t xml:space="preserve">Одна из угроз валидности выводов, которая связана с особенностями групп, а именно – с </w:t>
      </w:r>
      <w:r w:rsidRPr="0094155A">
        <w:rPr>
          <w:iCs/>
          <w:sz w:val="28"/>
          <w:szCs w:val="28"/>
        </w:rPr>
        <w:t>процессом отбора для участия в эксперименте.</w:t>
      </w:r>
    </w:p>
    <w:p w:rsidR="00E6492F" w:rsidRPr="0094155A" w:rsidRDefault="00E6492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Если бы</w:t>
      </w:r>
      <w:r w:rsidR="0094155A">
        <w:rPr>
          <w:sz w:val="28"/>
          <w:szCs w:val="28"/>
        </w:rPr>
        <w:t xml:space="preserve"> </w:t>
      </w:r>
      <w:r w:rsidRPr="0094155A">
        <w:rPr>
          <w:sz w:val="28"/>
          <w:szCs w:val="28"/>
        </w:rPr>
        <w:t xml:space="preserve">отказались от предварительного тестирования и случайного </w:t>
      </w:r>
      <w:r w:rsidR="007A5D10" w:rsidRPr="0094155A">
        <w:rPr>
          <w:sz w:val="28"/>
          <w:szCs w:val="28"/>
        </w:rPr>
        <w:t>распределения,</w:t>
      </w:r>
      <w:r w:rsidRPr="0094155A">
        <w:rPr>
          <w:sz w:val="28"/>
          <w:szCs w:val="28"/>
        </w:rPr>
        <w:t xml:space="preserve"> испытуемых по экспериментальной и контрольной группам, была бы совершена</w:t>
      </w:r>
      <w:r w:rsidR="0094155A">
        <w:rPr>
          <w:sz w:val="28"/>
          <w:szCs w:val="28"/>
        </w:rPr>
        <w:t xml:space="preserve"> </w:t>
      </w:r>
      <w:r w:rsidRPr="0094155A">
        <w:rPr>
          <w:sz w:val="28"/>
          <w:szCs w:val="28"/>
        </w:rPr>
        <w:t xml:space="preserve">методическую ошибку, весьма характерную для любых экспериментов с добровольцами. Очень часто исследователи отбирают испытуемых для участия в специальной программе обучения или в новаторском организационном проекте, основываясь на изъявленном ими желании, а затем сравнивают результаты, показанные участниками оцениваемой программы, с результатами какой-либо другой доступной группы (или даже случайной выборки из соответствующей генеральной совокупности), не участвовавшей в такого рода программе. Однако такое сравнение некорректно: само по себе желание участвовать в эксперименте часто свидетельствует о изначально более высокой мотивации, осведомленности или интеллекте. Эти факторы сами по себе, или </w:t>
      </w:r>
      <w:r w:rsidRPr="0094155A">
        <w:rPr>
          <w:iCs/>
          <w:sz w:val="28"/>
          <w:szCs w:val="28"/>
        </w:rPr>
        <w:t>взаимодействуя с</w:t>
      </w:r>
      <w:r w:rsidRPr="0094155A">
        <w:rPr>
          <w:i/>
          <w:iCs/>
          <w:sz w:val="28"/>
          <w:szCs w:val="28"/>
        </w:rPr>
        <w:t xml:space="preserve"> </w:t>
      </w:r>
      <w:r w:rsidRPr="0094155A">
        <w:rPr>
          <w:sz w:val="28"/>
          <w:szCs w:val="28"/>
        </w:rPr>
        <w:t xml:space="preserve">главной независимой переменной </w:t>
      </w:r>
      <w:r w:rsidRPr="0094155A">
        <w:rPr>
          <w:iCs/>
          <w:sz w:val="28"/>
          <w:szCs w:val="28"/>
        </w:rPr>
        <w:t>Х</w:t>
      </w:r>
      <w:r w:rsidRPr="0094155A">
        <w:rPr>
          <w:sz w:val="28"/>
          <w:szCs w:val="28"/>
        </w:rPr>
        <w:t xml:space="preserve">, могут объяснить значимые различия в результатах, показанных экспериментальной группой. Лишь случайное распределение добровольцев по контрольной и экспериментальной группам при соблюдении &lt;непрозрачности&gt; такого распределения для всех испытуемых (участники обеих групп должны считать, что они подвергаются некоторому экспериментальному воздействию) позволяет судить о роли независимой переменной </w:t>
      </w:r>
      <w:r w:rsidRPr="0094155A">
        <w:rPr>
          <w:iCs/>
          <w:sz w:val="28"/>
          <w:szCs w:val="28"/>
        </w:rPr>
        <w:t xml:space="preserve">X </w:t>
      </w:r>
      <w:r w:rsidRPr="0094155A">
        <w:rPr>
          <w:sz w:val="28"/>
          <w:szCs w:val="28"/>
        </w:rPr>
        <w:t>в возникновении межгрупповых различий.</w:t>
      </w:r>
    </w:p>
    <w:p w:rsidR="00E6492F" w:rsidRPr="0094155A" w:rsidRDefault="00E6492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Систематическая угроза валидности, связанная с фоновыми факторами, может все же возникнуть и при использовании рандомизации и контрольной группы. Это происходит тогда, когда фоновые факторы </w:t>
      </w:r>
      <w:r w:rsidRPr="0094155A">
        <w:rPr>
          <w:iCs/>
          <w:sz w:val="28"/>
          <w:szCs w:val="28"/>
        </w:rPr>
        <w:t xml:space="preserve">взаимодействуют </w:t>
      </w:r>
      <w:r w:rsidRPr="0094155A">
        <w:rPr>
          <w:sz w:val="28"/>
          <w:szCs w:val="28"/>
        </w:rPr>
        <w:t xml:space="preserve">с независимой переменной (или некоторыми ее уровнями). Природу такого взаимодействия легко понять на примере исследования, в котором изучается влияние тревожности, возникающей в ситуации неопределенности, на успешность решения сложных задач. В такого рода экспериментах для создания ситуации неопределенности и повышения реактивной тревожности (независимые переменные) часто используют неясные инструкции, косвенные негативные оценки действий испытуемого, высказываемые лицами, проводящими эксперимент, а также предварительные серии, где испытуемому приходится решать заведомо неразрешимые задачи. Разумеется, всем этим воздействиям </w:t>
      </w:r>
      <w:r w:rsidRPr="0094155A">
        <w:rPr>
          <w:iCs/>
          <w:sz w:val="28"/>
          <w:szCs w:val="28"/>
        </w:rPr>
        <w:t xml:space="preserve">(X) </w:t>
      </w:r>
      <w:r w:rsidRPr="0094155A">
        <w:rPr>
          <w:sz w:val="28"/>
          <w:szCs w:val="28"/>
        </w:rPr>
        <w:t>подвергаются лишь члены экспериментальной группы. Если испытуемые – это студенты, которым в силу случайного стечения обстоятельств через неделю предстоит сдавать экзамены, или сотрудники подразделения фирмы, ожидающие скорой переа</w:t>
      </w:r>
      <w:r w:rsidR="00CC4DD1" w:rsidRPr="0094155A">
        <w:rPr>
          <w:sz w:val="28"/>
          <w:szCs w:val="28"/>
        </w:rPr>
        <w:t>ттестации, то эти факторы фона</w:t>
      </w:r>
      <w:r w:rsidRPr="0094155A">
        <w:rPr>
          <w:sz w:val="28"/>
          <w:szCs w:val="28"/>
        </w:rPr>
        <w:t xml:space="preserve"> будут взаимодействовать с независимыми переменными, не только суммируясь с ними, но и</w:t>
      </w:r>
      <w:r w:rsidRPr="0094155A">
        <w:rPr>
          <w:iCs/>
          <w:sz w:val="28"/>
          <w:szCs w:val="28"/>
        </w:rPr>
        <w:t xml:space="preserve"> усиливая </w:t>
      </w:r>
      <w:r w:rsidRPr="0094155A">
        <w:rPr>
          <w:sz w:val="28"/>
          <w:szCs w:val="28"/>
        </w:rPr>
        <w:t>их эффект. Негативные подкрепления, получаемые в ходе эксперимента, будут восприниматься значительно острее накануне экзаменационной сессии или переаттестации, а связанная с этими событиями фоновая тревожность и неопределенность будет взаимодействовать с тревожностью и неопределенностью, создаваемыми преднамеренно.</w:t>
      </w:r>
    </w:p>
    <w:p w:rsidR="001E058A" w:rsidRPr="0094155A" w:rsidRDefault="00E6492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4155A">
        <w:rPr>
          <w:sz w:val="28"/>
          <w:szCs w:val="28"/>
        </w:rPr>
        <w:t xml:space="preserve">Оценить чистый эффект взаимодействия с помощью сравнения с результатами контрольной группы вышеописанным способом в данном случае невозможно, так как </w:t>
      </w:r>
      <w:r w:rsidRPr="0094155A">
        <w:rPr>
          <w:iCs/>
          <w:sz w:val="28"/>
          <w:szCs w:val="28"/>
        </w:rPr>
        <w:t xml:space="preserve">взаимодействие </w:t>
      </w:r>
      <w:r w:rsidRPr="0094155A">
        <w:rPr>
          <w:sz w:val="28"/>
          <w:szCs w:val="28"/>
        </w:rPr>
        <w:t xml:space="preserve">фоновых смещений с основным эффектом происходит лишь там, где имеет место экспериментальное воздействие </w:t>
      </w:r>
      <w:r w:rsidRPr="0094155A">
        <w:rPr>
          <w:iCs/>
          <w:sz w:val="28"/>
          <w:szCs w:val="28"/>
        </w:rPr>
        <w:t xml:space="preserve">X. </w:t>
      </w:r>
      <w:r w:rsidRPr="0094155A">
        <w:rPr>
          <w:sz w:val="28"/>
          <w:szCs w:val="28"/>
        </w:rPr>
        <w:t>В контрольной группе приближающееся неприятное событие также может повлиять на результаты итогового замера или даже обоих замеров, но оно не будет взаимодействовать, &lt;перемножаться&gt; с воздействием независимой переменной (такое взаимодействие можно описать в более точных терминах, однако это требует введения некоторых статистических понятий). Для оценки величины взаимодействия фоновых смешивающих переменных с основным эффектом нужны более сложные экспериментальные планы.</w:t>
      </w:r>
    </w:p>
    <w:p w:rsidR="001E058A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4155A">
        <w:rPr>
          <w:sz w:val="28"/>
          <w:szCs w:val="28"/>
        </w:rPr>
        <w:t>В методологическом отношении социологический эксперимент базируется на концепции социального детерминизма. В соответствии с ней социолог, взявший на вооружение данный метод, должен, прежде всего, выделить значимые детерминирующие и детерминируемые факторы изучаемого явления. Эти факторы (их называют переменными) представляют собой категории экспериментального анализа, а потому должны быть системно представлены (прооперационализированы) в исследовательской программе.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4155A">
        <w:rPr>
          <w:sz w:val="28"/>
          <w:szCs w:val="28"/>
        </w:rPr>
        <w:t xml:space="preserve">В системе переменных вычленяется </w:t>
      </w:r>
      <w:r w:rsidRPr="0094155A">
        <w:rPr>
          <w:rStyle w:val="a6"/>
          <w:i w:val="0"/>
          <w:sz w:val="28"/>
          <w:szCs w:val="28"/>
        </w:rPr>
        <w:t>экспериментальный фактор</w:t>
      </w:r>
      <w:r w:rsidRPr="0094155A">
        <w:rPr>
          <w:sz w:val="28"/>
          <w:szCs w:val="28"/>
        </w:rPr>
        <w:t xml:space="preserve">, иначе обозначаемый </w:t>
      </w:r>
      <w:r w:rsidRPr="0094155A">
        <w:rPr>
          <w:rStyle w:val="a6"/>
          <w:i w:val="0"/>
          <w:sz w:val="28"/>
          <w:szCs w:val="28"/>
        </w:rPr>
        <w:t>независимой переменной</w:t>
      </w:r>
      <w:r w:rsidRPr="0094155A">
        <w:rPr>
          <w:sz w:val="28"/>
          <w:szCs w:val="28"/>
        </w:rPr>
        <w:t>. Он характеризуется тремя признаками.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Во-первых, экспериментальный фактор определяется социологом непроизвольно, а в полном соответствии с исследовательской программой, в том числе, гипотезой, выносимой на экспериментальную проверку.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Во-вторых, независимая переменная должна быть управляемой экспериментатором (только от него должны зависеть направление и интенсивность действия этой переменной).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В-третьих, направление и интенсивность ее действия должны поддаваться контролю экспериментатора и социологическим замерам.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Наряду с экспериментальным фактором (независимой переменной) определяются </w:t>
      </w:r>
      <w:r w:rsidRPr="0094155A">
        <w:rPr>
          <w:rStyle w:val="a6"/>
          <w:i w:val="0"/>
          <w:sz w:val="28"/>
          <w:szCs w:val="28"/>
        </w:rPr>
        <w:t>зависима</w:t>
      </w:r>
      <w:r w:rsidR="007A5D10" w:rsidRPr="0094155A">
        <w:rPr>
          <w:rStyle w:val="a6"/>
          <w:i w:val="0"/>
          <w:sz w:val="28"/>
          <w:szCs w:val="28"/>
        </w:rPr>
        <w:t>я (</w:t>
      </w:r>
      <w:r w:rsidRPr="0094155A">
        <w:rPr>
          <w:rStyle w:val="a6"/>
          <w:i w:val="0"/>
          <w:sz w:val="28"/>
          <w:szCs w:val="28"/>
        </w:rPr>
        <w:t>ые) переменна</w:t>
      </w:r>
      <w:r w:rsidR="007A5D10" w:rsidRPr="0094155A">
        <w:rPr>
          <w:rStyle w:val="a6"/>
          <w:i w:val="0"/>
          <w:sz w:val="28"/>
          <w:szCs w:val="28"/>
        </w:rPr>
        <w:t>я (</w:t>
      </w:r>
      <w:r w:rsidRPr="0094155A">
        <w:rPr>
          <w:rStyle w:val="a6"/>
          <w:i w:val="0"/>
          <w:sz w:val="28"/>
          <w:szCs w:val="28"/>
        </w:rPr>
        <w:t>ые)</w:t>
      </w:r>
      <w:r w:rsidRPr="0094155A">
        <w:rPr>
          <w:sz w:val="28"/>
          <w:szCs w:val="28"/>
        </w:rPr>
        <w:t>, т.е. факторы, которые предположительно (гипотетически) будут меняться под воздействием независимой переменной.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Установление связи между независимой и зависимыми переменными входит в предмет любого социологического эксперимента, даже самого примитивного. Эксперименты более совершенного характера включает в свой предмет, кроме сказанного, изучение связей между системой переменных, с одной стороны, и не отраженными в этой системе свойствами познаваемого объекта – с другой.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Объектом социологического эксперимента может быть отдельная личность, любая (как в количественном, так и в качественном отношении) группа людей, социальный институт, все общество. Естественно, что объект конкретного эксперимента должен соответствовать объекту того исследования, частью которого этот эксперимент выступает. Объект эксперимента конкретизируется понятиями </w:t>
      </w:r>
      <w:r w:rsidRPr="0094155A">
        <w:rPr>
          <w:rStyle w:val="a6"/>
          <w:i w:val="0"/>
          <w:sz w:val="28"/>
          <w:szCs w:val="28"/>
        </w:rPr>
        <w:t>"экспериментальная группа"</w:t>
      </w:r>
      <w:r w:rsidRPr="0094155A">
        <w:rPr>
          <w:sz w:val="28"/>
          <w:szCs w:val="28"/>
        </w:rPr>
        <w:t xml:space="preserve"> и </w:t>
      </w:r>
      <w:r w:rsidRPr="0094155A">
        <w:rPr>
          <w:rStyle w:val="a6"/>
          <w:i w:val="0"/>
          <w:sz w:val="28"/>
          <w:szCs w:val="28"/>
        </w:rPr>
        <w:t>"контрольная группа"</w:t>
      </w:r>
      <w:r w:rsidRPr="0094155A">
        <w:rPr>
          <w:sz w:val="28"/>
          <w:szCs w:val="28"/>
        </w:rPr>
        <w:t>. В первом случае подразумевается та группа, на которую непосредственно воздействуют независимой переменной (экспериментальным фактором). Во втором – аналогичная экспериментальной (по определенным исследователем параметрам) группа, которая не претерпевает воздействия экспериментального фактора. Сопоставление характеристик этих двух групп до и после эксперимента позволяет глубже оценить следствия экспериментального фактора и обеспечивает чистоту эксперимента, так как создает возможность для обнаружения действенности факторов, случайных для данного эксперимента.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Осмысливая экспериментальный метод, важно учесть, что конкретные определения его объекта, предмета, категорий анализа (системы переменных), экспериментальной ситуации (места, времени и других условий эксперимента) зависят от содержания общей исследовательской программы. Если эксперимент играет роль дополнительного метода в исследовании (а основным, скажем, выступает анкетирование), то наряду с общей программой исследования разрабатывается </w:t>
      </w:r>
      <w:r w:rsidRPr="0094155A">
        <w:rPr>
          <w:rStyle w:val="a6"/>
          <w:i w:val="0"/>
          <w:sz w:val="28"/>
          <w:szCs w:val="28"/>
        </w:rPr>
        <w:t>специальная программа эксперимента</w:t>
      </w:r>
      <w:r w:rsidRPr="0094155A">
        <w:rPr>
          <w:sz w:val="28"/>
          <w:szCs w:val="28"/>
        </w:rPr>
        <w:t>. При этом последняя исходит из первой, конкретизируя все компоненты ее теоретико-методологической части. Если же эксперимент используется в качестве единственного метода, что бывает крайне редко, то его программа совпадает с общей программой исследования. Чаще встречается третий вариант, когда эксперимент применяется в качестве одного из основных методов (в сочетании либо с наблюдением, либо каким-либо опросом). В таком случае, как правило, специальной программой эксперимента не делают. Вместо нее в общей исследовательской программе особо выделяется та (те) гипотез</w:t>
      </w:r>
      <w:r w:rsidR="007A5D10" w:rsidRPr="0094155A">
        <w:rPr>
          <w:sz w:val="28"/>
          <w:szCs w:val="28"/>
        </w:rPr>
        <w:t>а (</w:t>
      </w:r>
      <w:r w:rsidRPr="0094155A">
        <w:rPr>
          <w:sz w:val="28"/>
          <w:szCs w:val="28"/>
        </w:rPr>
        <w:t>ы), котора</w:t>
      </w:r>
      <w:r w:rsidR="007A5D10" w:rsidRPr="0094155A">
        <w:rPr>
          <w:sz w:val="28"/>
          <w:szCs w:val="28"/>
        </w:rPr>
        <w:t>я (</w:t>
      </w:r>
      <w:r w:rsidRPr="0094155A">
        <w:rPr>
          <w:sz w:val="28"/>
          <w:szCs w:val="28"/>
        </w:rPr>
        <w:t xml:space="preserve">ые) будет проверяться экспериментальным путем, и описываются </w:t>
      </w:r>
      <w:r w:rsidRPr="0094155A">
        <w:rPr>
          <w:rStyle w:val="a6"/>
          <w:i w:val="0"/>
          <w:sz w:val="28"/>
          <w:szCs w:val="28"/>
        </w:rPr>
        <w:t>процедуры ее проверки (система переменных, экспериментальный фактор, ситуация (условия) эксперимента, экспериментальная и контрольная группы, инструментарий эксперимента).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Качество экспериментального метода во многом зависит от контрольных процедур, четкости регистрации переменных и их состояний, а также поддержания заданных условий эксперимента. Отсюда вытекает повышенная требовательность к инструментам его организации, проведения и обработки полученных данных.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Некоторые социологи, зная о том, что в инструментарий эксперимента входят </w:t>
      </w:r>
      <w:r w:rsidRPr="0094155A">
        <w:rPr>
          <w:rStyle w:val="a6"/>
          <w:i w:val="0"/>
          <w:sz w:val="28"/>
          <w:szCs w:val="28"/>
        </w:rPr>
        <w:t>протокол, дневник и карточка наблюдения</w:t>
      </w:r>
      <w:r w:rsidRPr="0094155A">
        <w:rPr>
          <w:sz w:val="28"/>
          <w:szCs w:val="28"/>
        </w:rPr>
        <w:t>, не видят его отличий от инструментов наблюдения. В этой связи нужно отметить: во-первых, возможность включения в инструментарий эксперимента многих других методических документов: анкет, интервью, тестов и т.п.; во-вторых, чисто формальное сходство и принципиальное отличие целевых установок и реального содержания одинаково называющихся инструментов разных методов эмпирической социологии.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 xml:space="preserve">Отличительной особенностью всех инструментов экспериментального метода, в том числе инструкции наблюдателям, является их </w:t>
      </w:r>
      <w:r w:rsidRPr="0094155A">
        <w:rPr>
          <w:rStyle w:val="a6"/>
          <w:i w:val="0"/>
          <w:sz w:val="28"/>
          <w:szCs w:val="28"/>
        </w:rPr>
        <w:t>доминирующая ориентированность на проблему обеспечения чистоты эксперимента</w:t>
      </w:r>
      <w:r w:rsidRPr="0094155A">
        <w:rPr>
          <w:sz w:val="28"/>
          <w:szCs w:val="28"/>
        </w:rPr>
        <w:t>. Основная трудность разработки документов данного метода заключена в сложности, порой невозможности пилотажа. В связи с этим возрастает значимость их апробации иными способами (консультации коллег, заимствование их опыта, мозговая атака, фокус-групповое обсуждение и т.п.).</w:t>
      </w:r>
    </w:p>
    <w:p w:rsidR="00CC4DD1" w:rsidRPr="0094155A" w:rsidRDefault="00136CFC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Главным резуль</w:t>
      </w:r>
      <w:r w:rsidR="00CC4DD1" w:rsidRPr="0094155A">
        <w:rPr>
          <w:sz w:val="28"/>
          <w:szCs w:val="28"/>
        </w:rPr>
        <w:t xml:space="preserve">тирующим документом характеризуемого метода здесь выступает </w:t>
      </w:r>
      <w:r w:rsidR="00CC4DD1" w:rsidRPr="0094155A">
        <w:rPr>
          <w:rStyle w:val="a6"/>
          <w:i w:val="0"/>
          <w:sz w:val="28"/>
          <w:szCs w:val="28"/>
        </w:rPr>
        <w:t>протокол эксперимента</w:t>
      </w:r>
      <w:r w:rsidR="00CC4DD1" w:rsidRPr="0094155A">
        <w:rPr>
          <w:sz w:val="28"/>
          <w:szCs w:val="28"/>
        </w:rPr>
        <w:t>, в котором должны быть отражены, как минимум, следующие позиции: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Наименование темы эксперимента.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Точное время и место его проведения.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Четкая формулировка проверяемой гипотезы.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Содержание экспериментального фактора (независимой переменной).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Характеристика зависимых переменных и их индикаторов.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Сущностное описание экспериментальной группы.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Характеристика контрольной группы и принципов ее отбора.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Описание экспериментальной ситуации.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Характеристика условий эксперимента.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Ход эксперимента, т.е. обстановка:</w:t>
      </w:r>
    </w:p>
    <w:p w:rsidR="00CC4DD1" w:rsidRPr="0094155A" w:rsidRDefault="00CC4DD1" w:rsidP="0094155A">
      <w:pPr>
        <w:numPr>
          <w:ilvl w:val="1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до введения экспериментального фактора,</w:t>
      </w:r>
    </w:p>
    <w:p w:rsidR="00CC4DD1" w:rsidRPr="0094155A" w:rsidRDefault="00CC4DD1" w:rsidP="0094155A">
      <w:pPr>
        <w:numPr>
          <w:ilvl w:val="1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в процессе его ввода,</w:t>
      </w:r>
    </w:p>
    <w:p w:rsidR="00CC4DD1" w:rsidRPr="0094155A" w:rsidRDefault="00CC4DD1" w:rsidP="0094155A">
      <w:pPr>
        <w:numPr>
          <w:ilvl w:val="1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после его введения,</w:t>
      </w:r>
    </w:p>
    <w:p w:rsidR="00CC4DD1" w:rsidRPr="0094155A" w:rsidRDefault="00CC4DD1" w:rsidP="0094155A">
      <w:pPr>
        <w:numPr>
          <w:ilvl w:val="1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после окончания эксперимента.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Оценка чистоты эксперимента и использованного инструментария.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Заключение о достоверности гипотезы.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Прочие выводы.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Данные о составителях протокола и степени их согласия.</w:t>
      </w:r>
    </w:p>
    <w:p w:rsidR="00CC4DD1" w:rsidRPr="0094155A" w:rsidRDefault="00CC4DD1" w:rsidP="0094155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Дата подписания протокола.</w:t>
      </w:r>
    </w:p>
    <w:p w:rsidR="00CC4DD1" w:rsidRPr="0094155A" w:rsidRDefault="00CC4DD1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55A">
        <w:rPr>
          <w:sz w:val="28"/>
          <w:szCs w:val="28"/>
        </w:rPr>
        <w:t>Поскольку экспериментальный метод сложнее других в его применении допускается много ошибок. Назовем некоторые из них: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Эксперимент производится для получения информации, которая может быть получена, иными, более простыми способами.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За эксперимент выдается включенное или стандартизированное невключенное наблюдение.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Нет органической связи проведенного эксперимента с целью, задачами и гипотезами исследования.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Допущена двусмысленность или иная существенная значимая неточность в формулировке гипотезы, вынесенной на экспериментальную проверку.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Неправильно построена теоретическая система переменных, перепутаны причины и следствия.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Экспериментальный фактор (независимая переменная) выбран произвольно, без учета того, что он должен играть роль детерминанты и поддаваться управлению со стороны исследователя.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Независимая и зависимые переменные не нашли адекватного выражения в эмпирических индикаторах.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Недооценено воздействие на зависимые переменные факторов, не входящих в независимую переменную.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Экспериментальная ситуация четко не определена, в силу чего эксперимент проводится с нарушением его условий.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Субъективные оценки экспериментальной ситуации преобладают над объективными характеристиками.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В ходе эксперимента выяснились такие важные свойства экспериментальной группы, которые не были известны до его начала.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Контрольная группа не представляет собой аналога экспериментальной группы по существенным для исследования параметрам.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 xml:space="preserve">Контроль за ходом эксперимента </w:t>
      </w:r>
      <w:r w:rsidR="007A5D10" w:rsidRPr="0094155A">
        <w:rPr>
          <w:i w:val="0"/>
          <w:sz w:val="28"/>
          <w:szCs w:val="28"/>
          <w:vertAlign w:val="baseline"/>
        </w:rPr>
        <w:t>был,</w:t>
      </w:r>
      <w:r w:rsidRPr="0094155A">
        <w:rPr>
          <w:i w:val="0"/>
          <w:sz w:val="28"/>
          <w:szCs w:val="28"/>
          <w:vertAlign w:val="baseline"/>
        </w:rPr>
        <w:t xml:space="preserve"> ослаблен и/или не эффективен.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Инструментарий эксперимента нацелен лишь на фиксацию определенных данных (по типу инструмента наблюдения), а не на соблюдение чистоты эксперимента.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Использованные при анализе полученной информации статистические методы не соответствуют природе причинно-следственных связей.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Выводы экспериментаторов подстраиваются (подгоняются) под гипотезу без достаточных на то оснований.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Эксперимент проводится над людьми, которые не желают этого и сопротивляются ему.</w:t>
      </w:r>
    </w:p>
    <w:p w:rsidR="00CC4DD1" w:rsidRPr="0094155A" w:rsidRDefault="00CC4DD1" w:rsidP="0094155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Практическим итогом эксперимента стало не решение социальной проблемы, а усугубление ее нерешенности.</w:t>
      </w:r>
    </w:p>
    <w:p w:rsidR="0094155A" w:rsidRDefault="0094155A" w:rsidP="0094155A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  <w:vertAlign w:val="baseline"/>
        </w:rPr>
      </w:pPr>
    </w:p>
    <w:p w:rsidR="007A5D10" w:rsidRPr="00D54A74" w:rsidRDefault="00CC4DD1" w:rsidP="00D54A74">
      <w:pPr>
        <w:shd w:val="clear" w:color="000000" w:fill="auto"/>
        <w:spacing w:line="360" w:lineRule="auto"/>
        <w:jc w:val="center"/>
        <w:rPr>
          <w:b/>
          <w:i w:val="0"/>
          <w:sz w:val="28"/>
          <w:szCs w:val="32"/>
          <w:vertAlign w:val="baseline"/>
        </w:rPr>
      </w:pPr>
      <w:r w:rsidRPr="0094155A">
        <w:rPr>
          <w:sz w:val="28"/>
          <w:szCs w:val="28"/>
          <w:vertAlign w:val="baseline"/>
        </w:rPr>
        <w:br w:type="page"/>
      </w:r>
      <w:r w:rsidR="007A5D10" w:rsidRPr="00D54A74">
        <w:rPr>
          <w:b/>
          <w:i w:val="0"/>
          <w:sz w:val="28"/>
          <w:szCs w:val="32"/>
          <w:vertAlign w:val="baseline"/>
        </w:rPr>
        <w:t>ЗАКЛЮЧЕНИЕ</w:t>
      </w:r>
    </w:p>
    <w:p w:rsidR="0094155A" w:rsidRPr="00512D86" w:rsidRDefault="00D54A74" w:rsidP="00D54A74">
      <w:pPr>
        <w:shd w:val="clear" w:color="000000" w:fill="auto"/>
        <w:spacing w:line="360" w:lineRule="auto"/>
        <w:jc w:val="center"/>
        <w:rPr>
          <w:i w:val="0"/>
          <w:color w:val="FFFFFF"/>
          <w:sz w:val="28"/>
          <w:szCs w:val="32"/>
          <w:vertAlign w:val="baseline"/>
        </w:rPr>
      </w:pPr>
      <w:r w:rsidRPr="00512D86">
        <w:rPr>
          <w:i w:val="0"/>
          <w:color w:val="FFFFFF"/>
          <w:sz w:val="28"/>
          <w:vertAlign w:val="baseline"/>
        </w:rPr>
        <w:t>социологическое исследование эксперимент</w:t>
      </w:r>
    </w:p>
    <w:p w:rsidR="007A5D10" w:rsidRPr="0094155A" w:rsidRDefault="007A5D10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Таким образом, организационная работа по проведению исследования заключается в следующем:</w:t>
      </w:r>
    </w:p>
    <w:p w:rsidR="007A5D10" w:rsidRPr="0094155A" w:rsidRDefault="007A5D10" w:rsidP="0094155A">
      <w:pPr>
        <w:shd w:val="clear" w:color="000000" w:fill="auto"/>
        <w:tabs>
          <w:tab w:val="left" w:pos="514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1.</w:t>
      </w:r>
      <w:r w:rsidRPr="0094155A">
        <w:rPr>
          <w:bCs/>
          <w:i w:val="0"/>
          <w:sz w:val="28"/>
          <w:szCs w:val="28"/>
          <w:vertAlign w:val="baseline"/>
        </w:rPr>
        <w:tab/>
        <w:t>Организация отношений с заказчиками и соисполнителями</w:t>
      </w:r>
      <w:r w:rsidR="0094155A">
        <w:rPr>
          <w:bCs/>
          <w:i w:val="0"/>
          <w:sz w:val="28"/>
          <w:szCs w:val="28"/>
          <w:vertAlign w:val="baseline"/>
        </w:rPr>
        <w:t xml:space="preserve"> </w:t>
      </w:r>
      <w:r w:rsidRPr="0094155A">
        <w:rPr>
          <w:bCs/>
          <w:i w:val="0"/>
          <w:sz w:val="28"/>
          <w:szCs w:val="28"/>
          <w:vertAlign w:val="baseline"/>
        </w:rPr>
        <w:t>исследования:</w:t>
      </w:r>
    </w:p>
    <w:p w:rsidR="007A5D10" w:rsidRPr="0094155A" w:rsidRDefault="007A5D10" w:rsidP="0094155A">
      <w:pPr>
        <w:shd w:val="clear" w:color="000000" w:fill="auto"/>
        <w:tabs>
          <w:tab w:val="left" w:pos="504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а)</w:t>
      </w:r>
      <w:r w:rsidRPr="0094155A">
        <w:rPr>
          <w:bCs/>
          <w:i w:val="0"/>
          <w:sz w:val="28"/>
          <w:szCs w:val="28"/>
          <w:vertAlign w:val="baseline"/>
        </w:rPr>
        <w:tab/>
        <w:t>оформление договоров и соглашения;</w:t>
      </w:r>
    </w:p>
    <w:p w:rsidR="007A5D10" w:rsidRPr="0094155A" w:rsidRDefault="007A5D10" w:rsidP="0094155A">
      <w:pPr>
        <w:shd w:val="clear" w:color="000000" w:fill="auto"/>
        <w:tabs>
          <w:tab w:val="left" w:pos="504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б)</w:t>
      </w:r>
      <w:r w:rsidRPr="0094155A">
        <w:rPr>
          <w:bCs/>
          <w:i w:val="0"/>
          <w:sz w:val="28"/>
          <w:szCs w:val="28"/>
          <w:vertAlign w:val="baseline"/>
        </w:rPr>
        <w:tab/>
        <w:t>обеспечение доступности источников информации (документов, наблюдаемых ситуаций, респондентов);</w:t>
      </w:r>
    </w:p>
    <w:p w:rsidR="007A5D10" w:rsidRPr="0094155A" w:rsidRDefault="007A5D10" w:rsidP="0094155A">
      <w:pPr>
        <w:shd w:val="clear" w:color="000000" w:fill="auto"/>
        <w:tabs>
          <w:tab w:val="left" w:pos="504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в)</w:t>
      </w:r>
      <w:r w:rsidRPr="0094155A">
        <w:rPr>
          <w:bCs/>
          <w:i w:val="0"/>
          <w:sz w:val="28"/>
          <w:szCs w:val="28"/>
          <w:vertAlign w:val="baseline"/>
        </w:rPr>
        <w:tab/>
        <w:t>обеспечение организационных условий для проведения полевого исследования (время, помещение, условия, оргтехника).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Финансовое и кадровое обеспечение исследования.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Тиражирование методического инструментария.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Проведение пробного исследования.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Проведение основного исследования.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Обработка результатов исследования.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Обсуждение с заказчиками результатов и практических рекомендаций.</w:t>
      </w:r>
    </w:p>
    <w:p w:rsidR="007A5D10" w:rsidRPr="0094155A" w:rsidRDefault="007A5D10" w:rsidP="0094155A">
      <w:pPr>
        <w:numPr>
          <w:ilvl w:val="0"/>
          <w:numId w:val="3"/>
        </w:numPr>
        <w:shd w:val="clear" w:color="000000" w:fill="auto"/>
        <w:tabs>
          <w:tab w:val="left" w:pos="5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Внедрение практических рекомендаций, социологических технологий и (или) контроль за их внедрением.</w:t>
      </w:r>
    </w:p>
    <w:p w:rsidR="007A5D10" w:rsidRPr="0094155A" w:rsidRDefault="007A5D10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Происходит постоянное вовлечение заказчика в исследовательский процесс:</w:t>
      </w:r>
    </w:p>
    <w:p w:rsidR="007A5D10" w:rsidRPr="0094155A" w:rsidRDefault="007A5D10" w:rsidP="0094155A">
      <w:pPr>
        <w:shd w:val="clear" w:color="000000" w:fill="auto"/>
        <w:tabs>
          <w:tab w:val="left" w:pos="542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—</w:t>
      </w:r>
      <w:r w:rsidRPr="0094155A">
        <w:rPr>
          <w:bCs/>
          <w:i w:val="0"/>
          <w:sz w:val="28"/>
          <w:szCs w:val="28"/>
          <w:vertAlign w:val="baseline"/>
        </w:rPr>
        <w:tab/>
        <w:t>осуществляется экспертная оценка заказчиком предложе</w:t>
      </w:r>
      <w:r w:rsidRPr="0094155A">
        <w:rPr>
          <w:i w:val="0"/>
          <w:sz w:val="28"/>
          <w:szCs w:val="28"/>
          <w:vertAlign w:val="baseline"/>
        </w:rPr>
        <w:t>ний исполнителя при разработке программы исследования и анализ полученных социологических данных;</w:t>
      </w:r>
    </w:p>
    <w:p w:rsidR="007A5D10" w:rsidRPr="0094155A" w:rsidRDefault="007A5D10" w:rsidP="0094155A">
      <w:pPr>
        <w:shd w:val="clear" w:color="000000" w:fill="auto"/>
        <w:tabs>
          <w:tab w:val="left" w:pos="571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—</w:t>
      </w:r>
      <w:r w:rsidRPr="0094155A">
        <w:rPr>
          <w:i w:val="0"/>
          <w:sz w:val="28"/>
          <w:szCs w:val="28"/>
          <w:vertAlign w:val="baseline"/>
        </w:rPr>
        <w:tab/>
        <w:t>вносятся новые представления о социальных явлениях и</w:t>
      </w:r>
      <w:r w:rsidR="0094155A">
        <w:rPr>
          <w:i w:val="0"/>
          <w:sz w:val="28"/>
          <w:szCs w:val="28"/>
          <w:vertAlign w:val="baseline"/>
        </w:rPr>
        <w:t xml:space="preserve"> </w:t>
      </w:r>
      <w:r w:rsidRPr="0094155A">
        <w:rPr>
          <w:i w:val="0"/>
          <w:sz w:val="28"/>
          <w:szCs w:val="28"/>
          <w:vertAlign w:val="baseline"/>
        </w:rPr>
        <w:t>расшатываются стереотипы мышления у представителей заказчика;</w:t>
      </w:r>
    </w:p>
    <w:p w:rsidR="007A5D10" w:rsidRPr="0094155A" w:rsidRDefault="007A5D10" w:rsidP="0094155A">
      <w:pPr>
        <w:shd w:val="clear" w:color="000000" w:fill="auto"/>
        <w:tabs>
          <w:tab w:val="left" w:pos="566"/>
        </w:tabs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—</w:t>
      </w:r>
      <w:r w:rsidRPr="0094155A">
        <w:rPr>
          <w:i w:val="0"/>
          <w:sz w:val="28"/>
          <w:szCs w:val="28"/>
          <w:vertAlign w:val="baseline"/>
        </w:rPr>
        <w:tab/>
        <w:t>осуществляется профессиональный тренинг.</w:t>
      </w:r>
      <w:r w:rsidR="0094155A">
        <w:rPr>
          <w:i w:val="0"/>
          <w:sz w:val="28"/>
          <w:szCs w:val="28"/>
          <w:vertAlign w:val="baseline"/>
        </w:rPr>
        <w:t xml:space="preserve">  </w:t>
      </w:r>
      <w:r w:rsidRPr="0094155A">
        <w:rPr>
          <w:i w:val="0"/>
          <w:sz w:val="28"/>
          <w:szCs w:val="28"/>
          <w:vertAlign w:val="baseline"/>
        </w:rPr>
        <w:t>Предварительная работа с заказчиком направлена на то, чтобы «перевести» первоначальную общую постановку вопроса (исходной проблемы) на уровень научно-исследовательского поиска. При этом придерживайтесь правила: не начинать дела, конец которого не находится в ваших руках.</w:t>
      </w:r>
    </w:p>
    <w:p w:rsidR="007A5D10" w:rsidRPr="0094155A" w:rsidRDefault="007A5D10" w:rsidP="0094155A">
      <w:pPr>
        <w:numPr>
          <w:ilvl w:val="0"/>
          <w:numId w:val="4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Провести диагностику ситуации, подлежащей изучению</w:t>
      </w:r>
    </w:p>
    <w:p w:rsidR="007A5D10" w:rsidRPr="0094155A" w:rsidRDefault="007A5D10" w:rsidP="0094155A">
      <w:pPr>
        <w:numPr>
          <w:ilvl w:val="0"/>
          <w:numId w:val="5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Провести проблематизацию — выявить подлинные решаемые проблемы в данный момент времени.</w:t>
      </w:r>
    </w:p>
    <w:p w:rsidR="007A5D10" w:rsidRPr="0094155A" w:rsidRDefault="007A5D10" w:rsidP="0094155A">
      <w:pPr>
        <w:numPr>
          <w:ilvl w:val="0"/>
          <w:numId w:val="5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Очертить круг основных вопросов, которые затем стоит решать.</w:t>
      </w:r>
    </w:p>
    <w:p w:rsidR="007A5D10" w:rsidRPr="0094155A" w:rsidRDefault="007A5D10" w:rsidP="0094155A">
      <w:pPr>
        <w:numPr>
          <w:ilvl w:val="0"/>
          <w:numId w:val="5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Предварительно согласовать с заказчиком цели, необходимые результаты и возможные сроки исследования.</w:t>
      </w:r>
    </w:p>
    <w:p w:rsidR="007A5D10" w:rsidRPr="0094155A" w:rsidRDefault="007A5D10" w:rsidP="0094155A">
      <w:pPr>
        <w:numPr>
          <w:ilvl w:val="0"/>
          <w:numId w:val="5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Наметить возможные способы решения поставленной проблемы.</w:t>
      </w:r>
    </w:p>
    <w:p w:rsidR="007A5D10" w:rsidRPr="0094155A" w:rsidRDefault="007A5D10" w:rsidP="0094155A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Определить формы отчетности.</w:t>
      </w:r>
    </w:p>
    <w:p w:rsidR="007A5D10" w:rsidRPr="0094155A" w:rsidRDefault="007A5D10" w:rsidP="0094155A">
      <w:pPr>
        <w:numPr>
          <w:ilvl w:val="0"/>
          <w:numId w:val="5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 xml:space="preserve">Сформулировать тему исследования. </w:t>
      </w:r>
      <w:r w:rsidRPr="0094155A">
        <w:rPr>
          <w:i w:val="0"/>
          <w:iCs/>
          <w:sz w:val="28"/>
          <w:szCs w:val="28"/>
          <w:vertAlign w:val="baseline"/>
        </w:rPr>
        <w:t xml:space="preserve">Тема исследования </w:t>
      </w:r>
      <w:r w:rsidRPr="0094155A">
        <w:rPr>
          <w:i w:val="0"/>
          <w:sz w:val="28"/>
          <w:szCs w:val="28"/>
          <w:vertAlign w:val="baseline"/>
        </w:rPr>
        <w:t>вводит в круг проблем, очерчивает контуры того, будет ставиться в качестве цели исследования, содержать</w:t>
      </w:r>
    </w:p>
    <w:p w:rsidR="007A5D10" w:rsidRPr="0094155A" w:rsidRDefault="007A5D10" w:rsidP="0094155A">
      <w:pPr>
        <w:shd w:val="clear" w:color="000000" w:fill="auto"/>
        <w:suppressAutoHyphens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в себе направленность на принятие какого-то управленческого решения. Тем самым происходит первоначальное ограничение (конкретизация) поставленной проблемы.</w:t>
      </w:r>
    </w:p>
    <w:p w:rsidR="007A5D10" w:rsidRPr="0094155A" w:rsidRDefault="007A5D10" w:rsidP="0094155A">
      <w:pPr>
        <w:numPr>
          <w:ilvl w:val="0"/>
          <w:numId w:val="6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Составить техническое задание на разработку темы следования.</w:t>
      </w:r>
    </w:p>
    <w:p w:rsidR="007A5D10" w:rsidRPr="0094155A" w:rsidRDefault="007A5D10" w:rsidP="0094155A">
      <w:pPr>
        <w:numPr>
          <w:ilvl w:val="0"/>
          <w:numId w:val="6"/>
        </w:numPr>
        <w:shd w:val="clear" w:color="000000" w:fill="auto"/>
        <w:tabs>
          <w:tab w:val="left" w:pos="78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Заключить договор, ставящий заказчика и исполнителя в положение юридически ответственных лиц.</w:t>
      </w:r>
    </w:p>
    <w:p w:rsidR="00E6492F" w:rsidRPr="0094155A" w:rsidRDefault="00E6492F" w:rsidP="0094155A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5D10" w:rsidRDefault="0094155A" w:rsidP="0094155A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A5D10" w:rsidRPr="0094155A">
        <w:rPr>
          <w:b/>
          <w:sz w:val="28"/>
          <w:szCs w:val="32"/>
        </w:rPr>
        <w:t>СПИСОК ИСПОЛЬЗОВАННЫХ ИСТОЧНИКОВ И ЛИТЕРАТУРЫ</w:t>
      </w:r>
    </w:p>
    <w:p w:rsidR="0094155A" w:rsidRPr="0094155A" w:rsidRDefault="0094155A" w:rsidP="0094155A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  <w:szCs w:val="32"/>
        </w:rPr>
      </w:pP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Батыгин Г.С. Лекции по методологии социологических исследований: Учебник для вузов. М., 1995.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Давидюк Г.П. Прикладная социология. Минск, 1979.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bCs/>
          <w:i w:val="0"/>
          <w:sz w:val="28"/>
          <w:szCs w:val="28"/>
          <w:vertAlign w:val="baseline"/>
        </w:rPr>
        <w:t>Девятко И.Ф. Методы социологического исследования. -</w:t>
      </w:r>
      <w:r w:rsidRPr="0094155A">
        <w:rPr>
          <w:i w:val="0"/>
          <w:sz w:val="28"/>
          <w:szCs w:val="28"/>
          <w:vertAlign w:val="baseline"/>
        </w:rPr>
        <w:t>2-е изд. - М., 2002.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Здравомыслов А.Г. Методология и процедура социологических исследований. М., 1969.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Методы сбора информации в социологических исследованиях: В 2-х кн./ Под ред. В.К.Андреенкова и О.М.Масловой. М., 1994.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-36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Основы прикладной социологии: Учебник для вузов / Под ред. Ф.Э. Шареги и М.К.Горшкова. М., 1996.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Рабочая книга социолога / Под ред. Г.В. Осипова. М., 1983.</w:t>
      </w:r>
    </w:p>
    <w:p w:rsidR="0094155A" w:rsidRPr="0094155A" w:rsidRDefault="007A5D10" w:rsidP="0094155A">
      <w:pPr>
        <w:numPr>
          <w:ilvl w:val="0"/>
          <w:numId w:val="7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0"/>
        <w:rPr>
          <w:i w:val="0"/>
          <w:sz w:val="28"/>
          <w:szCs w:val="28"/>
          <w:vertAlign w:val="baseline"/>
        </w:rPr>
      </w:pPr>
      <w:r w:rsidRPr="0094155A">
        <w:rPr>
          <w:i w:val="0"/>
          <w:sz w:val="28"/>
          <w:szCs w:val="28"/>
          <w:vertAlign w:val="baseline"/>
        </w:rPr>
        <w:t>Ядов В.А. Социологическое исследование: методология, программа, методы. Самара, 1995.</w:t>
      </w:r>
    </w:p>
    <w:p w:rsidR="007A5D10" w:rsidRPr="00512D86" w:rsidRDefault="007A5D10" w:rsidP="0094155A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</w:p>
    <w:p w:rsidR="0094155A" w:rsidRPr="00512D86" w:rsidRDefault="0094155A" w:rsidP="0094155A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4155A" w:rsidRPr="00512D86" w:rsidSect="00044C34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5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86" w:rsidRDefault="00512D86">
      <w:r>
        <w:separator/>
      </w:r>
    </w:p>
  </w:endnote>
  <w:endnote w:type="continuationSeparator" w:id="0">
    <w:p w:rsidR="00512D86" w:rsidRDefault="005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8A" w:rsidRDefault="001E058A" w:rsidP="001E05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58A" w:rsidRDefault="001E058A" w:rsidP="001E05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86" w:rsidRDefault="00512D86">
      <w:r>
        <w:separator/>
      </w:r>
    </w:p>
  </w:footnote>
  <w:footnote w:type="continuationSeparator" w:id="0">
    <w:p w:rsidR="00512D86" w:rsidRDefault="0051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5A" w:rsidRPr="0094155A" w:rsidRDefault="0094155A" w:rsidP="0094155A">
    <w:pPr>
      <w:pStyle w:val="aa"/>
      <w:spacing w:line="360" w:lineRule="auto"/>
      <w:jc w:val="center"/>
      <w:rPr>
        <w:i w:val="0"/>
        <w:sz w:val="28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7B56"/>
    <w:multiLevelType w:val="multilevel"/>
    <w:tmpl w:val="EAD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D36577"/>
    <w:multiLevelType w:val="singleLevel"/>
    <w:tmpl w:val="99CE0B80"/>
    <w:lvl w:ilvl="0">
      <w:start w:val="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3741364"/>
    <w:multiLevelType w:val="singleLevel"/>
    <w:tmpl w:val="4AFC1B3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646703B0"/>
    <w:multiLevelType w:val="multilevel"/>
    <w:tmpl w:val="2D5E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634067"/>
    <w:multiLevelType w:val="multilevel"/>
    <w:tmpl w:val="E98E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CD0DFF"/>
    <w:multiLevelType w:val="singleLevel"/>
    <w:tmpl w:val="4B3A673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82"/>
    <w:rsid w:val="00044C34"/>
    <w:rsid w:val="00055A69"/>
    <w:rsid w:val="00091482"/>
    <w:rsid w:val="000D4E11"/>
    <w:rsid w:val="00136CFC"/>
    <w:rsid w:val="001E058A"/>
    <w:rsid w:val="003D5CC0"/>
    <w:rsid w:val="00404B1C"/>
    <w:rsid w:val="00433F20"/>
    <w:rsid w:val="004756AB"/>
    <w:rsid w:val="00512D86"/>
    <w:rsid w:val="006502E5"/>
    <w:rsid w:val="00787227"/>
    <w:rsid w:val="007A5D10"/>
    <w:rsid w:val="008D22AD"/>
    <w:rsid w:val="008E04C0"/>
    <w:rsid w:val="0094155A"/>
    <w:rsid w:val="00C47613"/>
    <w:rsid w:val="00CC4DD1"/>
    <w:rsid w:val="00D54A74"/>
    <w:rsid w:val="00DD15D3"/>
    <w:rsid w:val="00DF090F"/>
    <w:rsid w:val="00E6492F"/>
    <w:rsid w:val="00E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CF429-04D7-428D-B202-936DE93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82"/>
    <w:rPr>
      <w:i/>
      <w:sz w:val="72"/>
      <w:szCs w:val="7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090F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styleId="a4">
    <w:name w:val="Body Text"/>
    <w:basedOn w:val="a"/>
    <w:link w:val="a5"/>
    <w:uiPriority w:val="99"/>
    <w:rsid w:val="00E6492F"/>
    <w:pPr>
      <w:spacing w:line="360" w:lineRule="auto"/>
    </w:pPr>
    <w:rPr>
      <w:rFonts w:ascii="Arial" w:hAnsi="Arial"/>
      <w:i w:val="0"/>
      <w:sz w:val="24"/>
      <w:szCs w:val="20"/>
      <w:vertAlign w:val="baseline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i/>
      <w:sz w:val="72"/>
      <w:szCs w:val="72"/>
      <w:vertAlign w:val="superscript"/>
    </w:rPr>
  </w:style>
  <w:style w:type="character" w:styleId="a6">
    <w:name w:val="Emphasis"/>
    <w:uiPriority w:val="20"/>
    <w:qFormat/>
    <w:rsid w:val="00CC4DD1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1E0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i/>
      <w:sz w:val="72"/>
      <w:szCs w:val="72"/>
      <w:vertAlign w:val="superscript"/>
    </w:rPr>
  </w:style>
  <w:style w:type="character" w:styleId="a9">
    <w:name w:val="page number"/>
    <w:uiPriority w:val="99"/>
    <w:rsid w:val="001E058A"/>
    <w:rPr>
      <w:rFonts w:cs="Times New Roman"/>
    </w:rPr>
  </w:style>
  <w:style w:type="paragraph" w:styleId="aa">
    <w:name w:val="header"/>
    <w:basedOn w:val="a"/>
    <w:link w:val="ab"/>
    <w:uiPriority w:val="99"/>
    <w:rsid w:val="001E0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i/>
      <w:sz w:val="72"/>
      <w:szCs w:val="72"/>
      <w:vertAlign w:val="superscript"/>
    </w:rPr>
  </w:style>
  <w:style w:type="table" w:styleId="ac">
    <w:name w:val="Table Grid"/>
    <w:basedOn w:val="a1"/>
    <w:uiPriority w:val="59"/>
    <w:rsid w:val="00941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Free</Company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2014-03-26T14:45:00Z</dcterms:created>
  <dcterms:modified xsi:type="dcterms:W3CDTF">2014-03-26T14:45:00Z</dcterms:modified>
</cp:coreProperties>
</file>