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E5" w:rsidRPr="006F1BF5" w:rsidRDefault="00B744E5" w:rsidP="006F1BF5">
      <w:pPr>
        <w:spacing w:line="360" w:lineRule="auto"/>
        <w:ind w:firstLine="709"/>
        <w:jc w:val="center"/>
      </w:pPr>
      <w:r w:rsidRPr="006F1BF5">
        <w:t>Московский Государственный Университет</w:t>
      </w:r>
    </w:p>
    <w:p w:rsidR="00B744E5" w:rsidRPr="006F1BF5" w:rsidRDefault="00B744E5" w:rsidP="006F1BF5">
      <w:pPr>
        <w:spacing w:line="360" w:lineRule="auto"/>
        <w:ind w:firstLine="709"/>
        <w:jc w:val="center"/>
      </w:pPr>
      <w:r w:rsidRPr="006F1BF5">
        <w:t>им.</w:t>
      </w:r>
      <w:r w:rsidR="006F1BF5" w:rsidRPr="006F1BF5">
        <w:t xml:space="preserve"> </w:t>
      </w:r>
      <w:r w:rsidRPr="006F1BF5">
        <w:t>М.В.</w:t>
      </w:r>
      <w:r w:rsidR="006F1BF5" w:rsidRPr="006F1BF5">
        <w:t xml:space="preserve"> </w:t>
      </w:r>
      <w:r w:rsidRPr="006F1BF5">
        <w:t>Ломоносова</w:t>
      </w:r>
    </w:p>
    <w:p w:rsidR="00B744E5" w:rsidRPr="006F1BF5" w:rsidRDefault="00B744E5" w:rsidP="006F1BF5">
      <w:pPr>
        <w:spacing w:line="360" w:lineRule="auto"/>
        <w:ind w:firstLine="709"/>
        <w:jc w:val="center"/>
      </w:pPr>
      <w:r w:rsidRPr="006F1BF5">
        <w:t>в г. Севастополе</w:t>
      </w:r>
    </w:p>
    <w:p w:rsidR="00B744E5" w:rsidRPr="006F1BF5" w:rsidRDefault="00B744E5" w:rsidP="006F1BF5">
      <w:pPr>
        <w:spacing w:line="360" w:lineRule="auto"/>
        <w:ind w:firstLine="709"/>
        <w:jc w:val="center"/>
      </w:pPr>
    </w:p>
    <w:p w:rsidR="00B744E5" w:rsidRPr="006F1BF5" w:rsidRDefault="00B744E5" w:rsidP="006F1BF5">
      <w:pPr>
        <w:spacing w:line="360" w:lineRule="auto"/>
        <w:ind w:firstLine="709"/>
        <w:jc w:val="center"/>
      </w:pPr>
    </w:p>
    <w:p w:rsidR="00B744E5" w:rsidRPr="006F1BF5" w:rsidRDefault="00B744E5" w:rsidP="006F1BF5">
      <w:pPr>
        <w:spacing w:line="360" w:lineRule="auto"/>
        <w:ind w:firstLine="709"/>
        <w:jc w:val="center"/>
      </w:pPr>
    </w:p>
    <w:p w:rsidR="00B744E5" w:rsidRPr="006F1BF5" w:rsidRDefault="00B744E5" w:rsidP="006F1BF5">
      <w:pPr>
        <w:spacing w:line="360" w:lineRule="auto"/>
        <w:ind w:firstLine="709"/>
        <w:jc w:val="center"/>
        <w:rPr>
          <w:lang w:val="en-US"/>
        </w:rPr>
      </w:pPr>
    </w:p>
    <w:p w:rsidR="00B744E5" w:rsidRPr="006F1BF5" w:rsidRDefault="00B744E5" w:rsidP="006F1BF5">
      <w:pPr>
        <w:spacing w:line="360" w:lineRule="auto"/>
        <w:ind w:firstLine="709"/>
        <w:jc w:val="center"/>
        <w:rPr>
          <w:lang w:val="en-US"/>
        </w:rPr>
      </w:pPr>
    </w:p>
    <w:p w:rsidR="00B744E5" w:rsidRPr="006F1BF5" w:rsidRDefault="00B744E5" w:rsidP="006F1BF5">
      <w:pPr>
        <w:spacing w:line="360" w:lineRule="auto"/>
        <w:ind w:firstLine="709"/>
        <w:jc w:val="center"/>
        <w:rPr>
          <w:lang w:val="en-US"/>
        </w:rPr>
      </w:pPr>
    </w:p>
    <w:p w:rsidR="00B744E5" w:rsidRPr="006F1BF5" w:rsidRDefault="00B744E5" w:rsidP="006F1BF5">
      <w:pPr>
        <w:spacing w:line="360" w:lineRule="auto"/>
        <w:ind w:firstLine="709"/>
        <w:jc w:val="center"/>
      </w:pPr>
    </w:p>
    <w:p w:rsidR="00B744E5" w:rsidRPr="006F1BF5" w:rsidRDefault="00B744E5" w:rsidP="006F1BF5">
      <w:pPr>
        <w:spacing w:line="360" w:lineRule="auto"/>
        <w:ind w:firstLine="709"/>
        <w:jc w:val="center"/>
      </w:pPr>
    </w:p>
    <w:p w:rsidR="00B744E5" w:rsidRPr="006F1BF5" w:rsidRDefault="00B744E5" w:rsidP="006F1BF5">
      <w:pPr>
        <w:spacing w:line="360" w:lineRule="auto"/>
        <w:ind w:firstLine="709"/>
        <w:jc w:val="center"/>
      </w:pPr>
    </w:p>
    <w:p w:rsidR="00B744E5" w:rsidRPr="006F1BF5" w:rsidRDefault="00B744E5" w:rsidP="006F1BF5">
      <w:pPr>
        <w:spacing w:line="360" w:lineRule="auto"/>
        <w:ind w:firstLine="709"/>
        <w:jc w:val="center"/>
        <w:rPr>
          <w:b/>
        </w:rPr>
      </w:pPr>
      <w:r w:rsidRPr="006F1BF5">
        <w:rPr>
          <w:b/>
        </w:rPr>
        <w:t>РЕФЕРАТ</w:t>
      </w:r>
    </w:p>
    <w:p w:rsidR="00B744E5" w:rsidRPr="006F1BF5" w:rsidRDefault="00B744E5" w:rsidP="006F1BF5">
      <w:pPr>
        <w:spacing w:line="360" w:lineRule="auto"/>
        <w:ind w:firstLine="709"/>
        <w:jc w:val="center"/>
        <w:rPr>
          <w:b/>
        </w:rPr>
      </w:pPr>
    </w:p>
    <w:p w:rsidR="00B744E5" w:rsidRPr="006F1BF5" w:rsidRDefault="00B744E5" w:rsidP="006F1BF5">
      <w:pPr>
        <w:spacing w:line="360" w:lineRule="auto"/>
        <w:ind w:firstLine="709"/>
        <w:jc w:val="center"/>
      </w:pPr>
      <w:r w:rsidRPr="006F1BF5">
        <w:t>На тему: «Организация и проведение работы по управлению общественными отношениями»</w:t>
      </w:r>
    </w:p>
    <w:p w:rsidR="00B744E5" w:rsidRPr="006F1BF5" w:rsidRDefault="00B744E5" w:rsidP="006F1BF5">
      <w:pPr>
        <w:spacing w:line="360" w:lineRule="auto"/>
        <w:ind w:firstLine="709"/>
        <w:jc w:val="both"/>
        <w:rPr>
          <w:b/>
        </w:rPr>
      </w:pPr>
    </w:p>
    <w:p w:rsidR="00B744E5" w:rsidRPr="006F1BF5" w:rsidRDefault="00B744E5" w:rsidP="006F1BF5">
      <w:pPr>
        <w:spacing w:line="360" w:lineRule="auto"/>
        <w:ind w:firstLine="709"/>
        <w:jc w:val="both"/>
        <w:rPr>
          <w:b/>
        </w:rPr>
      </w:pPr>
    </w:p>
    <w:p w:rsidR="00B744E5" w:rsidRPr="006F1BF5" w:rsidRDefault="00B744E5" w:rsidP="006F1BF5">
      <w:pPr>
        <w:spacing w:line="360" w:lineRule="auto"/>
        <w:ind w:firstLine="709"/>
        <w:jc w:val="both"/>
        <w:rPr>
          <w:b/>
        </w:rPr>
      </w:pPr>
    </w:p>
    <w:p w:rsidR="00B744E5" w:rsidRPr="006F1BF5" w:rsidRDefault="00B744E5" w:rsidP="005F77B3">
      <w:pPr>
        <w:spacing w:line="360" w:lineRule="auto"/>
        <w:ind w:firstLine="709"/>
      </w:pPr>
      <w:r w:rsidRPr="006F1BF5">
        <w:t>Работу выполнила:</w:t>
      </w:r>
    </w:p>
    <w:p w:rsidR="00B744E5" w:rsidRPr="006F1BF5" w:rsidRDefault="00B744E5" w:rsidP="005F77B3">
      <w:pPr>
        <w:spacing w:line="360" w:lineRule="auto"/>
        <w:ind w:firstLine="709"/>
      </w:pPr>
      <w:r w:rsidRPr="006F1BF5">
        <w:t>студентка группы У-502</w:t>
      </w:r>
    </w:p>
    <w:p w:rsidR="00B744E5" w:rsidRPr="006F1BF5" w:rsidRDefault="00B744E5" w:rsidP="005F77B3">
      <w:pPr>
        <w:spacing w:line="360" w:lineRule="auto"/>
        <w:ind w:firstLine="709"/>
      </w:pPr>
      <w:r w:rsidRPr="006F1BF5">
        <w:t>Голосова Елена</w:t>
      </w:r>
    </w:p>
    <w:p w:rsidR="00B744E5" w:rsidRPr="006F1BF5" w:rsidRDefault="00B744E5" w:rsidP="006F1BF5">
      <w:pPr>
        <w:spacing w:line="360" w:lineRule="auto"/>
        <w:ind w:firstLine="709"/>
        <w:jc w:val="both"/>
      </w:pPr>
    </w:p>
    <w:p w:rsidR="00B744E5" w:rsidRPr="006F1BF5" w:rsidRDefault="00B744E5" w:rsidP="006F1BF5">
      <w:pPr>
        <w:spacing w:line="360" w:lineRule="auto"/>
        <w:ind w:firstLine="709"/>
        <w:jc w:val="both"/>
      </w:pPr>
    </w:p>
    <w:p w:rsidR="00B744E5" w:rsidRPr="006F1BF5" w:rsidRDefault="00B744E5" w:rsidP="006F1BF5">
      <w:pPr>
        <w:spacing w:line="360" w:lineRule="auto"/>
        <w:ind w:firstLine="709"/>
        <w:jc w:val="both"/>
      </w:pPr>
    </w:p>
    <w:p w:rsidR="00B744E5" w:rsidRPr="006F1BF5" w:rsidRDefault="00B744E5" w:rsidP="006F1BF5">
      <w:pPr>
        <w:spacing w:line="360" w:lineRule="auto"/>
        <w:ind w:firstLine="709"/>
        <w:jc w:val="both"/>
      </w:pPr>
    </w:p>
    <w:p w:rsidR="00B744E5" w:rsidRPr="005F77B3" w:rsidRDefault="00B744E5" w:rsidP="006F1BF5">
      <w:pPr>
        <w:spacing w:line="360" w:lineRule="auto"/>
        <w:ind w:firstLine="709"/>
        <w:jc w:val="both"/>
      </w:pPr>
    </w:p>
    <w:p w:rsidR="00B744E5" w:rsidRPr="005F77B3" w:rsidRDefault="00B744E5" w:rsidP="006F1BF5">
      <w:pPr>
        <w:spacing w:line="360" w:lineRule="auto"/>
        <w:ind w:firstLine="709"/>
        <w:jc w:val="both"/>
      </w:pPr>
    </w:p>
    <w:p w:rsidR="006F1BF5" w:rsidRPr="006F1BF5" w:rsidRDefault="00B744E5" w:rsidP="006F1BF5">
      <w:pPr>
        <w:spacing w:line="360" w:lineRule="auto"/>
        <w:ind w:firstLine="709"/>
        <w:jc w:val="center"/>
      </w:pPr>
      <w:r w:rsidRPr="006F1BF5">
        <w:t>г. Севастополь, 2009 год</w:t>
      </w:r>
    </w:p>
    <w:p w:rsidR="00944E61" w:rsidRPr="006F1BF5" w:rsidRDefault="006F1BF5" w:rsidP="006F1BF5">
      <w:pPr>
        <w:spacing w:line="360" w:lineRule="auto"/>
        <w:ind w:firstLine="709"/>
        <w:jc w:val="both"/>
        <w:rPr>
          <w:b/>
        </w:rPr>
      </w:pPr>
      <w:r w:rsidRPr="006F1BF5">
        <w:br w:type="page"/>
      </w:r>
      <w:r w:rsidR="004E5F18" w:rsidRPr="006F1BF5">
        <w:rPr>
          <w:b/>
        </w:rPr>
        <w:t>Содержание</w:t>
      </w:r>
    </w:p>
    <w:p w:rsidR="004E5F18" w:rsidRPr="006F1BF5" w:rsidRDefault="004E5F18" w:rsidP="006F1BF5">
      <w:pPr>
        <w:spacing w:line="360" w:lineRule="auto"/>
      </w:pPr>
    </w:p>
    <w:p w:rsidR="006F1BF5" w:rsidRPr="006F1BF5" w:rsidRDefault="004E5F18" w:rsidP="006F1BF5">
      <w:pPr>
        <w:spacing w:line="360" w:lineRule="auto"/>
      </w:pPr>
      <w:r w:rsidRPr="006F1BF5">
        <w:t>Введение</w:t>
      </w:r>
    </w:p>
    <w:p w:rsidR="004E5F18" w:rsidRPr="006F1BF5" w:rsidRDefault="004E5F18" w:rsidP="006F1BF5">
      <w:pPr>
        <w:spacing w:line="360" w:lineRule="auto"/>
      </w:pPr>
      <w:r w:rsidRPr="006F1BF5">
        <w:t>1.Программа деятельности по паблик рилейшнз</w:t>
      </w:r>
    </w:p>
    <w:p w:rsidR="004E5F18" w:rsidRPr="006F1BF5" w:rsidRDefault="004E5F18" w:rsidP="006F1BF5">
      <w:pPr>
        <w:spacing w:line="360" w:lineRule="auto"/>
      </w:pPr>
      <w:r w:rsidRPr="006F1BF5">
        <w:t>2.Этические нормы применения инструментов связей с общественностью</w:t>
      </w:r>
    </w:p>
    <w:p w:rsidR="004E5F18" w:rsidRPr="006F1BF5" w:rsidRDefault="004E5F18" w:rsidP="006F1BF5">
      <w:pPr>
        <w:spacing w:line="360" w:lineRule="auto"/>
      </w:pPr>
      <w:r w:rsidRPr="006F1BF5">
        <w:t>3.Организационные основы работы ПР-структур</w:t>
      </w:r>
    </w:p>
    <w:p w:rsidR="004E5F18" w:rsidRPr="006F1BF5" w:rsidRDefault="004E5F18" w:rsidP="006F1BF5">
      <w:pPr>
        <w:spacing w:line="360" w:lineRule="auto"/>
      </w:pPr>
      <w:r w:rsidRPr="006F1BF5">
        <w:t>4.Материально-техническое и финансовое обеспечение ПР-стратегий</w:t>
      </w:r>
    </w:p>
    <w:p w:rsidR="004E5F18" w:rsidRPr="006F1BF5" w:rsidRDefault="004E5F18" w:rsidP="006F1BF5">
      <w:pPr>
        <w:spacing w:line="360" w:lineRule="auto"/>
      </w:pPr>
      <w:r w:rsidRPr="006F1BF5">
        <w:t>5.Алан Батлер выделяет заповеди фи</w:t>
      </w:r>
      <w:r w:rsidR="007D2530" w:rsidRPr="006F1BF5">
        <w:t>нансового поведения в ПР-работе</w:t>
      </w:r>
    </w:p>
    <w:p w:rsidR="00944E61" w:rsidRPr="006F1BF5" w:rsidRDefault="006F1BF5" w:rsidP="006F1BF5">
      <w:pPr>
        <w:spacing w:line="360" w:lineRule="auto"/>
        <w:ind w:firstLine="709"/>
        <w:jc w:val="both"/>
        <w:rPr>
          <w:b/>
        </w:rPr>
      </w:pPr>
      <w:r w:rsidRPr="006F1BF5">
        <w:br w:type="page"/>
      </w:r>
      <w:r w:rsidR="0024689A" w:rsidRPr="006F1BF5">
        <w:rPr>
          <w:b/>
        </w:rPr>
        <w:t>Введение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Вне зависимости от сферы деятельности организации и специфики ее работы, управление общественными отношениями может принести существенные положительные результаты только при отношении к ПР как непрерывной, долгосрочной, затратной функции управления стратегической направленности. Специфика инструментов связей с общественностью обуславливает наличие данных характеристик рассматриваемого процесса. Специалист по паблик рилейшнз и менеджеры организации должны помнить о многогранности данной деятельности и многочисленности используемых коммуникационных потоков при планировании и выполнении своей работы. </w:t>
      </w:r>
    </w:p>
    <w:p w:rsidR="00944E61" w:rsidRPr="006F1BF5" w:rsidRDefault="006F1BF5" w:rsidP="006F1BF5">
      <w:pPr>
        <w:spacing w:line="360" w:lineRule="auto"/>
        <w:ind w:firstLine="709"/>
        <w:jc w:val="both"/>
        <w:rPr>
          <w:b/>
        </w:rPr>
      </w:pPr>
      <w:r w:rsidRPr="006F1BF5">
        <w:br w:type="page"/>
      </w:r>
      <w:r w:rsidR="0024689A" w:rsidRPr="006F1BF5">
        <w:rPr>
          <w:b/>
        </w:rPr>
        <w:t>1.</w:t>
      </w:r>
      <w:r w:rsidR="00944E61" w:rsidRPr="006F1BF5">
        <w:rPr>
          <w:b/>
        </w:rPr>
        <w:t xml:space="preserve">Программа </w:t>
      </w:r>
      <w:r w:rsidR="004E5F18" w:rsidRPr="006F1BF5">
        <w:rPr>
          <w:b/>
        </w:rPr>
        <w:t>деятельности по паблик рилейшнз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Управление общественными отношениями включает следующие элементы:</w:t>
      </w:r>
    </w:p>
    <w:p w:rsidR="00944E61" w:rsidRPr="006F1BF5" w:rsidRDefault="0024689A" w:rsidP="006F1BF5">
      <w:pPr>
        <w:spacing w:line="360" w:lineRule="auto"/>
        <w:ind w:firstLine="709"/>
        <w:jc w:val="both"/>
      </w:pPr>
      <w:r w:rsidRPr="006F1BF5">
        <w:t>1.</w:t>
      </w:r>
      <w:r w:rsidR="00944E61" w:rsidRPr="006F1BF5">
        <w:t xml:space="preserve">Определение проблемы. Основывается на коммуникационном аудите. </w:t>
      </w:r>
    </w:p>
    <w:p w:rsidR="00944E61" w:rsidRPr="006F1BF5" w:rsidRDefault="0024689A" w:rsidP="006F1BF5">
      <w:pPr>
        <w:spacing w:line="360" w:lineRule="auto"/>
        <w:ind w:firstLine="709"/>
        <w:jc w:val="both"/>
      </w:pPr>
      <w:r w:rsidRPr="006F1BF5">
        <w:t>2.</w:t>
      </w:r>
      <w:r w:rsidR="00944E61" w:rsidRPr="006F1BF5">
        <w:t>Формулировка цели. Цели программы по связям с общественностью должны соответствовать всем критериям управленческих целей.</w:t>
      </w:r>
    </w:p>
    <w:p w:rsidR="00944E61" w:rsidRPr="006F1BF5" w:rsidRDefault="0024689A" w:rsidP="006F1BF5">
      <w:pPr>
        <w:spacing w:line="360" w:lineRule="auto"/>
        <w:ind w:firstLine="709"/>
        <w:jc w:val="both"/>
      </w:pPr>
      <w:r w:rsidRPr="006F1BF5">
        <w:t>3.</w:t>
      </w:r>
      <w:r w:rsidR="00944E61" w:rsidRPr="006F1BF5">
        <w:t>Определение аудитории. Целевые аудитории следует перечислить, указывая на степень важности каждой группы.</w:t>
      </w:r>
    </w:p>
    <w:p w:rsidR="00944E61" w:rsidRPr="006F1BF5" w:rsidRDefault="0024689A" w:rsidP="006F1BF5">
      <w:pPr>
        <w:spacing w:line="360" w:lineRule="auto"/>
        <w:ind w:firstLine="709"/>
        <w:jc w:val="both"/>
      </w:pPr>
      <w:r w:rsidRPr="006F1BF5">
        <w:t>4.</w:t>
      </w:r>
      <w:r w:rsidR="00944E61" w:rsidRPr="006F1BF5">
        <w:t xml:space="preserve">Разработка стратегии. Рассказывает в общих понятиях, как может быть достигнута цель. 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5.Конкретизация тактики. Разработка последовательности действий для достижения каждой цели. 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6.Разработка календаря. Необходимо иметь четкий временной график для реализации программы управления общественными отношениями.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7.Составление бюджета. К полученной сумме добавляют не менее 10 % на непредвиденные расходы.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8.Утверждение процедур оценки. Критерии оценки программы обязательно должны определяться до начала ее реализации.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Правовые условия управления общественными отношениями.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Так как управление общественными отношениями тесно включено в общую систему деловых коммуникаций, его осуществление попадает под ряд регламентирующих правовых норм и положений.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7D2530" w:rsidP="006F1BF5">
      <w:pPr>
        <w:spacing w:line="360" w:lineRule="auto"/>
        <w:ind w:firstLine="709"/>
        <w:jc w:val="both"/>
        <w:rPr>
          <w:b/>
        </w:rPr>
      </w:pPr>
      <w:r w:rsidRPr="006F1BF5">
        <w:rPr>
          <w:b/>
        </w:rPr>
        <w:t>2</w:t>
      </w:r>
      <w:r w:rsidR="0024689A" w:rsidRPr="006F1BF5">
        <w:rPr>
          <w:b/>
        </w:rPr>
        <w:t>.</w:t>
      </w:r>
      <w:r w:rsidR="00944E61" w:rsidRPr="006F1BF5">
        <w:rPr>
          <w:b/>
        </w:rPr>
        <w:t>Этические нормы применения инстру</w:t>
      </w:r>
      <w:r w:rsidR="004E5F18" w:rsidRPr="006F1BF5">
        <w:rPr>
          <w:b/>
        </w:rPr>
        <w:t>ментов связей с общественностью</w:t>
      </w:r>
    </w:p>
    <w:p w:rsidR="00944E61" w:rsidRPr="006F1BF5" w:rsidRDefault="00944E61" w:rsidP="006F1BF5">
      <w:pPr>
        <w:spacing w:line="360" w:lineRule="auto"/>
        <w:ind w:firstLine="709"/>
        <w:jc w:val="both"/>
        <w:rPr>
          <w:b/>
        </w:rPr>
      </w:pP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Правовые нормы чаще всего затрагивают внешние стороны деятельности по связям с общественностью. Иногда возникают ситуации, когда используемые средства ПР или даже сами цели этой деятельности неэтичны, безнравственны, хотя и не вызывают сомнения с точки зрения закона. Именно поэтому сфера ПР должна формироваться с учетом не только правовых, но и этических норм. По мнению Сэма Блэка, связи с общественностью могут быть успешными только тогда, когда основаны на этических нормах и осуществляются честными средствами. Никакая цель не оправдывает использование ложных, вредных или сомнительны приемов. Для России эта проблема особенно актуальна. 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Этические нормы, которые должны учитываться в работе по связям с общественностью, состоят из нескольких элементов. Прежде всего это общечеловеческие ценности и нормы. Затем следуют этические нормы ведения предпринимательской деятельности. Третий элемент – определение отношения ПР-структуры к определенным видам деятельности. Многие считают неэтичным продвижение табачной, алкогольной и другой продукции, которая способна нанести человеку вред. Наконец, нормы этики, которым следуют специалисты в рамках ПР-деятельности, зависят от особенностей и воззрений каждого отдельного человека.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Сначала на западе, а затем и у нас стали создаваться ПР-ассоциации. Они  принимают профессиональные уставы, в которых обязательно оговариваются этические аспекты деятельности членов ассоциаций. Так, РАСО стала инициатором подписания субъектами ПР-деятельности аналогичного документа, однако не все организации готовы подписать ее положения и выполнять их. Отметим, что в большинстве случаев этическое поведение при управлении общественными отношениями оказывает существенное положительное влияние на эффективность деятельности.   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24689A" w:rsidP="006F1BF5">
      <w:pPr>
        <w:spacing w:line="360" w:lineRule="auto"/>
        <w:ind w:firstLine="709"/>
        <w:jc w:val="both"/>
        <w:rPr>
          <w:b/>
        </w:rPr>
      </w:pPr>
      <w:r w:rsidRPr="006F1BF5">
        <w:rPr>
          <w:b/>
        </w:rPr>
        <w:t>3.</w:t>
      </w:r>
      <w:r w:rsidR="00944E61" w:rsidRPr="006F1BF5">
        <w:rPr>
          <w:b/>
        </w:rPr>
        <w:t>Организаци</w:t>
      </w:r>
      <w:r w:rsidR="004E5F18" w:rsidRPr="006F1BF5">
        <w:rPr>
          <w:b/>
        </w:rPr>
        <w:t>онные основы работы ПР-структур</w:t>
      </w:r>
    </w:p>
    <w:p w:rsidR="00944E61" w:rsidRPr="006F1BF5" w:rsidRDefault="00944E61" w:rsidP="006F1BF5">
      <w:pPr>
        <w:spacing w:line="360" w:lineRule="auto"/>
        <w:ind w:firstLine="709"/>
        <w:jc w:val="both"/>
        <w:rPr>
          <w:b/>
        </w:rPr>
      </w:pP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При организации работы по управлению общественными отношениями возникает основной вопрос: пользоваться услугами внешних специалистов или создавать собственный отдел по связям с общественностью. Каждый вариант имеет собственные плюсы и минусы, представленные в таблице 4.2. 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Структура ПР-подразделения зависит от объема организации, проводимых работ и специфики деятельности. Наиболее общий подход включает создание секторов анализа, прессы, публичных мероприятий и общих вопросов (имидж, регулярные контакты с общественностью). Иногда оптимальной является ситуация, когда в организации работает один специалист по связям с общественностью, а все необходимые эксперты привлекаются дополнительно на временной основе.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При организации работы по связям с общественностью важно учесть два момента. Первый - схема распределения рабочего цикла между сотрудниками. Возможные  варианты: один менеджер обеспечивает полный цикл; командный подход к работе с распределением обязанностей ( гораздо более эффективен при решении задач, требующих высокого интеллектуального уровня и большого объема работ). Второй момент – отделение творческой работы от механической (таблица 4.3). В соответствии с этим разделением, формулируются должностные обязанности сотрудников, определяется размер оплаты и устанавливается оптимальный объем работы.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Основа эффективной работы специалиста по связям с общественностью – высокий уровень профессионализма. Он включает в себя знания по специальности (менеджмент, маркетинг, основы журналистики и собственно ПР) и определенные личностные качества: </w:t>
      </w:r>
    </w:p>
    <w:p w:rsidR="00944E61" w:rsidRPr="006F1BF5" w:rsidRDefault="0024689A" w:rsidP="006F1BF5">
      <w:pPr>
        <w:spacing w:line="360" w:lineRule="auto"/>
        <w:ind w:firstLine="709"/>
        <w:jc w:val="both"/>
      </w:pPr>
      <w:r w:rsidRPr="006F1BF5">
        <w:t>-</w:t>
      </w:r>
      <w:r w:rsidR="00944E61" w:rsidRPr="006F1BF5">
        <w:t xml:space="preserve">коммуникабельность при общении с представителями групп с разными интересами; 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-умение расположить к себе собеседника, а затем четко и ясно донести до него необходимую информацию;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-способность к логичному мышлению в сочетании с умением взглянуть на проблему с разных точек зрения;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-умение работать в команде;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-стремление к развитию и совершенствованию своих знаний и умений. 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 К тому же, специалист по управлению общественными отношениями должен обладать знаниями в области человеческого общения, организаторскими способностями, умением управлять и лидировать. Учитывая, что ПР можно рассматривать как социально-психологическую, коммуникационную ветвь менеджмента, то и набор специфических требований к представителям данной профессии соответствует личностным характеристикам менеджера среднего и высшего звена. </w:t>
      </w:r>
    </w:p>
    <w:p w:rsidR="007D2530" w:rsidRPr="006F1BF5" w:rsidRDefault="007D2530" w:rsidP="006F1BF5">
      <w:pPr>
        <w:spacing w:line="360" w:lineRule="auto"/>
        <w:ind w:firstLine="709"/>
        <w:jc w:val="both"/>
        <w:rPr>
          <w:b/>
        </w:rPr>
      </w:pPr>
    </w:p>
    <w:p w:rsidR="00944E61" w:rsidRPr="006F1BF5" w:rsidRDefault="0024689A" w:rsidP="006F1BF5">
      <w:pPr>
        <w:spacing w:line="360" w:lineRule="auto"/>
        <w:ind w:firstLine="709"/>
        <w:jc w:val="both"/>
        <w:rPr>
          <w:b/>
        </w:rPr>
      </w:pPr>
      <w:r w:rsidRPr="006F1BF5">
        <w:rPr>
          <w:b/>
        </w:rPr>
        <w:t>4.</w:t>
      </w:r>
      <w:r w:rsidR="00944E61" w:rsidRPr="006F1BF5">
        <w:rPr>
          <w:b/>
        </w:rPr>
        <w:t>Материально-техническое и фина</w:t>
      </w:r>
      <w:r w:rsidR="004E5F18" w:rsidRPr="006F1BF5">
        <w:rPr>
          <w:b/>
        </w:rPr>
        <w:t>нсовое обеспечение ПР-стратегий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 xml:space="preserve">В управлении общественными отношениями можно выделить два аспекта: творческий и административный. Каждый из этих элементов выполняет определенные функции и по-своему воздействует на эффективность достижения поставленных целей. Основа административной работы – материально-техническое и финансовое обеспечение деятельности по связям с общественностью. 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Вопрос определения финансовой базы работы ПР-структуры достаточно сложен. Во всем мире сложилась определенная практика построения системы оплаты за услуги в области паблик рилейшнз. Помимо затраченного времени, количества, стажа и уровня профессионализма сотрудников учитывается ряд специфических факторов. К ним относятся: особенности и сложность задания; профессиональные или специализированные знания и навыки; степень ответственности; объем и характер документации; место и характер выполнения задания (в Ростове -на -Дону расценки определенно ниже, чем в Москве,); масштаб работы и ее важность для клиента. В зависимости от договоренности, оплата может зависеть или не зависеть от реальных достижений ПР-кампании. Для установления прямой зависимости необходимо четко выбрать критерии оценки проделанной работы.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24689A" w:rsidP="006F1BF5">
      <w:pPr>
        <w:spacing w:line="360" w:lineRule="auto"/>
        <w:ind w:firstLine="709"/>
        <w:jc w:val="both"/>
        <w:rPr>
          <w:b/>
        </w:rPr>
      </w:pPr>
      <w:r w:rsidRPr="006F1BF5">
        <w:rPr>
          <w:b/>
        </w:rPr>
        <w:t>5.</w:t>
      </w:r>
      <w:r w:rsidR="00944E61" w:rsidRPr="006F1BF5">
        <w:rPr>
          <w:b/>
        </w:rPr>
        <w:t>Алан Батлер выделяет заповеди финансового поведения в ПР-работе:</w:t>
      </w:r>
    </w:p>
    <w:p w:rsidR="00944E61" w:rsidRPr="006F1BF5" w:rsidRDefault="00944E61" w:rsidP="006F1BF5">
      <w:pPr>
        <w:spacing w:line="360" w:lineRule="auto"/>
        <w:ind w:firstLine="709"/>
        <w:jc w:val="both"/>
      </w:pPr>
    </w:p>
    <w:p w:rsidR="00944E61" w:rsidRPr="006F1BF5" w:rsidRDefault="0024689A" w:rsidP="006F1BF5">
      <w:pPr>
        <w:spacing w:line="360" w:lineRule="auto"/>
        <w:ind w:firstLine="709"/>
        <w:jc w:val="both"/>
      </w:pPr>
      <w:r w:rsidRPr="006F1BF5">
        <w:t>-</w:t>
      </w:r>
      <w:r w:rsidR="00944E61" w:rsidRPr="006F1BF5">
        <w:t>не распределять бюджет понемногу, не следует пытаться охватить очень много, если средств очень мало;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</w:t>
      </w:r>
      <w:r w:rsidR="0024689A" w:rsidRPr="006F1BF5">
        <w:t>м</w:t>
      </w:r>
      <w:r w:rsidRPr="006F1BF5">
        <w:t>аксимально ограничить количество связующих звеньев, коммуникационных посредников, включить в расходы координационные затраты;</w:t>
      </w:r>
    </w:p>
    <w:p w:rsidR="00944E61" w:rsidRPr="006F1BF5" w:rsidRDefault="0024689A" w:rsidP="006F1BF5">
      <w:pPr>
        <w:spacing w:line="360" w:lineRule="auto"/>
        <w:ind w:firstLine="709"/>
        <w:jc w:val="both"/>
      </w:pPr>
      <w:r w:rsidRPr="006F1BF5">
        <w:t>-</w:t>
      </w:r>
      <w:r w:rsidR="00944E61" w:rsidRPr="006F1BF5">
        <w:t>планирование и отчетность  упростить и консолидировать;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-избегать дублирования. Материал может быть разработан один раз и многократно преподноситься в разных ракурсах;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-тщательно контролировать расходуемые средства;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-делать поправки на задержки и нерешительность.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-избегать валютных опасностей;</w:t>
      </w:r>
    </w:p>
    <w:p w:rsidR="00944E61" w:rsidRPr="006F1BF5" w:rsidRDefault="00944E61" w:rsidP="006F1BF5">
      <w:pPr>
        <w:spacing w:line="360" w:lineRule="auto"/>
        <w:ind w:firstLine="709"/>
        <w:jc w:val="both"/>
      </w:pPr>
      <w:r w:rsidRPr="006F1BF5">
        <w:t>-оговорить заранее все критерии успеха.</w:t>
      </w:r>
      <w:bookmarkStart w:id="0" w:name="_GoBack"/>
      <w:bookmarkEnd w:id="0"/>
    </w:p>
    <w:sectPr w:rsidR="00944E61" w:rsidRPr="006F1BF5" w:rsidSect="006F1BF5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6C" w:rsidRDefault="007E1A6C">
      <w:r>
        <w:separator/>
      </w:r>
    </w:p>
  </w:endnote>
  <w:endnote w:type="continuationSeparator" w:id="0">
    <w:p w:rsidR="007E1A6C" w:rsidRDefault="007E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6C" w:rsidRDefault="007E1A6C">
      <w:r>
        <w:separator/>
      </w:r>
    </w:p>
  </w:footnote>
  <w:footnote w:type="continuationSeparator" w:id="0">
    <w:p w:rsidR="007E1A6C" w:rsidRDefault="007E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A3" w:rsidRDefault="006B0DA3" w:rsidP="00287925">
    <w:pPr>
      <w:pStyle w:val="a3"/>
      <w:framePr w:wrap="around" w:vAnchor="text" w:hAnchor="margin" w:xAlign="right" w:y="1"/>
      <w:rPr>
        <w:rStyle w:val="a5"/>
      </w:rPr>
    </w:pPr>
  </w:p>
  <w:p w:rsidR="006B0DA3" w:rsidRDefault="006B0DA3" w:rsidP="002468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A3" w:rsidRDefault="00CD0F55" w:rsidP="0028792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B0DA3" w:rsidRDefault="006B0DA3" w:rsidP="002468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E61"/>
    <w:rsid w:val="00102EAD"/>
    <w:rsid w:val="0024689A"/>
    <w:rsid w:val="00287925"/>
    <w:rsid w:val="004E5F18"/>
    <w:rsid w:val="005456E8"/>
    <w:rsid w:val="00595A1C"/>
    <w:rsid w:val="005F77B3"/>
    <w:rsid w:val="006B0DA3"/>
    <w:rsid w:val="006F1BF5"/>
    <w:rsid w:val="007D2530"/>
    <w:rsid w:val="007E1A6C"/>
    <w:rsid w:val="008D2E0B"/>
    <w:rsid w:val="00944E61"/>
    <w:rsid w:val="009935E1"/>
    <w:rsid w:val="00A37CE9"/>
    <w:rsid w:val="00AB739B"/>
    <w:rsid w:val="00B744E5"/>
    <w:rsid w:val="00CD0F55"/>
    <w:rsid w:val="00E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68D0F9-26C8-48C3-8169-22311BE4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68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246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SamForum.ws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SamLab.ws</dc:creator>
  <cp:keywords/>
  <dc:description/>
  <cp:lastModifiedBy>admin</cp:lastModifiedBy>
  <cp:revision>2</cp:revision>
  <dcterms:created xsi:type="dcterms:W3CDTF">2014-02-24T06:34:00Z</dcterms:created>
  <dcterms:modified xsi:type="dcterms:W3CDTF">2014-02-24T06:34:00Z</dcterms:modified>
</cp:coreProperties>
</file>