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8C" w:rsidRDefault="0089198C" w:rsidP="00116B93">
      <w:pPr>
        <w:pStyle w:val="1"/>
        <w:jc w:val="both"/>
        <w:rPr>
          <w:sz w:val="28"/>
          <w:szCs w:val="28"/>
        </w:rPr>
      </w:pPr>
    </w:p>
    <w:p w:rsidR="00116B93" w:rsidRPr="00116B93" w:rsidRDefault="00116B93" w:rsidP="00116B93">
      <w:pPr>
        <w:pStyle w:val="1"/>
        <w:jc w:val="both"/>
        <w:rPr>
          <w:sz w:val="28"/>
          <w:szCs w:val="28"/>
        </w:rPr>
      </w:pPr>
      <w:r w:rsidRPr="00116B93">
        <w:rPr>
          <w:sz w:val="28"/>
          <w:szCs w:val="28"/>
        </w:rPr>
        <w:t>Организация индивидуального сопровождения детей "группы риска"</w:t>
      </w:r>
    </w:p>
    <w:p w:rsidR="007D7652" w:rsidRPr="00251E7B" w:rsidRDefault="007D7652" w:rsidP="00251E7B">
      <w:pPr>
        <w:jc w:val="center"/>
        <w:rPr>
          <w:b/>
          <w:sz w:val="28"/>
          <w:szCs w:val="28"/>
        </w:rPr>
      </w:pPr>
      <w:r w:rsidRPr="00251E7B">
        <w:rPr>
          <w:b/>
          <w:sz w:val="28"/>
          <w:szCs w:val="28"/>
        </w:rPr>
        <w:t>Терпугова К.В.</w:t>
      </w:r>
    </w:p>
    <w:p w:rsidR="007D7652" w:rsidRPr="00251E7B" w:rsidRDefault="007D7652" w:rsidP="00251E7B">
      <w:pPr>
        <w:jc w:val="center"/>
        <w:rPr>
          <w:sz w:val="28"/>
          <w:szCs w:val="28"/>
        </w:rPr>
      </w:pPr>
      <w:r w:rsidRPr="00251E7B">
        <w:rPr>
          <w:sz w:val="28"/>
          <w:szCs w:val="28"/>
        </w:rPr>
        <w:t>УИф СФУ, Россия</w:t>
      </w:r>
    </w:p>
    <w:p w:rsidR="007D7652" w:rsidRPr="00251E7B" w:rsidRDefault="007D7652" w:rsidP="00251E7B">
      <w:pPr>
        <w:jc w:val="center"/>
        <w:rPr>
          <w:sz w:val="28"/>
          <w:szCs w:val="28"/>
        </w:rPr>
      </w:pPr>
      <w:r w:rsidRPr="00251E7B">
        <w:rPr>
          <w:sz w:val="28"/>
          <w:szCs w:val="28"/>
        </w:rPr>
        <w:t>(гуманитарно-экономический факультет, 5 курс)</w:t>
      </w:r>
    </w:p>
    <w:p w:rsidR="007D7652" w:rsidRPr="00251E7B" w:rsidRDefault="007D7652" w:rsidP="00251E7B">
      <w:pPr>
        <w:jc w:val="center"/>
        <w:rPr>
          <w:sz w:val="28"/>
          <w:szCs w:val="28"/>
        </w:rPr>
      </w:pPr>
    </w:p>
    <w:p w:rsidR="007D7652" w:rsidRPr="00251E7B" w:rsidRDefault="007D7652" w:rsidP="00251E7B">
      <w:pPr>
        <w:jc w:val="center"/>
        <w:rPr>
          <w:sz w:val="28"/>
          <w:szCs w:val="28"/>
        </w:rPr>
      </w:pPr>
    </w:p>
    <w:p w:rsidR="007D7652" w:rsidRPr="00251E7B" w:rsidRDefault="007D7652" w:rsidP="00251E7B">
      <w:pPr>
        <w:ind w:left="6372"/>
        <w:jc w:val="center"/>
        <w:rPr>
          <w:sz w:val="28"/>
          <w:szCs w:val="28"/>
        </w:rPr>
      </w:pPr>
      <w:r w:rsidRPr="00251E7B">
        <w:rPr>
          <w:sz w:val="28"/>
          <w:szCs w:val="28"/>
        </w:rPr>
        <w:t>Науч. рук. Г.В. Рябова</w:t>
      </w:r>
    </w:p>
    <w:p w:rsidR="007D7652" w:rsidRPr="00251E7B" w:rsidRDefault="007D7652" w:rsidP="00251E7B">
      <w:pPr>
        <w:ind w:left="6372"/>
        <w:jc w:val="center"/>
        <w:rPr>
          <w:sz w:val="28"/>
          <w:szCs w:val="28"/>
        </w:rPr>
      </w:pPr>
    </w:p>
    <w:p w:rsidR="00DB65CB" w:rsidRPr="00DB65CB" w:rsidRDefault="009C7530" w:rsidP="00B82CA7">
      <w:pPr>
        <w:tabs>
          <w:tab w:val="left" w:pos="2740"/>
        </w:tabs>
        <w:jc w:val="both"/>
        <w:rPr>
          <w:sz w:val="28"/>
          <w:szCs w:val="28"/>
        </w:rPr>
      </w:pPr>
      <w:r w:rsidRPr="00DB65CB">
        <w:rPr>
          <w:sz w:val="28"/>
          <w:szCs w:val="28"/>
        </w:rPr>
        <w:t>Учащиеся "группы риска" это такая категория детей, которая требует особого внимания со стороны педагогов, воспитателей и других специалистов.</w:t>
      </w:r>
    </w:p>
    <w:p w:rsidR="00DB65CB" w:rsidRPr="00DB65CB" w:rsidRDefault="00DB65CB" w:rsidP="00B82CA7">
      <w:pPr>
        <w:tabs>
          <w:tab w:val="left" w:pos="2740"/>
        </w:tabs>
        <w:jc w:val="both"/>
        <w:rPr>
          <w:sz w:val="28"/>
          <w:szCs w:val="28"/>
        </w:rPr>
      </w:pPr>
      <w:r w:rsidRPr="00DB65CB">
        <w:rPr>
          <w:sz w:val="28"/>
          <w:szCs w:val="28"/>
        </w:rPr>
        <w:t>Критерии отнесения к группе риска</w:t>
      </w:r>
    </w:p>
    <w:p w:rsidR="00DB65CB" w:rsidRDefault="00DB65CB" w:rsidP="00B82CA7">
      <w:pPr>
        <w:tabs>
          <w:tab w:val="left" w:pos="2740"/>
        </w:tabs>
        <w:jc w:val="both"/>
        <w:rPr>
          <w:sz w:val="28"/>
          <w:szCs w:val="28"/>
        </w:rPr>
      </w:pPr>
      <w:r w:rsidRPr="00DB65CB">
        <w:rPr>
          <w:sz w:val="28"/>
          <w:szCs w:val="28"/>
        </w:rPr>
        <w:t>В группы риска входят дети и подростки из-за самых разнообразных показателей. Это могут быть: 1 – генотипические особенности и врожденные дефекты; 2 – социальные условия; 3 – особенности развития личности – дети и подростки с «социальным риском» нарушений возрастного психического и личностного развития.</w:t>
      </w:r>
      <w:r w:rsidR="009C7530" w:rsidRPr="00DB65CB">
        <w:rPr>
          <w:sz w:val="28"/>
          <w:szCs w:val="28"/>
        </w:rPr>
        <w:br/>
        <w:t xml:space="preserve">К ним относятся дети с нарушениями в аффективной сфере, педагогически запущенные дети, дети с задержкой психического развития, дети с проблемами в развитии (олигофрены), дети с психопатоподобным поведением и многие другие. Изучив литературу по дефектологии и психологии, оказалось, что к данной категории можно отнести и леворукого ребенка, детей с эмоциональными нарушениями. На семинарах мы часто говорили о детях с ЗПР, поэтому сегодня нам хотелось бы затронуть очень немногочисленную группу учащихся которая встречается </w:t>
      </w:r>
    </w:p>
    <w:p w:rsidR="00DB65CB" w:rsidRDefault="009C7530" w:rsidP="00B82CA7">
      <w:pPr>
        <w:tabs>
          <w:tab w:val="left" w:pos="2740"/>
        </w:tabs>
        <w:jc w:val="both"/>
        <w:rPr>
          <w:sz w:val="28"/>
          <w:szCs w:val="28"/>
        </w:rPr>
      </w:pPr>
      <w:r w:rsidRPr="00DB65CB">
        <w:rPr>
          <w:sz w:val="28"/>
          <w:szCs w:val="28"/>
        </w:rPr>
        <w:t>и среди наших детей.</w:t>
      </w:r>
    </w:p>
    <w:p w:rsidR="009C7530" w:rsidRPr="00DB65CB" w:rsidRDefault="009C7530" w:rsidP="00B82CA7">
      <w:pPr>
        <w:tabs>
          <w:tab w:val="left" w:pos="2740"/>
        </w:tabs>
        <w:jc w:val="both"/>
        <w:rPr>
          <w:sz w:val="28"/>
          <w:szCs w:val="28"/>
        </w:rPr>
      </w:pPr>
      <w:r w:rsidRPr="00DB65CB">
        <w:rPr>
          <w:sz w:val="28"/>
          <w:szCs w:val="28"/>
        </w:rPr>
        <w:t>Охарактеризуем немного учащихся "группы риска" младшего школьного возраста и дадим рекомендации в работе с такими детьми. Затем рассмотрим старший школьный возраст, какие проблемы могут возникнуть здесь. Ну и в конце расскажем о взаимодействии между всеми специалистами, работающими с данным контингентом детей и их родителями.</w:t>
      </w:r>
      <w:r w:rsidRPr="00DB65CB">
        <w:rPr>
          <w:sz w:val="28"/>
          <w:szCs w:val="28"/>
        </w:rPr>
        <w:br/>
        <w:t>Итак, организация индивидуального сопровождения, вам наверное должно быть понятно, сопровождение это обучение, воспитание и развитие учащегося.</w:t>
      </w:r>
      <w:r w:rsidRPr="00DB65CB">
        <w:rPr>
          <w:sz w:val="28"/>
          <w:szCs w:val="28"/>
        </w:rPr>
        <w:br/>
        <w:t>Так как для нас с вами является приоритетным личностно-ориентированное образование, то мы в работе должны опираться на зону ближайшего развития школьника и на его индивидуальные особенности. Необходимость индивидуального подхода к детям в процессе обучения и воспитания признается всеми, но осуществление его на практике дело непростое.</w:t>
      </w:r>
      <w:r w:rsidRPr="00DB65CB">
        <w:rPr>
          <w:sz w:val="28"/>
          <w:szCs w:val="28"/>
        </w:rPr>
        <w:br/>
        <w:t>Задачей индивидуального подхода является наиболее полное выявление индивидуальных способов развития, возможностей ребенка, укрепление его собственной активности, раскрытие неповторимости его личности.</w:t>
      </w:r>
    </w:p>
    <w:p w:rsidR="009C7530" w:rsidRDefault="009C7530" w:rsidP="004F4350">
      <w:pPr>
        <w:tabs>
          <w:tab w:val="left" w:pos="2740"/>
        </w:tabs>
        <w:jc w:val="both"/>
        <w:rPr>
          <w:sz w:val="28"/>
          <w:szCs w:val="28"/>
        </w:rPr>
      </w:pPr>
      <w:r w:rsidRPr="009C7530">
        <w:rPr>
          <w:sz w:val="28"/>
          <w:szCs w:val="28"/>
        </w:rPr>
        <w:t xml:space="preserve"> Главное, не бороться с индивидуальными особенностями, а развивать их, изучать потенциальные возможности ребенка и строить воспитательную работу по принципу индивидуального развития. </w:t>
      </w:r>
    </w:p>
    <w:p w:rsidR="009C7530" w:rsidRDefault="009C7530" w:rsidP="00B82CA7">
      <w:pPr>
        <w:tabs>
          <w:tab w:val="left" w:pos="2740"/>
        </w:tabs>
        <w:ind w:left="-180"/>
        <w:jc w:val="both"/>
        <w:rPr>
          <w:sz w:val="28"/>
          <w:szCs w:val="28"/>
        </w:rPr>
      </w:pPr>
      <w:r w:rsidRPr="009C7530">
        <w:rPr>
          <w:sz w:val="28"/>
          <w:szCs w:val="28"/>
        </w:rPr>
        <w:t>Работа педагогов с учетом</w:t>
      </w:r>
      <w:r>
        <w:rPr>
          <w:sz w:val="28"/>
          <w:szCs w:val="28"/>
        </w:rPr>
        <w:t xml:space="preserve"> зоны ближайшего </w:t>
      </w:r>
      <w:r w:rsidRPr="009C7530">
        <w:rPr>
          <w:sz w:val="28"/>
          <w:szCs w:val="28"/>
        </w:rPr>
        <w:t xml:space="preserve"> развития способствует развитию у детей самоконтроля, саморегуляции в условиях контроля со стороны учителя.</w:t>
      </w:r>
    </w:p>
    <w:p w:rsidR="009C7530" w:rsidRDefault="009C7530" w:rsidP="00B82CA7">
      <w:pPr>
        <w:tabs>
          <w:tab w:val="left" w:pos="2740"/>
        </w:tabs>
        <w:ind w:left="-180"/>
        <w:jc w:val="both"/>
        <w:rPr>
          <w:sz w:val="28"/>
          <w:szCs w:val="28"/>
        </w:rPr>
      </w:pPr>
      <w:r w:rsidRPr="009C7530">
        <w:rPr>
          <w:sz w:val="28"/>
          <w:szCs w:val="28"/>
        </w:rPr>
        <w:t xml:space="preserve">Опираясь на зону ближайшего развития ребенка, нам будет легче работать с учащимися "группы риска". Как ни кто другой, они требуют пристального внимания и изучения их индивидуальных особенностей, а так же разработки </w:t>
      </w:r>
    </w:p>
    <w:p w:rsidR="00120593" w:rsidRDefault="009C7530" w:rsidP="00B82CA7">
      <w:pPr>
        <w:tabs>
          <w:tab w:val="left" w:pos="2740"/>
        </w:tabs>
        <w:ind w:left="-180"/>
        <w:jc w:val="both"/>
        <w:rPr>
          <w:sz w:val="28"/>
          <w:szCs w:val="28"/>
        </w:rPr>
      </w:pPr>
      <w:r w:rsidRPr="009C7530">
        <w:rPr>
          <w:sz w:val="28"/>
          <w:szCs w:val="28"/>
        </w:rPr>
        <w:t>программ коррекционного развития.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 xml:space="preserve">Поступление в школу создает серьезные трудности для детей с недостатками внимания, так как учебная деятельность предъявляет 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повышенные требования к развитию этой функции.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Как правило, в подростковом возрасте дефекты внимания у таких детей сохраняются, но гиперактивность обычно исчезает и нередко сменяется инертностью психической деятельности и недостатками побуждений.</w:t>
      </w:r>
      <w:r w:rsidRPr="00120593">
        <w:rPr>
          <w:sz w:val="28"/>
          <w:szCs w:val="28"/>
        </w:rPr>
        <w:br/>
        <w:t>Основные нарушения поведения сопровождаются серьезными вторичными нарушениями, к числу которых относятся слабая успеваемость и затруднения в общении с другими людьми.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Низкая успеваемость типичное явление для гиперактивных детей. Она обусловлена особенностями их поведения, которое не соответствует возрастной норме и является серьезным препятствием для полноценного включения ребенка в учебную деятельность. Во время урока этим детям сложно справляться с заданиями, т.к. они испытывают трудности в организации и завершении работы, быстро выключаются из процесса выполнения задания. Навыки чтения и письма у них значительно ниже, чем у сверстников. Их письменные работы выглядят неряшливо и характеризуются ошибками, которые являются результатом невнимательности, невыполнения указаний учителя или угадывания.</w:t>
      </w:r>
      <w:r w:rsidRPr="00120593">
        <w:rPr>
          <w:sz w:val="28"/>
          <w:szCs w:val="28"/>
        </w:rPr>
        <w:br/>
        <w:t xml:space="preserve">Гиперактивность влияет не только на школьную неуспеваемость, но и на взаимоотношения с окружающими. Эти дети не могут долго играть со сверстниками, среди остальных они являются источником постоянных 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конфликтов и быстро становятся отверженными.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Большинству таких детей свойственна низкая самооценка. У них нередко отмечается агрессивность, упрямство, лживость и другие формы асоциального поведения.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 xml:space="preserve">В работе с гиперактивными детьми большое значение имеет знание причин 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наблюдаемых нарушений поведения</w:t>
      </w:r>
      <w:r>
        <w:rPr>
          <w:sz w:val="28"/>
          <w:szCs w:val="28"/>
        </w:rPr>
        <w:t>.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 xml:space="preserve">Леворукость очень важная индивидуальная особенность ребенка, которую необходимо учитывать в процессе обучения и воспитания. Асимметрия рук, т.е. доминирование правой или левой руки, или предпочтение какой-либо из рук, обусловлена особенностями функциональной асимметрии полушарий 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 xml:space="preserve">головного мозга. У левшей отмечается менее четкая специализация в работе 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полушарий головного мозга.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Специфика латерализации мозговых функций левшей влияет на особенности их познавательной деятельности, к числу которых относятся аналитический способ переработки информации, лучшее опознание вербальных стимулов, чем невербальных сниженные возможности выполнения зрительно пространственных заданий.</w:t>
      </w:r>
      <w:r w:rsidRPr="00120593">
        <w:rPr>
          <w:sz w:val="28"/>
          <w:szCs w:val="28"/>
        </w:rPr>
        <w:br/>
        <w:t>До недавнего времени леворукость представляла серьезную педагогическую проблему. Детей приучали писать правой рукой. Отсюда наносили вред здоровью детей. (неврозы и невротические состояния).</w:t>
      </w:r>
      <w:r w:rsidRPr="00120593">
        <w:rPr>
          <w:sz w:val="28"/>
          <w:szCs w:val="28"/>
        </w:rPr>
        <w:br/>
        <w:t xml:space="preserve">В последние годы школа отказалась от практики переучивания леворуких детей и они пишут удобной для них рукой. Очень важно определить направление рукости ребенка до начала обучения в детском саду или при 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приеме в школу.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 xml:space="preserve">Определение ведущей руки ребенка необходимо для того, чтобы полнее использовать его природные особенности и снизить вероятность осложнений, возникающих у леворуких при переходе к систематическому школьному обучению. Таким образом, вопрос о переучивание леворукого ребенка в каждом конкретном случае должен решаться строго индивидуально с учетом индивидуальных физиологических и 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 xml:space="preserve">психологических особенностей, адаптационных возможностей организма и </w:t>
      </w:r>
    </w:p>
    <w:p w:rsidR="00120593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t>личных установок ребенка.</w:t>
      </w:r>
    </w:p>
    <w:p w:rsidR="00404C5D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404C5D">
        <w:rPr>
          <w:sz w:val="28"/>
          <w:szCs w:val="28"/>
        </w:rPr>
        <w:t xml:space="preserve">В деятельности леворукого ребенка особенности организации его познавательной сферы могут иметь следующие проявления </w:t>
      </w:r>
      <w:r w:rsidRPr="00404C5D">
        <w:rPr>
          <w:sz w:val="28"/>
          <w:szCs w:val="28"/>
        </w:rPr>
        <w:br/>
        <w:t xml:space="preserve">1. Сниженная способность зрительно двигательных координаций дети плохо справляются с задачами на срисовывание графических изображений с трудом удерживают строчку при письме, чтении, как правило, имеют </w:t>
      </w:r>
    </w:p>
    <w:p w:rsidR="00404C5D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404C5D">
        <w:rPr>
          <w:sz w:val="28"/>
          <w:szCs w:val="28"/>
        </w:rPr>
        <w:t>плохой почерк.</w:t>
      </w:r>
    </w:p>
    <w:p w:rsidR="00404C5D" w:rsidRDefault="00404C5D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0593" w:rsidRPr="00404C5D">
        <w:rPr>
          <w:sz w:val="28"/>
          <w:szCs w:val="28"/>
        </w:rPr>
        <w:t>Недостатки пространственного восприятия и зрительной памяти, зеркальность письма, пропуск и перестано</w:t>
      </w:r>
      <w:r>
        <w:rPr>
          <w:sz w:val="28"/>
          <w:szCs w:val="28"/>
        </w:rPr>
        <w:t>вка букв, оптические ошибки.</w:t>
      </w:r>
      <w:r>
        <w:rPr>
          <w:sz w:val="28"/>
          <w:szCs w:val="28"/>
        </w:rPr>
        <w:br/>
        <w:t>3.</w:t>
      </w:r>
      <w:r w:rsidR="00120593" w:rsidRPr="00404C5D">
        <w:rPr>
          <w:sz w:val="28"/>
          <w:szCs w:val="28"/>
        </w:rPr>
        <w:t xml:space="preserve">Для левшей характерна поэлементная работа с материалом, </w:t>
      </w:r>
    </w:p>
    <w:p w:rsidR="00404C5D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404C5D">
        <w:rPr>
          <w:sz w:val="28"/>
          <w:szCs w:val="28"/>
        </w:rPr>
        <w:t>раскладывание по полочкам.</w:t>
      </w:r>
    </w:p>
    <w:p w:rsidR="00404C5D" w:rsidRDefault="00404C5D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0593" w:rsidRPr="00404C5D">
        <w:rPr>
          <w:sz w:val="28"/>
          <w:szCs w:val="28"/>
        </w:rPr>
        <w:t xml:space="preserve">Слабость внимания, трудности </w:t>
      </w:r>
      <w:r>
        <w:rPr>
          <w:sz w:val="28"/>
          <w:szCs w:val="28"/>
        </w:rPr>
        <w:t>переключения и концентрации.</w:t>
      </w:r>
      <w:r>
        <w:rPr>
          <w:sz w:val="28"/>
          <w:szCs w:val="28"/>
        </w:rPr>
        <w:br/>
        <w:t>5.</w:t>
      </w:r>
      <w:r w:rsidR="00120593" w:rsidRPr="00404C5D">
        <w:rPr>
          <w:sz w:val="28"/>
          <w:szCs w:val="28"/>
        </w:rPr>
        <w:t>Речевые нарушения ошибки звукобуквенного характера.</w:t>
      </w:r>
      <w:r w:rsidR="00120593" w:rsidRPr="00404C5D">
        <w:rPr>
          <w:sz w:val="28"/>
          <w:szCs w:val="28"/>
        </w:rPr>
        <w:br/>
        <w:t>Одной из наиболее важных особенностей леворуких детей является их эмоциональная чувствительность, повышенная ранимость, тревожность, сниженная работоспособность и повышенная утомляемость.</w:t>
      </w:r>
      <w:r w:rsidR="00120593" w:rsidRPr="00404C5D">
        <w:rPr>
          <w:sz w:val="28"/>
          <w:szCs w:val="28"/>
        </w:rPr>
        <w:br/>
        <w:t xml:space="preserve">Кроме того, немаловажное значение может иметь и тот факт, что примерно у 20% леворуких детей в анамнезе отмечаются осложнения в процессе беременности и родов, родовые травмы. Повышенная эмоциональность леворуких является фактором, существенно осложняющим адаптацию в школе. У левшей вхождение в школьную жизнь происходит значительно </w:t>
      </w:r>
    </w:p>
    <w:p w:rsidR="00404C5D" w:rsidRDefault="00120593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404C5D">
        <w:rPr>
          <w:sz w:val="28"/>
          <w:szCs w:val="28"/>
        </w:rPr>
        <w:t>медленнее и более болезненно.</w:t>
      </w:r>
    </w:p>
    <w:p w:rsidR="00404C5D" w:rsidRDefault="00404C5D" w:rsidP="00B82CA7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404C5D">
        <w:rPr>
          <w:sz w:val="28"/>
          <w:szCs w:val="28"/>
        </w:rPr>
        <w:t>Еще одна наиболее распространенная проблема - проблема эмоциональной неустойчивости, неуравновешенности учащихся. Педагоги не знают как вести себя со школьниками чрезмерно упрямыми, обидчивыми, плаксивыми, тревожными.</w:t>
      </w:r>
      <w:r w:rsidRPr="00404C5D">
        <w:rPr>
          <w:sz w:val="28"/>
          <w:szCs w:val="28"/>
        </w:rPr>
        <w:br/>
        <w:t>Условно можно выделить три наиболее выраженные группы так называемых трудных</w:t>
      </w:r>
      <w:r>
        <w:rPr>
          <w:sz w:val="28"/>
          <w:szCs w:val="28"/>
        </w:rPr>
        <w:t xml:space="preserve"> </w:t>
      </w:r>
      <w:r w:rsidRPr="00404C5D">
        <w:rPr>
          <w:sz w:val="28"/>
          <w:szCs w:val="28"/>
        </w:rPr>
        <w:t>детей, имеющих проблемы в эмоциональной сфере.</w:t>
      </w:r>
    </w:p>
    <w:p w:rsidR="00404C5D" w:rsidRDefault="00404C5D" w:rsidP="00B82CA7">
      <w:pPr>
        <w:numPr>
          <w:ilvl w:val="0"/>
          <w:numId w:val="12"/>
        </w:numPr>
        <w:tabs>
          <w:tab w:val="left" w:pos="9000"/>
        </w:tabs>
        <w:jc w:val="both"/>
        <w:rPr>
          <w:sz w:val="28"/>
          <w:szCs w:val="28"/>
        </w:rPr>
      </w:pPr>
      <w:r w:rsidRPr="00404C5D">
        <w:rPr>
          <w:sz w:val="28"/>
          <w:szCs w:val="28"/>
        </w:rPr>
        <w:t>Агрессивные дети. Безусловно в жизни каждого ребенка бывали случаи, когда он проявлял агрессию, но выделяя данную группу, обращается внимание на степень проявления агрессивной реакции, длительность действия и характер возможных причин, порой неявных, вызвавших аффективное поведение.</w:t>
      </w:r>
    </w:p>
    <w:p w:rsidR="00404C5D" w:rsidRPr="00B82CA7" w:rsidRDefault="00404C5D" w:rsidP="00B82CA7">
      <w:pPr>
        <w:numPr>
          <w:ilvl w:val="0"/>
          <w:numId w:val="12"/>
        </w:numPr>
        <w:tabs>
          <w:tab w:val="left" w:pos="9000"/>
        </w:tabs>
        <w:jc w:val="both"/>
        <w:rPr>
          <w:sz w:val="28"/>
          <w:szCs w:val="28"/>
        </w:rPr>
      </w:pPr>
      <w:r w:rsidRPr="00404C5D">
        <w:rPr>
          <w:sz w:val="28"/>
          <w:szCs w:val="28"/>
        </w:rPr>
        <w:t xml:space="preserve">Эмоционально расторможенные дети. Эти дети на все реагируют слишком бурно если они выражают восторг, то в результате своего экспрессивного поведения заводят весь класс, если они страдают их плач и стоны будут </w:t>
      </w:r>
      <w:r w:rsidRPr="00B82CA7">
        <w:rPr>
          <w:sz w:val="28"/>
          <w:szCs w:val="28"/>
        </w:rPr>
        <w:t>слишком громкими и вызывающими.</w:t>
      </w:r>
    </w:p>
    <w:p w:rsidR="00B82CA7" w:rsidRDefault="00404C5D" w:rsidP="00B82CA7">
      <w:pPr>
        <w:numPr>
          <w:ilvl w:val="0"/>
          <w:numId w:val="12"/>
        </w:numPr>
        <w:tabs>
          <w:tab w:val="left" w:pos="9000"/>
        </w:tabs>
        <w:jc w:val="both"/>
        <w:rPr>
          <w:sz w:val="28"/>
          <w:szCs w:val="28"/>
        </w:rPr>
      </w:pPr>
      <w:r w:rsidRPr="00B82CA7">
        <w:rPr>
          <w:sz w:val="28"/>
          <w:szCs w:val="28"/>
        </w:rPr>
        <w:t>Слишком застенчивые, тревожные дети. Они стесняются громко и явно выражать свои эмоции, тихо переживают свои проблемы, боясь обратить на себя внимание.</w:t>
      </w:r>
    </w:p>
    <w:p w:rsidR="00B82CA7" w:rsidRPr="00B82CA7" w:rsidRDefault="00B82CA7" w:rsidP="00B82CA7">
      <w:pPr>
        <w:tabs>
          <w:tab w:val="left" w:pos="9000"/>
        </w:tabs>
        <w:jc w:val="both"/>
        <w:rPr>
          <w:sz w:val="28"/>
          <w:szCs w:val="28"/>
        </w:rPr>
      </w:pPr>
    </w:p>
    <w:p w:rsidR="00B82CA7" w:rsidRPr="00B82CA7" w:rsidRDefault="00B82CA7" w:rsidP="00B82CA7">
      <w:pPr>
        <w:numPr>
          <w:ilvl w:val="1"/>
          <w:numId w:val="12"/>
        </w:numPr>
        <w:tabs>
          <w:tab w:val="left" w:pos="9000"/>
        </w:tabs>
        <w:jc w:val="both"/>
        <w:rPr>
          <w:sz w:val="28"/>
          <w:szCs w:val="28"/>
        </w:rPr>
      </w:pPr>
      <w:r w:rsidRPr="00B82CA7">
        <w:rPr>
          <w:sz w:val="28"/>
          <w:szCs w:val="28"/>
        </w:rPr>
        <w:t>Роль идентификации-обособления в развитии индивидуальности</w:t>
      </w:r>
    </w:p>
    <w:p w:rsidR="00B82CA7" w:rsidRPr="00B82CA7" w:rsidRDefault="00B82CA7" w:rsidP="00B82CA7">
      <w:pPr>
        <w:tabs>
          <w:tab w:val="left" w:pos="9000"/>
        </w:tabs>
        <w:jc w:val="both"/>
        <w:rPr>
          <w:sz w:val="28"/>
          <w:szCs w:val="28"/>
        </w:rPr>
      </w:pPr>
      <w:r w:rsidRPr="00B82CA7">
        <w:rPr>
          <w:sz w:val="28"/>
          <w:szCs w:val="28"/>
        </w:rPr>
        <w:t>Памятуя о том, что психическое и личностное развитие определяется развивающимися механизмами идентификации-обособления, мы создаем специальные условия. Для успешной идентификации детей и подростков с педагогами и воспитателями, с образами, достойными подражания (в том числе и с национальными героями), – это условия уроков и творческого личностного общения. Для идентификации детей и подростков с природой – это специальная работа воспитателей по изучению природы и обучению ее созерцания.</w:t>
      </w:r>
    </w:p>
    <w:p w:rsidR="00B82CA7" w:rsidRPr="00B82CA7" w:rsidRDefault="00B82CA7" w:rsidP="00B82CA7">
      <w:pPr>
        <w:tabs>
          <w:tab w:val="left" w:pos="9000"/>
        </w:tabs>
        <w:jc w:val="both"/>
        <w:rPr>
          <w:sz w:val="28"/>
          <w:szCs w:val="28"/>
        </w:rPr>
      </w:pPr>
      <w:r w:rsidRPr="00B82CA7">
        <w:rPr>
          <w:sz w:val="28"/>
          <w:szCs w:val="28"/>
        </w:rPr>
        <w:t>Дети и подростки также учатся обособлению – они проходят специальные инициации, где получают знания о ценности и пользе обособления для развития своей личности. Они научаются чувствовать, например, что созерцание это не только идентификация, но и определенная форма обособления. Они учатся понимать, что в ряде случаев обособление – это способ сохранить (защитить) свою индивидуальность.</w:t>
      </w:r>
    </w:p>
    <w:p w:rsidR="00B82CA7" w:rsidRPr="00B82CA7" w:rsidRDefault="00B82CA7" w:rsidP="00B82CA7">
      <w:pPr>
        <w:tabs>
          <w:tab w:val="left" w:pos="9000"/>
        </w:tabs>
        <w:jc w:val="both"/>
        <w:rPr>
          <w:sz w:val="28"/>
          <w:szCs w:val="28"/>
        </w:rPr>
      </w:pPr>
      <w:r w:rsidRPr="00B82CA7">
        <w:rPr>
          <w:sz w:val="28"/>
          <w:szCs w:val="28"/>
        </w:rPr>
        <w:t>Работа с учетом механизмов идентификации-обособления развивает потенциал личности: содействует фиксации ребенка и подростка на внутренних переживаниях, углубляет рефлексивные способности.</w:t>
      </w:r>
    </w:p>
    <w:p w:rsidR="00B82CA7" w:rsidRPr="00B82CA7" w:rsidRDefault="00B82CA7" w:rsidP="00B82CA7">
      <w:pPr>
        <w:numPr>
          <w:ilvl w:val="1"/>
          <w:numId w:val="12"/>
        </w:numPr>
        <w:tabs>
          <w:tab w:val="left" w:pos="9000"/>
        </w:tabs>
        <w:jc w:val="both"/>
        <w:rPr>
          <w:sz w:val="28"/>
          <w:szCs w:val="28"/>
        </w:rPr>
      </w:pPr>
      <w:r w:rsidRPr="00B82CA7">
        <w:rPr>
          <w:sz w:val="28"/>
          <w:szCs w:val="28"/>
        </w:rPr>
        <w:t>Влияние реальности образно-знаковых систем</w:t>
      </w:r>
    </w:p>
    <w:p w:rsidR="00B82CA7" w:rsidRPr="00B82CA7" w:rsidRDefault="00B82CA7" w:rsidP="00B82CA7">
      <w:pPr>
        <w:tabs>
          <w:tab w:val="left" w:pos="9000"/>
        </w:tabs>
        <w:jc w:val="both"/>
        <w:rPr>
          <w:sz w:val="28"/>
          <w:szCs w:val="28"/>
        </w:rPr>
      </w:pPr>
      <w:r w:rsidRPr="00B82CA7">
        <w:rPr>
          <w:sz w:val="28"/>
          <w:szCs w:val="28"/>
        </w:rPr>
        <w:t>Отдельное внимание уделяется реальности образно-знаковых систем в условиях бытия и ученья в интернатном учреждении. В первую очередь речь идет о родном языке, традиционном искусстве (песни, танцы, изобразительное искусство), традиционных способах общения старших и младших, мужчин и женщин, знакомых, малознакомых и чужих. Язык выступает средством культурного, национального и индивидуального развития. Язык – источник формирования глубинных установок на ценностное отношение к окружающему миру: людям, природе, предметному миру, самому языку. Язык выступает как концентрация национальных коллективных представлений, идентификаций и обособлений наших предков и современников.</w:t>
      </w:r>
    </w:p>
    <w:p w:rsidR="00B82CA7" w:rsidRPr="00B82CA7" w:rsidRDefault="00B82CA7" w:rsidP="00B82CA7">
      <w:pPr>
        <w:numPr>
          <w:ilvl w:val="1"/>
          <w:numId w:val="12"/>
        </w:numPr>
        <w:tabs>
          <w:tab w:val="left" w:pos="9000"/>
        </w:tabs>
        <w:jc w:val="both"/>
        <w:rPr>
          <w:sz w:val="28"/>
          <w:szCs w:val="28"/>
        </w:rPr>
      </w:pPr>
      <w:r w:rsidRPr="00B82CA7">
        <w:rPr>
          <w:sz w:val="28"/>
          <w:szCs w:val="28"/>
        </w:rPr>
        <w:t>Учет влияния социального пространства.</w:t>
      </w:r>
    </w:p>
    <w:p w:rsidR="00B82CA7" w:rsidRPr="00B82CA7" w:rsidRDefault="00B82CA7" w:rsidP="00B82CA7">
      <w:pPr>
        <w:pStyle w:val="lcol"/>
        <w:spacing w:before="0" w:beforeAutospacing="0" w:after="0" w:afterAutospacing="0"/>
        <w:jc w:val="both"/>
        <w:rPr>
          <w:sz w:val="28"/>
          <w:szCs w:val="28"/>
        </w:rPr>
      </w:pPr>
      <w:r w:rsidRPr="00B82CA7">
        <w:rPr>
          <w:sz w:val="28"/>
          <w:szCs w:val="28"/>
        </w:rPr>
        <w:t>В соответствии с нашими психологическими позициями мы обращаемся и к проблеме поведения детей и подростков группы риска в условиях широкого социального пространства и разнообразного по своей типологии человеческого социума. Здесь важно правильно диагнос</w:t>
      </w:r>
      <w:r w:rsidR="00421256">
        <w:rPr>
          <w:sz w:val="28"/>
          <w:szCs w:val="28"/>
        </w:rPr>
        <w:t>т</w:t>
      </w:r>
      <w:r w:rsidRPr="00B82CA7">
        <w:rPr>
          <w:sz w:val="28"/>
          <w:szCs w:val="28"/>
        </w:rPr>
        <w:t>ировать наличие разных форм социально-педагогической запущенности, обнаружить возможные диссоциальные личностные расстройства, выявить особенности отклонений психического развития и комбинаторику психических расстройств.</w:t>
      </w:r>
    </w:p>
    <w:p w:rsidR="00B82CA7" w:rsidRPr="00B82CA7" w:rsidRDefault="00B82CA7" w:rsidP="00B82CA7">
      <w:pPr>
        <w:pStyle w:val="lcol"/>
        <w:numPr>
          <w:ilvl w:val="1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B82CA7">
        <w:rPr>
          <w:sz w:val="28"/>
          <w:szCs w:val="28"/>
        </w:rPr>
        <w:t>Необходимость использовать потенциал всех реалий</w:t>
      </w:r>
    </w:p>
    <w:p w:rsidR="00B82CA7" w:rsidRPr="00B82CA7" w:rsidRDefault="00B82CA7" w:rsidP="00B82CA7">
      <w:pPr>
        <w:pStyle w:val="lcol"/>
        <w:spacing w:before="0" w:beforeAutospacing="0" w:after="0" w:afterAutospacing="0"/>
        <w:jc w:val="both"/>
        <w:rPr>
          <w:sz w:val="28"/>
          <w:szCs w:val="28"/>
        </w:rPr>
      </w:pPr>
      <w:r w:rsidRPr="00B82CA7">
        <w:rPr>
          <w:sz w:val="28"/>
          <w:szCs w:val="28"/>
        </w:rPr>
        <w:t>Сущность психологического сопровождения детей и подростков группы риска состоит в использовании потенциала воздействия всех реалий, определяющих существование и развитие человека.</w:t>
      </w:r>
    </w:p>
    <w:p w:rsidR="00120593" w:rsidRPr="00404C5D" w:rsidRDefault="00120593" w:rsidP="00404C5D">
      <w:pPr>
        <w:tabs>
          <w:tab w:val="left" w:pos="9000"/>
        </w:tabs>
        <w:ind w:left="80"/>
        <w:jc w:val="both"/>
        <w:rPr>
          <w:sz w:val="28"/>
          <w:szCs w:val="28"/>
        </w:rPr>
      </w:pPr>
    </w:p>
    <w:p w:rsidR="00120593" w:rsidRPr="00120593" w:rsidRDefault="00120593" w:rsidP="00120593">
      <w:pPr>
        <w:tabs>
          <w:tab w:val="left" w:pos="9000"/>
        </w:tabs>
        <w:ind w:left="-180"/>
        <w:jc w:val="both"/>
        <w:rPr>
          <w:sz w:val="28"/>
          <w:szCs w:val="28"/>
        </w:rPr>
      </w:pPr>
      <w:r w:rsidRPr="00120593">
        <w:rPr>
          <w:sz w:val="28"/>
          <w:szCs w:val="28"/>
        </w:rPr>
        <w:br/>
      </w:r>
    </w:p>
    <w:p w:rsidR="009C7530" w:rsidRDefault="009C7530" w:rsidP="00251E7B">
      <w:pPr>
        <w:tabs>
          <w:tab w:val="left" w:pos="2740"/>
        </w:tabs>
        <w:ind w:left="-180"/>
        <w:jc w:val="both"/>
      </w:pPr>
    </w:p>
    <w:p w:rsidR="009C7530" w:rsidRDefault="009C7530" w:rsidP="00251E7B">
      <w:pPr>
        <w:tabs>
          <w:tab w:val="left" w:pos="2740"/>
        </w:tabs>
        <w:ind w:left="-180"/>
        <w:jc w:val="both"/>
        <w:rPr>
          <w:sz w:val="28"/>
          <w:szCs w:val="28"/>
        </w:rPr>
      </w:pPr>
    </w:p>
    <w:p w:rsidR="00251E7B" w:rsidRPr="008821CD" w:rsidRDefault="00251E7B" w:rsidP="008821CD">
      <w:pPr>
        <w:tabs>
          <w:tab w:val="left" w:pos="2740"/>
        </w:tabs>
        <w:ind w:left="-180"/>
        <w:jc w:val="both"/>
        <w:rPr>
          <w:sz w:val="28"/>
          <w:szCs w:val="28"/>
        </w:rPr>
      </w:pPr>
    </w:p>
    <w:p w:rsidR="007D7652" w:rsidRPr="008821CD" w:rsidRDefault="007D7652" w:rsidP="008821CD">
      <w:pPr>
        <w:tabs>
          <w:tab w:val="left" w:pos="2740"/>
        </w:tabs>
        <w:ind w:left="-180"/>
        <w:jc w:val="both"/>
        <w:rPr>
          <w:sz w:val="28"/>
          <w:szCs w:val="28"/>
        </w:rPr>
      </w:pPr>
    </w:p>
    <w:p w:rsidR="00251E7B" w:rsidRPr="008821CD" w:rsidRDefault="00251E7B" w:rsidP="008821CD">
      <w:pPr>
        <w:jc w:val="both"/>
        <w:rPr>
          <w:sz w:val="28"/>
          <w:szCs w:val="28"/>
        </w:rPr>
      </w:pPr>
    </w:p>
    <w:p w:rsidR="00251E7B" w:rsidRDefault="00251E7B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B82CA7" w:rsidRPr="00251E7B" w:rsidRDefault="00B82CA7" w:rsidP="00251E7B">
      <w:pPr>
        <w:tabs>
          <w:tab w:val="left" w:pos="5700"/>
        </w:tabs>
        <w:rPr>
          <w:sz w:val="28"/>
          <w:szCs w:val="28"/>
        </w:rPr>
      </w:pPr>
    </w:p>
    <w:p w:rsidR="00251E7B" w:rsidRPr="00421256" w:rsidRDefault="00251E7B" w:rsidP="00251E7B">
      <w:pPr>
        <w:tabs>
          <w:tab w:val="left" w:pos="5700"/>
        </w:tabs>
        <w:jc w:val="center"/>
        <w:rPr>
          <w:b/>
          <w:sz w:val="28"/>
          <w:szCs w:val="28"/>
        </w:rPr>
      </w:pPr>
      <w:r w:rsidRPr="00421256">
        <w:rPr>
          <w:b/>
          <w:sz w:val="28"/>
          <w:szCs w:val="28"/>
        </w:rPr>
        <w:t>Использованные источники:</w:t>
      </w:r>
      <w:r w:rsidRPr="00421256">
        <w:rPr>
          <w:b/>
          <w:sz w:val="28"/>
          <w:szCs w:val="28"/>
        </w:rPr>
        <w:br/>
      </w:r>
    </w:p>
    <w:p w:rsidR="00251E7B" w:rsidRPr="00421256" w:rsidRDefault="00251E7B" w:rsidP="00251E7B">
      <w:pPr>
        <w:numPr>
          <w:ilvl w:val="0"/>
          <w:numId w:val="6"/>
        </w:numPr>
        <w:rPr>
          <w:sz w:val="28"/>
          <w:szCs w:val="28"/>
        </w:rPr>
      </w:pPr>
      <w:r w:rsidRPr="00421256">
        <w:rPr>
          <w:sz w:val="28"/>
          <w:szCs w:val="28"/>
        </w:rPr>
        <w:t>Гарбузов, В. Нервные и трудные дети, «Астрель», 2005.</w:t>
      </w:r>
    </w:p>
    <w:p w:rsidR="00251E7B" w:rsidRPr="00421256" w:rsidRDefault="00251E7B" w:rsidP="00251E7B">
      <w:pPr>
        <w:numPr>
          <w:ilvl w:val="0"/>
          <w:numId w:val="6"/>
        </w:numPr>
        <w:rPr>
          <w:sz w:val="28"/>
          <w:szCs w:val="28"/>
        </w:rPr>
      </w:pPr>
      <w:r w:rsidRPr="00421256">
        <w:rPr>
          <w:sz w:val="28"/>
          <w:szCs w:val="28"/>
        </w:rPr>
        <w:t xml:space="preserve">Википедия. Онлайновые энциклопедии </w:t>
      </w:r>
      <w:hyperlink r:id="rId7" w:history="1">
        <w:r w:rsidRPr="00421256">
          <w:rPr>
            <w:rStyle w:val="a6"/>
            <w:color w:val="auto"/>
            <w:sz w:val="28"/>
            <w:szCs w:val="28"/>
            <w:u w:val="none"/>
          </w:rPr>
          <w:t>http://wap.wikipedia.wapstart.ru/</w:t>
        </w:r>
      </w:hyperlink>
    </w:p>
    <w:p w:rsidR="00251E7B" w:rsidRPr="00421256" w:rsidRDefault="00251E7B" w:rsidP="00251E7B">
      <w:pPr>
        <w:numPr>
          <w:ilvl w:val="0"/>
          <w:numId w:val="6"/>
        </w:numPr>
        <w:rPr>
          <w:sz w:val="28"/>
          <w:szCs w:val="28"/>
        </w:rPr>
      </w:pPr>
      <w:r w:rsidRPr="00421256">
        <w:rPr>
          <w:sz w:val="28"/>
          <w:szCs w:val="28"/>
        </w:rPr>
        <w:t>Рожков, М. И., Воспитание трудного ребенка. Дети с девиантным поведением, «Владос», 2006.</w:t>
      </w:r>
    </w:p>
    <w:p w:rsidR="00251E7B" w:rsidRPr="00421256" w:rsidRDefault="00251E7B" w:rsidP="00251E7B">
      <w:pPr>
        <w:numPr>
          <w:ilvl w:val="0"/>
          <w:numId w:val="6"/>
        </w:numPr>
        <w:rPr>
          <w:sz w:val="28"/>
          <w:szCs w:val="28"/>
        </w:rPr>
      </w:pPr>
      <w:r w:rsidRPr="00421256">
        <w:rPr>
          <w:sz w:val="28"/>
          <w:szCs w:val="28"/>
        </w:rPr>
        <w:t>Психологический словарь / Под ред. В. П. Зинченко, Б. Г. Мещерякова. – 2-е изд., перераб. И доп. – М.: ООО «Издательство Астрель»</w:t>
      </w:r>
    </w:p>
    <w:p w:rsidR="00251E7B" w:rsidRPr="00421256" w:rsidRDefault="00251E7B" w:rsidP="00251E7B">
      <w:pPr>
        <w:numPr>
          <w:ilvl w:val="0"/>
          <w:numId w:val="6"/>
        </w:numPr>
        <w:tabs>
          <w:tab w:val="clear" w:pos="900"/>
        </w:tabs>
        <w:rPr>
          <w:sz w:val="28"/>
          <w:szCs w:val="28"/>
        </w:rPr>
      </w:pPr>
      <w:r w:rsidRPr="00421256">
        <w:rPr>
          <w:sz w:val="28"/>
          <w:szCs w:val="28"/>
        </w:rPr>
        <w:t xml:space="preserve">   Широкова, Г. А. Практикум для детского психолога, «Феникс», 2007.</w:t>
      </w:r>
    </w:p>
    <w:p w:rsidR="00251E7B" w:rsidRPr="00421256" w:rsidRDefault="00251E7B" w:rsidP="00251E7B">
      <w:pPr>
        <w:numPr>
          <w:ilvl w:val="0"/>
          <w:numId w:val="6"/>
        </w:numPr>
        <w:tabs>
          <w:tab w:val="clear" w:pos="900"/>
        </w:tabs>
        <w:rPr>
          <w:sz w:val="28"/>
          <w:szCs w:val="28"/>
        </w:rPr>
      </w:pPr>
      <w:r w:rsidRPr="00421256">
        <w:rPr>
          <w:sz w:val="28"/>
          <w:szCs w:val="28"/>
        </w:rPr>
        <w:t xml:space="preserve">   Смирнова, Т. П. Психологическая коррекция агрессивного поведения детей, «Феникс», 2007.</w:t>
      </w:r>
    </w:p>
    <w:p w:rsidR="00421256" w:rsidRPr="00421256" w:rsidRDefault="00421256" w:rsidP="00251E7B">
      <w:pPr>
        <w:numPr>
          <w:ilvl w:val="0"/>
          <w:numId w:val="6"/>
        </w:numPr>
        <w:tabs>
          <w:tab w:val="clear" w:pos="900"/>
        </w:tabs>
        <w:rPr>
          <w:sz w:val="28"/>
          <w:szCs w:val="28"/>
        </w:rPr>
      </w:pPr>
      <w:r w:rsidRPr="00421256">
        <w:rPr>
          <w:sz w:val="28"/>
          <w:szCs w:val="28"/>
        </w:rPr>
        <w:t xml:space="preserve">   </w:t>
      </w:r>
      <w:hyperlink r:id="rId8" w:tooltip="Чумаков И.В. - список книг" w:history="1">
        <w:r w:rsidRPr="00421256">
          <w:rPr>
            <w:rStyle w:val="a6"/>
            <w:bCs/>
            <w:color w:val="auto"/>
            <w:sz w:val="28"/>
            <w:szCs w:val="28"/>
            <w:u w:val="none"/>
          </w:rPr>
          <w:t>Чумаков И.В.</w:t>
        </w:r>
      </w:hyperlink>
      <w:r w:rsidRPr="00421256">
        <w:rPr>
          <w:sz w:val="28"/>
          <w:szCs w:val="28"/>
        </w:rPr>
        <w:t xml:space="preserve"> Психологическая карта учащегося группы риска, 2008</w:t>
      </w:r>
    </w:p>
    <w:p w:rsidR="00251E7B" w:rsidRPr="00421256" w:rsidRDefault="00421256" w:rsidP="00421256">
      <w:pPr>
        <w:numPr>
          <w:ilvl w:val="0"/>
          <w:numId w:val="6"/>
        </w:numPr>
        <w:tabs>
          <w:tab w:val="clear" w:pos="900"/>
        </w:tabs>
        <w:rPr>
          <w:sz w:val="28"/>
          <w:szCs w:val="28"/>
        </w:rPr>
      </w:pPr>
      <w:r w:rsidRPr="00421256">
        <w:rPr>
          <w:sz w:val="28"/>
          <w:szCs w:val="28"/>
        </w:rPr>
        <w:t xml:space="preserve">   Каширская И.К., Осипова А.А., Рогов Е.И Психологическое сопровождение детей "группы риска" на начальной ступени образования, </w:t>
      </w:r>
      <w:r w:rsidRPr="00421256">
        <w:rPr>
          <w:color w:val="000000"/>
          <w:sz w:val="28"/>
          <w:szCs w:val="28"/>
        </w:rPr>
        <w:t>2001.</w:t>
      </w:r>
    </w:p>
    <w:p w:rsidR="00421256" w:rsidRPr="00421256" w:rsidRDefault="00421256" w:rsidP="00421256">
      <w:pPr>
        <w:numPr>
          <w:ilvl w:val="0"/>
          <w:numId w:val="6"/>
        </w:numPr>
        <w:tabs>
          <w:tab w:val="clear" w:pos="900"/>
        </w:tabs>
        <w:rPr>
          <w:color w:val="000000"/>
          <w:sz w:val="28"/>
          <w:szCs w:val="28"/>
        </w:rPr>
      </w:pPr>
      <w:r w:rsidRPr="00421256">
        <w:rPr>
          <w:sz w:val="28"/>
          <w:szCs w:val="28"/>
        </w:rPr>
        <w:t xml:space="preserve">    http://rl-online.ru/articles/3-03/157.html ,</w:t>
      </w:r>
      <w:hyperlink r:id="rId9" w:history="1">
        <w:r w:rsidRPr="00421256">
          <w:rPr>
            <w:rStyle w:val="a6"/>
            <w:color w:val="000000"/>
            <w:sz w:val="28"/>
            <w:szCs w:val="28"/>
            <w:u w:val="none"/>
          </w:rPr>
          <w:t>Майя Вальце</w:t>
        </w:r>
      </w:hyperlink>
      <w:r w:rsidRPr="00421256">
        <w:rPr>
          <w:sz w:val="28"/>
          <w:szCs w:val="28"/>
        </w:rPr>
        <w:t xml:space="preserve"> Основы психолого-педагогической работы с детьми и подростками группы риска</w:t>
      </w:r>
    </w:p>
    <w:p w:rsidR="00421256" w:rsidRPr="00421256" w:rsidRDefault="00421256" w:rsidP="00421256">
      <w:pPr>
        <w:ind w:left="540"/>
        <w:rPr>
          <w:color w:val="000000"/>
          <w:sz w:val="28"/>
          <w:szCs w:val="28"/>
        </w:rPr>
      </w:pPr>
      <w:bookmarkStart w:id="0" w:name="_GoBack"/>
      <w:bookmarkEnd w:id="0"/>
    </w:p>
    <w:sectPr w:rsidR="00421256" w:rsidRPr="00421256" w:rsidSect="002113C9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62" w:rsidRDefault="00A35B62">
      <w:r>
        <w:separator/>
      </w:r>
    </w:p>
  </w:endnote>
  <w:endnote w:type="continuationSeparator" w:id="0">
    <w:p w:rsidR="00A35B62" w:rsidRDefault="00A3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62" w:rsidRDefault="00A35B62">
      <w:r>
        <w:separator/>
      </w:r>
    </w:p>
  </w:footnote>
  <w:footnote w:type="continuationSeparator" w:id="0">
    <w:p w:rsidR="00A35B62" w:rsidRDefault="00A3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F41"/>
    <w:multiLevelType w:val="multilevel"/>
    <w:tmpl w:val="29E6CCC2"/>
    <w:lvl w:ilvl="0">
      <w:start w:val="1"/>
      <w:numFmt w:val="bullet"/>
      <w:lvlText w:val="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0F8647E8"/>
    <w:multiLevelType w:val="hybridMultilevel"/>
    <w:tmpl w:val="7C180744"/>
    <w:lvl w:ilvl="0" w:tplc="0A44126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">
    <w:nsid w:val="24F0560D"/>
    <w:multiLevelType w:val="multilevel"/>
    <w:tmpl w:val="8522E1C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00F2DE8"/>
    <w:multiLevelType w:val="multilevel"/>
    <w:tmpl w:val="3D6250D6"/>
    <w:lvl w:ilvl="0">
      <w:start w:val="1"/>
      <w:numFmt w:val="bullet"/>
      <w:lvlText w:val=""/>
      <w:lvlJc w:val="left"/>
      <w:pPr>
        <w:tabs>
          <w:tab w:val="num" w:pos="620"/>
        </w:tabs>
        <w:ind w:left="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4">
    <w:nsid w:val="45DD6B0B"/>
    <w:multiLevelType w:val="hybridMultilevel"/>
    <w:tmpl w:val="B27A9DDC"/>
    <w:lvl w:ilvl="0" w:tplc="0D0CF506">
      <w:start w:val="1"/>
      <w:numFmt w:val="bullet"/>
      <w:lvlText w:val="-"/>
      <w:lvlJc w:val="left"/>
      <w:pPr>
        <w:tabs>
          <w:tab w:val="num" w:pos="440"/>
        </w:tabs>
        <w:ind w:left="44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46E329F4"/>
    <w:multiLevelType w:val="hybridMultilevel"/>
    <w:tmpl w:val="3D6250D6"/>
    <w:lvl w:ilvl="0" w:tplc="0419000D">
      <w:start w:val="1"/>
      <w:numFmt w:val="bullet"/>
      <w:lvlText w:val=""/>
      <w:lvlJc w:val="left"/>
      <w:pPr>
        <w:tabs>
          <w:tab w:val="num" w:pos="620"/>
        </w:tabs>
        <w:ind w:left="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6">
    <w:nsid w:val="52107F20"/>
    <w:multiLevelType w:val="hybridMultilevel"/>
    <w:tmpl w:val="A554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84D52"/>
    <w:multiLevelType w:val="hybridMultilevel"/>
    <w:tmpl w:val="422ABE7E"/>
    <w:lvl w:ilvl="0" w:tplc="6568D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04EA8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06F6082"/>
    <w:multiLevelType w:val="hybridMultilevel"/>
    <w:tmpl w:val="38020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EBD"/>
    <w:multiLevelType w:val="hybridMultilevel"/>
    <w:tmpl w:val="6DCC9E76"/>
    <w:lvl w:ilvl="0" w:tplc="0D0CF506">
      <w:start w:val="1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0">
    <w:nsid w:val="60E620F5"/>
    <w:multiLevelType w:val="hybridMultilevel"/>
    <w:tmpl w:val="29E6CCC2"/>
    <w:lvl w:ilvl="0" w:tplc="6568D8FA">
      <w:start w:val="1"/>
      <w:numFmt w:val="bullet"/>
      <w:lvlText w:val="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1">
    <w:nsid w:val="64B41702"/>
    <w:multiLevelType w:val="hybridMultilevel"/>
    <w:tmpl w:val="909E8922"/>
    <w:lvl w:ilvl="0" w:tplc="6568D8FA">
      <w:start w:val="1"/>
      <w:numFmt w:val="bullet"/>
      <w:lvlText w:val="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1" w:tplc="FEA2193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2">
    <w:nsid w:val="6DAE0BEB"/>
    <w:multiLevelType w:val="hybridMultilevel"/>
    <w:tmpl w:val="04687F36"/>
    <w:lvl w:ilvl="0" w:tplc="0D0CF5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7EA"/>
    <w:rsid w:val="00116B93"/>
    <w:rsid w:val="00120593"/>
    <w:rsid w:val="002113C9"/>
    <w:rsid w:val="00251E7B"/>
    <w:rsid w:val="00295481"/>
    <w:rsid w:val="00404C5D"/>
    <w:rsid w:val="00421256"/>
    <w:rsid w:val="004E7CF3"/>
    <w:rsid w:val="004F4350"/>
    <w:rsid w:val="00707D86"/>
    <w:rsid w:val="007D7652"/>
    <w:rsid w:val="00854249"/>
    <w:rsid w:val="00854F1B"/>
    <w:rsid w:val="008821CD"/>
    <w:rsid w:val="0089198C"/>
    <w:rsid w:val="009C7530"/>
    <w:rsid w:val="009E7F49"/>
    <w:rsid w:val="00A067EA"/>
    <w:rsid w:val="00A35B62"/>
    <w:rsid w:val="00B82CA7"/>
    <w:rsid w:val="00BF70E3"/>
    <w:rsid w:val="00DA5CF5"/>
    <w:rsid w:val="00DB65CB"/>
    <w:rsid w:val="00F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FA5AC-51E6-462A-8E66-5661F1C4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16B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212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067EA"/>
    <w:rPr>
      <w:sz w:val="20"/>
      <w:szCs w:val="20"/>
    </w:rPr>
  </w:style>
  <w:style w:type="character" w:styleId="a4">
    <w:name w:val="footnote reference"/>
    <w:basedOn w:val="a0"/>
    <w:semiHidden/>
    <w:rsid w:val="00A067EA"/>
    <w:rPr>
      <w:vertAlign w:val="superscript"/>
    </w:rPr>
  </w:style>
  <w:style w:type="paragraph" w:styleId="a5">
    <w:name w:val="Body Text"/>
    <w:basedOn w:val="a"/>
    <w:rsid w:val="00251E7B"/>
    <w:pPr>
      <w:spacing w:after="120"/>
      <w:ind w:firstLine="720"/>
      <w:jc w:val="both"/>
    </w:pPr>
    <w:rPr>
      <w:sz w:val="28"/>
      <w:szCs w:val="28"/>
    </w:rPr>
  </w:style>
  <w:style w:type="character" w:styleId="a6">
    <w:name w:val="Hyperlink"/>
    <w:basedOn w:val="a0"/>
    <w:rsid w:val="00251E7B"/>
    <w:rPr>
      <w:color w:val="005555"/>
      <w:u w:val="single"/>
    </w:rPr>
  </w:style>
  <w:style w:type="paragraph" w:customStyle="1" w:styleId="lcol">
    <w:name w:val="lcol"/>
    <w:basedOn w:val="a"/>
    <w:rsid w:val="00DB65CB"/>
    <w:pPr>
      <w:spacing w:before="100" w:beforeAutospacing="1" w:after="100" w:afterAutospacing="1"/>
    </w:pPr>
  </w:style>
  <w:style w:type="paragraph" w:customStyle="1" w:styleId="body">
    <w:name w:val="body"/>
    <w:basedOn w:val="a"/>
    <w:rsid w:val="00DB65CB"/>
    <w:pPr>
      <w:spacing w:before="100" w:beforeAutospacing="1" w:after="100" w:afterAutospacing="1"/>
    </w:pPr>
  </w:style>
  <w:style w:type="character" w:styleId="a7">
    <w:name w:val="FollowedHyperlink"/>
    <w:basedOn w:val="a0"/>
    <w:rsid w:val="00421256"/>
    <w:rPr>
      <w:color w:val="800080"/>
      <w:u w:val="single"/>
    </w:rPr>
  </w:style>
  <w:style w:type="paragraph" w:customStyle="1" w:styleId="author">
    <w:name w:val="author"/>
    <w:basedOn w:val="a"/>
    <w:rsid w:val="004212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persons/in/1021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ap.wikipedia.wapst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l-online.ru/authors/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Дети «группы риска»</vt:lpstr>
    </vt:vector>
  </TitlesOfParts>
  <Company/>
  <LinksUpToDate>false</LinksUpToDate>
  <CharactersWithSpaces>11937</CharactersWithSpaces>
  <SharedDoc>false</SharedDoc>
  <HLinks>
    <vt:vector size="18" baseType="variant">
      <vt:variant>
        <vt:i4>3997753</vt:i4>
      </vt:variant>
      <vt:variant>
        <vt:i4>6</vt:i4>
      </vt:variant>
      <vt:variant>
        <vt:i4>0</vt:i4>
      </vt:variant>
      <vt:variant>
        <vt:i4>5</vt:i4>
      </vt:variant>
      <vt:variant>
        <vt:lpwstr>http://rl-online.ru/authors/93.html</vt:lpwstr>
      </vt:variant>
      <vt:variant>
        <vt:lpwstr/>
      </vt:variant>
      <vt:variant>
        <vt:i4>6750247</vt:i4>
      </vt:variant>
      <vt:variant>
        <vt:i4>3</vt:i4>
      </vt:variant>
      <vt:variant>
        <vt:i4>0</vt:i4>
      </vt:variant>
      <vt:variant>
        <vt:i4>5</vt:i4>
      </vt:variant>
      <vt:variant>
        <vt:lpwstr>http://shop.top-kniga.ru/persons/in/102167/</vt:lpwstr>
      </vt:variant>
      <vt:variant>
        <vt:lpwstr/>
      </vt:variant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http://wap.wikipedia.wapstart.ru/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«группы риска»</dc:title>
  <dc:subject/>
  <dc:creator>1</dc:creator>
  <cp:keywords/>
  <cp:lastModifiedBy>admin</cp:lastModifiedBy>
  <cp:revision>2</cp:revision>
  <dcterms:created xsi:type="dcterms:W3CDTF">2014-04-11T21:47:00Z</dcterms:created>
  <dcterms:modified xsi:type="dcterms:W3CDTF">2014-04-11T21:47:00Z</dcterms:modified>
</cp:coreProperties>
</file>