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9B2" w:rsidRPr="00934317" w:rsidRDefault="007239B2" w:rsidP="007239B2">
      <w:pPr>
        <w:spacing w:before="120"/>
        <w:jc w:val="center"/>
        <w:rPr>
          <w:b/>
          <w:bCs/>
          <w:sz w:val="32"/>
          <w:szCs w:val="32"/>
        </w:rPr>
      </w:pPr>
      <w:bookmarkStart w:id="0" w:name="_Toc54163863"/>
      <w:r w:rsidRPr="00934317">
        <w:rPr>
          <w:b/>
          <w:bCs/>
          <w:sz w:val="32"/>
          <w:szCs w:val="32"/>
        </w:rPr>
        <w:t>Организация Объединенных Наций (ООН)</w:t>
      </w:r>
      <w:r w:rsidRPr="00934317">
        <w:rPr>
          <w:b/>
          <w:bCs/>
          <w:sz w:val="32"/>
          <w:szCs w:val="32"/>
        </w:rPr>
        <w:footnoteReference w:id="1"/>
      </w:r>
      <w:bookmarkEnd w:id="0"/>
    </w:p>
    <w:p w:rsidR="007239B2" w:rsidRPr="00934317" w:rsidRDefault="007239B2" w:rsidP="007239B2">
      <w:pPr>
        <w:spacing w:before="120"/>
        <w:jc w:val="center"/>
        <w:rPr>
          <w:sz w:val="28"/>
          <w:szCs w:val="28"/>
        </w:rPr>
      </w:pPr>
      <w:r w:rsidRPr="00934317">
        <w:rPr>
          <w:sz w:val="28"/>
          <w:szCs w:val="28"/>
        </w:rPr>
        <w:t xml:space="preserve">А.В.Торкунов </w:t>
      </w:r>
    </w:p>
    <w:p w:rsidR="007239B2" w:rsidRPr="0015356E" w:rsidRDefault="007239B2" w:rsidP="007239B2">
      <w:pPr>
        <w:spacing w:before="120"/>
        <w:ind w:firstLine="567"/>
        <w:jc w:val="both"/>
      </w:pPr>
      <w:r w:rsidRPr="0015356E">
        <w:t>Организация Объединенных Наций не только занимает центральное место в системе межгосударственных организаций, но и играет исключительную роль в современном международно-политическом развитии. Созданная в 1945 г. как универсальная международная организация, имеющая своей целью поддержание мира и международной безопасности и развитие сотрудничества между государствами, ООН объединяет в настоящее время 185 стран мира.</w:t>
      </w:r>
    </w:p>
    <w:p w:rsidR="007239B2" w:rsidRPr="0015356E" w:rsidRDefault="007239B2" w:rsidP="007239B2">
      <w:pPr>
        <w:spacing w:before="120"/>
        <w:ind w:firstLine="567"/>
        <w:jc w:val="both"/>
      </w:pPr>
      <w:r w:rsidRPr="0015356E">
        <w:t>Воздействие ООН на современные международные отношения весомо и многогранно. Оно определяется следующими основными факторами:</w:t>
      </w:r>
    </w:p>
    <w:p w:rsidR="007239B2" w:rsidRPr="0015356E" w:rsidRDefault="007239B2" w:rsidP="007239B2">
      <w:pPr>
        <w:spacing w:before="120"/>
        <w:ind w:firstLine="567"/>
        <w:jc w:val="both"/>
      </w:pPr>
      <w:r w:rsidRPr="0015356E">
        <w:t>- ООН является самым представительным форумом для дискуссий между государствами по актуальным проблемам международного развития.</w:t>
      </w:r>
    </w:p>
    <w:p w:rsidR="007239B2" w:rsidRPr="0015356E" w:rsidRDefault="007239B2" w:rsidP="007239B2">
      <w:pPr>
        <w:spacing w:before="120"/>
        <w:ind w:firstLine="567"/>
        <w:jc w:val="both"/>
      </w:pPr>
      <w:r w:rsidRPr="0015356E">
        <w:t>- Устав ООН является фундаментом современного международного права, своего рода общепризнанным кодексом поведения государств и их взаимоотношений; по нему сверяют другие международные договоры и соглашения.</w:t>
      </w:r>
    </w:p>
    <w:p w:rsidR="007239B2" w:rsidRPr="0015356E" w:rsidRDefault="007239B2" w:rsidP="007239B2">
      <w:pPr>
        <w:spacing w:before="120"/>
        <w:ind w:firstLine="567"/>
        <w:jc w:val="both"/>
      </w:pPr>
      <w:r w:rsidRPr="0015356E">
        <w:t>- ООН сама стала важным механизмом международного нормотворчества и занимает совершенно особое место среди других организаций - источников международного права. По инициативе и в рамках ООН заключены сотни международных конвенций и договоров, регулирующих положение дел в самых разнообразных сферах общественной жизни.</w:t>
      </w:r>
    </w:p>
    <w:p w:rsidR="007239B2" w:rsidRPr="0015356E" w:rsidRDefault="007239B2" w:rsidP="007239B2">
      <w:pPr>
        <w:spacing w:before="120"/>
        <w:ind w:firstLine="567"/>
        <w:jc w:val="both"/>
      </w:pPr>
      <w:r w:rsidRPr="0015356E">
        <w:t>- В принципах построения ООН (прежде всего в предоставлении особого статуса постоянным членам Совета Безопасности) нашли свое отражение объективные реалии международно-политической системы, а их изменение стало главным стимулом для ведущейся работы по реформированию этой организации.</w:t>
      </w:r>
    </w:p>
    <w:p w:rsidR="007239B2" w:rsidRPr="0015356E" w:rsidRDefault="007239B2" w:rsidP="007239B2">
      <w:pPr>
        <w:spacing w:before="120"/>
        <w:ind w:firstLine="567"/>
        <w:jc w:val="both"/>
      </w:pPr>
      <w:r w:rsidRPr="0015356E">
        <w:t>- Под сенью ООН существует большое число межправительственных организаций, осуществляющих регулирование международной жизни в рамках своего функционального предназначения.</w:t>
      </w:r>
    </w:p>
    <w:p w:rsidR="007239B2" w:rsidRPr="0015356E" w:rsidRDefault="007239B2" w:rsidP="007239B2">
      <w:pPr>
        <w:spacing w:before="120"/>
        <w:ind w:firstLine="567"/>
        <w:jc w:val="both"/>
      </w:pPr>
      <w:r w:rsidRPr="0015356E">
        <w:t>- ООН наделена исключительно важной компетенцией решать вопросы войны и мира, в том числе и путем использования вооруженной силы.</w:t>
      </w:r>
    </w:p>
    <w:p w:rsidR="007239B2" w:rsidRPr="0015356E" w:rsidRDefault="007239B2" w:rsidP="007239B2">
      <w:pPr>
        <w:spacing w:before="120"/>
        <w:ind w:firstLine="567"/>
        <w:jc w:val="both"/>
      </w:pPr>
      <w:r w:rsidRPr="0015356E">
        <w:t>Штаб-квартира ООН находится в Нью-Йорке, где размещены пять из шести ее главных органов. В Генеральной Ассамблее каждое государство имеет один голос; она собирается на свои регулярные сессии ежегодно, а также на специальные и чрезвычайные сессии (всего их было 29); решения по повестке дня (которая насчитывает более 100 вопросов) принимаются простым большинством голосов и не обязательны для государств-членов, но рассматриваются как мнение мирового сообщества и в этом смысле имеют значительный моральный авторитет. (За время своей деятельности Генеральная Ассамблея приняла свыше 10 тыс. резолюций.) Совет Безопасности состоит из 15 членов; 5 из них - постоянные (Россия, США, Великобритания, Франция и Китай), остальные избираются Генеральной Ассамблеей на два года. Решения принимаются большинством в 9 голосов из 15, включая совпадающие голоса всех постоянных членов (которые, таким образом, обладают правом вето). При рассмотрении вопросов, связанных с возникновением угрозы международному миру, Совет Безопасности обладает исключительно широкими правами, включая право вводить экономические санкции и принимать решение о применении вооруженных сил</w:t>
      </w:r>
      <w:r w:rsidRPr="0015356E">
        <w:footnoteReference w:id="2"/>
      </w:r>
      <w:r w:rsidRPr="0015356E">
        <w:t>.</w:t>
      </w:r>
    </w:p>
    <w:p w:rsidR="007239B2" w:rsidRPr="0015356E" w:rsidRDefault="007239B2" w:rsidP="007239B2">
      <w:pPr>
        <w:spacing w:before="120"/>
        <w:ind w:firstLine="567"/>
        <w:jc w:val="both"/>
      </w:pPr>
      <w:r w:rsidRPr="0015356E">
        <w:t>Экономический и Социальный Совет (ЭКОСОС) занимается экономическими и социальными вопросами в рамках ООН, организуя обсуждение соответствующих проблем, вырабатывая рекомендации для государств-членов, проводя исследования, подготавливая доклады, созывая конференции и т.п. В его состав (ежегодно обновляемый на одну треть) входят 54 государства-члена, избираемые Генеральной Ассамблеей. Совет по опеке был создан для того, чтобы содействовать продвижению к самоуправлению и независимости 11 подопечных территорий, существовавших к моменту образования ООН; в 1994 г. последняя из них (Паулу, находившаяся под опекой США) обрела независимость, и функционирование этого органа было фактически приостановлено. Секретариат выполняет административные функции, состоит из более чем 15 тыс. человек, являющихся гражданами примерно 170 стран, и возглавляет Генеральным Секретарем ООН, который играет важную политическую роль в деятельности организации и назначается Генеральной Ассамблеей по рекомендации Совета Безопасности.</w:t>
      </w:r>
    </w:p>
    <w:p w:rsidR="007239B2" w:rsidRPr="0015356E" w:rsidRDefault="007239B2" w:rsidP="007239B2">
      <w:pPr>
        <w:spacing w:before="120"/>
        <w:ind w:firstLine="567"/>
        <w:jc w:val="both"/>
      </w:pPr>
      <w:r w:rsidRPr="0015356E">
        <w:t>Международный Суд размещается в Гааге (Нидерланды) и состоит из 15 судей, избираемых Генеральной Ассамблеей и Советом Безопасности на девятилетний срок по критериям компетенции, а не национально-государственной принадлежности Сторонами в Суде могут быть только государства и только на добровольной основе; в этом случае его решения для них обязательны. Государство может сделать специальное заявление о признании юрисдикции Суда обязательной, даже и не будучи стороной в споре (такие заявления сделали свыше 60 государств, хотя во многих случаях с существенными оговорками). За время существования Суда на его рассмотрение было передано свыше 70 споров между государствами и запрошено свыше 20 консультативных заключений.</w:t>
      </w:r>
    </w:p>
    <w:p w:rsidR="007239B2" w:rsidRPr="0015356E" w:rsidRDefault="007239B2" w:rsidP="007239B2">
      <w:pPr>
        <w:spacing w:before="120"/>
        <w:ind w:firstLine="567"/>
        <w:jc w:val="both"/>
      </w:pPr>
      <w:r w:rsidRPr="0015356E">
        <w:t>В «семью» Организации Объединенных Наций входят 14 специализированных учреждений ООН - межправительственных организаций универсального характера, имеющих специальное функциональное предназначение</w:t>
      </w:r>
      <w:r w:rsidRPr="0015356E">
        <w:footnoteReference w:id="3"/>
      </w:r>
      <w:r w:rsidRPr="0015356E">
        <w:t>. Некоторые из них возникли задолго до создания ООН</w:t>
      </w:r>
      <w:r w:rsidRPr="0015356E">
        <w:footnoteReference w:id="4"/>
      </w:r>
      <w:r w:rsidRPr="0015356E">
        <w:t>. С точки зрения масштабности воздействия на современные международные отношения имеет смысл особо отметить Международный валютный фонд (МВФ) и Международный банк реконструкции и развития (МБРР), которые играют исключительно важную роль в координации валютно-финансовой политики государств-членов, предоставлении кредитов и займов и т.п.</w:t>
      </w:r>
      <w:r w:rsidRPr="0015356E">
        <w:footnoteReference w:id="5"/>
      </w:r>
      <w:r w:rsidRPr="0015356E">
        <w:t>, а также Международное агентство по энергии (МАГАТЭ), наделенное специальными функциями в плане нераспространения ядерного оружия</w:t>
      </w:r>
      <w:r w:rsidRPr="0015356E">
        <w:footnoteReference w:id="6"/>
      </w:r>
      <w:r w:rsidRPr="0015356E">
        <w:t>.</w:t>
      </w:r>
    </w:p>
    <w:p w:rsidR="007239B2" w:rsidRPr="0015356E" w:rsidRDefault="007239B2" w:rsidP="007239B2">
      <w:pPr>
        <w:spacing w:before="120"/>
        <w:ind w:firstLine="567"/>
        <w:jc w:val="both"/>
      </w:pPr>
      <w:r w:rsidRPr="0015356E">
        <w:t>В эпоху биполярного противостояния на международной арене эффективность деятельности ООН часто оказывалась невысокой. Политическая, военная и идеологическая конфронтация двух сверхдержав и их союзников нередко оказывала парализующее воздействие на деятельность основных структур и институтов ООН. С окончанием холодной войны возник мощный импульс для активизации ООН и ее превращения в действенный механизм организации международной жизни.</w:t>
      </w:r>
    </w:p>
    <w:p w:rsidR="007239B2" w:rsidRPr="0015356E" w:rsidRDefault="007239B2" w:rsidP="007239B2">
      <w:pPr>
        <w:spacing w:before="120"/>
        <w:ind w:firstLine="567"/>
        <w:jc w:val="both"/>
      </w:pPr>
      <w:r w:rsidRPr="0015356E">
        <w:t>Особое значение приобрели усилия ООН по поддержанию мира. Если за первые четыре десятилетия своего существования ООН осуществила 14 различных миссий и операций с направлением наблюдателей, посредников или военного персонала в районы конфликтов, то с 1988 г. были инициированы 33 миротворческие акции. Пик активности в этой области пришелся на 1995 г., когда общее число задействованного в миротворческой деятельности ООН персонала составило почти 70 тыс. человек (включая 31 тыс. военнослужащих) из более чем 70 стран. Значительное развитие по линии ООН получили превентивная дипломатия (миссии по установлению фактов, усилия по примирению сторон, посредничество и т.п.), организация наблюдения за перемирием, гуманитарные операции (оказание помощи беженцам и другим жертвам конфликтов), содействие послеконфликтной реабилитации. В той или иной форме ООН была вовлечена в усилия по урегулированию в большинстве «горячих точек» текущего десятилетия - в Сомали, Мозамбике, Камбодже, Афганистане, Центральной Америке, на Гаити, в бывшей Югославии, на Ближнем и Среднем Востоке, в Руанде, Западной Сахаре, Таджикистане, Грузии. Вместе с тем Совет Безопасности использовал и такие инструменты, как санкции (экономические, политические, дипломатические, финансовые и иные принудительные меры, не связанные с использованием вооруженных сил) и  принудительное разоружение (в отношении Ирака).</w:t>
      </w:r>
    </w:p>
    <w:p w:rsidR="007239B2" w:rsidRPr="0015356E" w:rsidRDefault="007239B2" w:rsidP="007239B2">
      <w:pPr>
        <w:spacing w:before="120"/>
        <w:ind w:firstLine="567"/>
        <w:jc w:val="both"/>
      </w:pPr>
      <w:r w:rsidRPr="0015356E">
        <w:t>Однако прекращение холодной войны не только открыло новые возможности для ООН, но и рельефно высветило присущие ей недостатки, которые ранее находились на заднем плане. С одной стороны, речь идет об издержках существования огромного бюрократического аппарата ООН, его неповоротливости и неэффективности процесса принятия решений, перегруженности организации многочисленными структурами и их параллелизме. С другой стороны, ставится вопрос об адаптации ООН к серьезному изменению международно-политического ландшафта, происшедшему за пять с лишним десятилетий ее существования. Наконец, остаются непроясненными многие концептуальные вопросы деятельности ООН (какой должна быть система ее приоритетов, при каких условиях ее функции могут быть делегированы региональным организациям или коалициям государств, каковы условия и пределы вмешательства ООН во внутренние дела суверенных государств, как добиться оптимального сочетания демократизма и оперативности в функционировании ООН, как совместить принцип ее универсальности с особым статусом постоянных членов Совета Безопасности, и т.п.).</w:t>
      </w:r>
    </w:p>
    <w:p w:rsidR="007239B2" w:rsidRPr="0015356E" w:rsidRDefault="007239B2" w:rsidP="007239B2">
      <w:pPr>
        <w:spacing w:before="120"/>
        <w:ind w:firstLine="567"/>
        <w:jc w:val="both"/>
      </w:pPr>
      <w:r w:rsidRPr="0015356E">
        <w:t>В развернувшейся широкой дискуссии о реформе ООН выявились глубокие расхождения между участниками этой организации по вопросам очередности реформ, степени их радикальности и самого содержания преобразований. В самом общем плане можно выделить несколько основных тем, связанных с обсуждаемой проблемой:</w:t>
      </w:r>
    </w:p>
    <w:p w:rsidR="007239B2" w:rsidRPr="0015356E" w:rsidRDefault="007239B2" w:rsidP="007239B2">
      <w:pPr>
        <w:spacing w:before="120"/>
        <w:ind w:firstLine="567"/>
        <w:jc w:val="both"/>
      </w:pPr>
      <w:r w:rsidRPr="0015356E">
        <w:t>- обеспечение большей эффективности ООН при обращении к вопросам международной безопасности и совершенствование инструментария миротворчества и кризисного регулирования,</w:t>
      </w:r>
    </w:p>
    <w:p w:rsidR="007239B2" w:rsidRPr="0015356E" w:rsidRDefault="007239B2" w:rsidP="007239B2">
      <w:pPr>
        <w:spacing w:before="120"/>
        <w:ind w:firstLine="567"/>
        <w:jc w:val="both"/>
      </w:pPr>
      <w:r w:rsidRPr="0015356E">
        <w:t>- расширение возможностей вовлечения ООН во внутренние дела государств в связи с политической нестабильностью, нарушением прав человека, экологическими или гуманитарными катастрофами;</w:t>
      </w:r>
    </w:p>
    <w:p w:rsidR="007239B2" w:rsidRPr="0015356E" w:rsidRDefault="007239B2" w:rsidP="007239B2">
      <w:pPr>
        <w:spacing w:before="120"/>
        <w:ind w:firstLine="567"/>
        <w:jc w:val="both"/>
      </w:pPr>
      <w:r w:rsidRPr="0015356E">
        <w:t>- повышение роли ООН в «нетрадиционных» областях (экология, миграция, регулирование информационных потоков и т.п.);</w:t>
      </w:r>
    </w:p>
    <w:p w:rsidR="007239B2" w:rsidRPr="0015356E" w:rsidRDefault="007239B2" w:rsidP="007239B2">
      <w:pPr>
        <w:spacing w:before="120"/>
        <w:ind w:firstLine="567"/>
        <w:jc w:val="both"/>
      </w:pPr>
      <w:r w:rsidRPr="0015356E">
        <w:t>- изменение порядка финансирования деятельности ООН и принципов использования ее финансовых ресурсов;</w:t>
      </w:r>
    </w:p>
    <w:p w:rsidR="007239B2" w:rsidRPr="0015356E" w:rsidRDefault="007239B2" w:rsidP="007239B2">
      <w:pPr>
        <w:spacing w:before="120"/>
        <w:ind w:firstLine="567"/>
        <w:jc w:val="both"/>
      </w:pPr>
      <w:r w:rsidRPr="0015356E">
        <w:t>- модификация роли Генеральной Ассамблеи с целью повысить ее способность принимать действенные решения;</w:t>
      </w:r>
    </w:p>
    <w:p w:rsidR="007239B2" w:rsidRPr="0015356E" w:rsidRDefault="007239B2" w:rsidP="007239B2">
      <w:pPr>
        <w:spacing w:before="120"/>
        <w:ind w:firstLine="567"/>
        <w:jc w:val="both"/>
      </w:pPr>
      <w:r w:rsidRPr="0015356E">
        <w:t>- более четкое определение статуса Генерального Секретаря ООН и радикальная перестройка работы Секретариата ООН;</w:t>
      </w:r>
    </w:p>
    <w:p w:rsidR="007239B2" w:rsidRPr="0015356E" w:rsidRDefault="007239B2" w:rsidP="007239B2">
      <w:pPr>
        <w:spacing w:before="120"/>
        <w:ind w:firstLine="567"/>
        <w:jc w:val="both"/>
      </w:pPr>
      <w:r w:rsidRPr="0015356E">
        <w:t>- уточнение функций и роли специализированных учреждений ООН, координация их деятельности, расширение полномочий Международного Суда;</w:t>
      </w:r>
    </w:p>
    <w:p w:rsidR="007239B2" w:rsidRPr="0015356E" w:rsidRDefault="007239B2" w:rsidP="007239B2">
      <w:pPr>
        <w:spacing w:before="120"/>
        <w:ind w:firstLine="567"/>
        <w:jc w:val="both"/>
      </w:pPr>
      <w:r w:rsidRPr="0015356E">
        <w:t>- повышение эффективности работы Совета Безопасности и изменение его состава.</w:t>
      </w:r>
    </w:p>
    <w:p w:rsidR="007239B2" w:rsidRPr="0015356E" w:rsidRDefault="007239B2" w:rsidP="007239B2">
      <w:pPr>
        <w:spacing w:before="120"/>
        <w:ind w:firstLine="567"/>
        <w:jc w:val="both"/>
      </w:pPr>
      <w:r w:rsidRPr="0015356E">
        <w:t>Последняя из отмеченных выше тем стала предметом особого внимания в дискуссиях о реформировании ООН. Существует более или менее широкое согласие относительно необходимости увеличить число членов Совета Безопасности и сделать его состав более репрезентативным. Значительно более сложным является вопрос о категориях членства в Совете Безопасности. Наиболее очевидными кандидатами на включение в число постоянных членов являются Германия и Япония, однако при этом неизбежны притязания на аналогичный статус со стороны ряда развивающихся стран- Индии, Бразилии или Мексики. Кроме того, расширение круга стран, обладающих правом вето, способно парализовать работу Совета Безопасности. Вместе с тем сам вопрос о праве вето является одним из центральных. Хотя отмена этого института (по мотивам преодоления неравенства стран-членов) практически нереальна, внесение в него определенных корректировок представляется вполне возможным</w:t>
      </w:r>
      <w:r w:rsidRPr="0015356E">
        <w:footnoteReference w:id="7"/>
      </w:r>
      <w:r w:rsidRPr="0015356E">
        <w:t>.</w:t>
      </w:r>
    </w:p>
    <w:p w:rsidR="007239B2" w:rsidRPr="0015356E" w:rsidRDefault="007239B2" w:rsidP="007239B2">
      <w:pPr>
        <w:spacing w:before="120"/>
        <w:ind w:firstLine="567"/>
        <w:jc w:val="both"/>
      </w:pPr>
      <w:r w:rsidRPr="0015356E">
        <w:t>В целом же предпосылки для радикальной трансформации ООН в  настоящее время выглядят не очень значительными – как по причине несовпадающих взглядов государств-членов (и нежелания многих из них пойти на слишком крутые перемены), так и ввиду отсутствия необходимых финансовых ресурсов (из-за чего уже сегодня  приходится идти на определенное свертывание миротворческой деятельности). Однако эволюционная адаптация организации к меняющимся условиям настоятельно необходима. От этого будет зависеть расширение возможностей ООН в плане ее воздействия на международную жизнь и эффективного выполнения функции важнейшего многостороннего механизма peгулирования международных отношений.</w:t>
      </w:r>
    </w:p>
    <w:p w:rsidR="007239B2" w:rsidRPr="0015356E" w:rsidRDefault="007239B2" w:rsidP="007239B2">
      <w:pPr>
        <w:spacing w:before="120"/>
        <w:ind w:firstLine="567"/>
        <w:jc w:val="both"/>
      </w:pPr>
      <w:r w:rsidRPr="0015356E">
        <w:t>Особенно актуальной эта проблема стала в связи с возникновением опасной тенденции использования военной силы против суверенных государств в обход ООН. Военные действия НАТО против Югославии, начатые в марте 1999 г. без санкции Совета Безопасности, явственно обозначили возможность эрозии роли ООН как центрального элемента современной международно-политической системы.</w:t>
      </w:r>
    </w:p>
    <w:p w:rsidR="007239B2" w:rsidRPr="006F4E19" w:rsidRDefault="007239B2" w:rsidP="007239B2">
      <w:pPr>
        <w:spacing w:before="120"/>
        <w:jc w:val="center"/>
        <w:rPr>
          <w:b/>
          <w:bCs/>
          <w:sz w:val="28"/>
          <w:szCs w:val="28"/>
        </w:rPr>
      </w:pPr>
      <w:r w:rsidRPr="006F4E19">
        <w:rPr>
          <w:b/>
          <w:bCs/>
          <w:sz w:val="28"/>
          <w:szCs w:val="28"/>
        </w:rPr>
        <w:t>Список литературы</w:t>
      </w:r>
    </w:p>
    <w:p w:rsidR="007239B2" w:rsidRPr="0015356E" w:rsidRDefault="007239B2" w:rsidP="007239B2">
      <w:pPr>
        <w:spacing w:before="120"/>
        <w:ind w:firstLine="567"/>
        <w:jc w:val="both"/>
      </w:pPr>
      <w:r w:rsidRPr="0015356E">
        <w:t>Клепацкий З М. Западноевропейские международные организации.- М., 1973.</w:t>
      </w:r>
    </w:p>
    <w:p w:rsidR="007239B2" w:rsidRPr="0015356E" w:rsidRDefault="007239B2" w:rsidP="007239B2">
      <w:pPr>
        <w:spacing w:before="120"/>
        <w:ind w:firstLine="567"/>
        <w:jc w:val="both"/>
      </w:pPr>
      <w:r w:rsidRPr="0015356E">
        <w:t>Коваленко И.И. Международные неправительственные организации. – М.,1976.</w:t>
      </w:r>
    </w:p>
    <w:p w:rsidR="007239B2" w:rsidRPr="0015356E" w:rsidRDefault="007239B2" w:rsidP="007239B2">
      <w:pPr>
        <w:spacing w:before="120"/>
        <w:ind w:firstLine="567"/>
        <w:jc w:val="both"/>
      </w:pPr>
      <w:r w:rsidRPr="0015356E">
        <w:t>Кольяр К. Международные организации и учреждения. - М., 1973.</w:t>
      </w:r>
    </w:p>
    <w:p w:rsidR="007239B2" w:rsidRPr="0015356E" w:rsidRDefault="007239B2" w:rsidP="007239B2">
      <w:pPr>
        <w:spacing w:before="120"/>
        <w:ind w:firstLine="567"/>
        <w:jc w:val="both"/>
      </w:pPr>
      <w:r w:rsidRPr="0015356E">
        <w:t>Международное право. Учебник. Изд. 2-е, доп. И перераб. / Отв. Ред. Ю.М. Колосов, В.И. Кузнецов. - М., 1998.</w:t>
      </w:r>
    </w:p>
    <w:p w:rsidR="007239B2" w:rsidRPr="0015356E" w:rsidRDefault="007239B2" w:rsidP="007239B2">
      <w:pPr>
        <w:spacing w:before="120"/>
        <w:ind w:firstLine="567"/>
        <w:jc w:val="both"/>
      </w:pPr>
      <w:r w:rsidRPr="0015356E">
        <w:t>Моравецкий В. Функции международной организации. – М ., 1976.</w:t>
      </w:r>
    </w:p>
    <w:p w:rsidR="007239B2" w:rsidRPr="0015356E" w:rsidRDefault="007239B2" w:rsidP="007239B2">
      <w:pPr>
        <w:spacing w:before="120"/>
        <w:ind w:firstLine="567"/>
        <w:jc w:val="both"/>
      </w:pPr>
      <w:r w:rsidRPr="0015356E">
        <w:t>Морозов Г.И. Международные организации. Изд. 2-е. –М., 1974.</w:t>
      </w:r>
    </w:p>
    <w:p w:rsidR="007239B2" w:rsidRPr="0015356E" w:rsidRDefault="007239B2" w:rsidP="007239B2">
      <w:pPr>
        <w:spacing w:before="120"/>
        <w:ind w:firstLine="567"/>
        <w:jc w:val="both"/>
      </w:pPr>
      <w:r w:rsidRPr="0015356E">
        <w:t xml:space="preserve"> Нешатаева Т.Н. Международные организации и право. Новые тенденции в</w:t>
      </w:r>
    </w:p>
    <w:p w:rsidR="007239B2" w:rsidRPr="0015356E" w:rsidRDefault="007239B2" w:rsidP="007239B2">
      <w:pPr>
        <w:spacing w:before="120"/>
        <w:ind w:firstLine="567"/>
        <w:jc w:val="both"/>
      </w:pPr>
      <w:r w:rsidRPr="0015356E">
        <w:t xml:space="preserve"> международно-правовом регулировании. - М., 1998.</w:t>
      </w:r>
    </w:p>
    <w:p w:rsidR="007239B2" w:rsidRPr="0098186B" w:rsidRDefault="007239B2" w:rsidP="007239B2">
      <w:pPr>
        <w:spacing w:before="120"/>
        <w:ind w:firstLine="567"/>
        <w:jc w:val="both"/>
        <w:rPr>
          <w:lang w:val="en-US"/>
        </w:rPr>
      </w:pPr>
      <w:r w:rsidRPr="0015356E">
        <w:t>Шреплер Х.А. Международные экономические организации. Справочник</w:t>
      </w:r>
      <w:r w:rsidRPr="0098186B">
        <w:rPr>
          <w:lang w:val="en-US"/>
        </w:rPr>
        <w:t xml:space="preserve">. – </w:t>
      </w:r>
      <w:r w:rsidRPr="0015356E">
        <w:t>М</w:t>
      </w:r>
      <w:r w:rsidRPr="0098186B">
        <w:rPr>
          <w:lang w:val="en-US"/>
        </w:rPr>
        <w:t>., 1997.</w:t>
      </w:r>
    </w:p>
    <w:p w:rsidR="007239B2" w:rsidRPr="0098186B" w:rsidRDefault="007239B2" w:rsidP="007239B2">
      <w:pPr>
        <w:spacing w:before="120"/>
        <w:ind w:firstLine="567"/>
        <w:jc w:val="both"/>
        <w:rPr>
          <w:lang w:val="en-US"/>
        </w:rPr>
      </w:pPr>
      <w:r w:rsidRPr="0098186B">
        <w:rPr>
          <w:lang w:val="en-US"/>
        </w:rPr>
        <w:t xml:space="preserve">Archer C. International Organizations. 2nd ed. - L. - N.Y, 1992 </w:t>
      </w:r>
    </w:p>
    <w:p w:rsidR="007239B2" w:rsidRPr="0098186B" w:rsidRDefault="007239B2" w:rsidP="007239B2">
      <w:pPr>
        <w:spacing w:before="120"/>
        <w:ind w:firstLine="567"/>
        <w:jc w:val="both"/>
        <w:rPr>
          <w:lang w:val="en-US"/>
        </w:rPr>
      </w:pPr>
      <w:r w:rsidRPr="0098186B">
        <w:rPr>
          <w:lang w:val="en-US"/>
        </w:rPr>
        <w:t>Yearbook of International Organizations, 1998/99. - Munchen -New Providence - London - Paris, 1998.</w:t>
      </w:r>
    </w:p>
    <w:p w:rsidR="006B11B3" w:rsidRPr="007239B2" w:rsidRDefault="006B11B3">
      <w:bookmarkStart w:id="1" w:name="_GoBack"/>
      <w:bookmarkEnd w:id="1"/>
    </w:p>
    <w:sectPr w:rsidR="006B11B3" w:rsidRPr="007239B2"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959" w:rsidRDefault="001F5959">
      <w:r>
        <w:separator/>
      </w:r>
    </w:p>
  </w:endnote>
  <w:endnote w:type="continuationSeparator" w:id="0">
    <w:p w:rsidR="001F5959" w:rsidRDefault="001F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959" w:rsidRDefault="001F5959">
      <w:r>
        <w:separator/>
      </w:r>
    </w:p>
  </w:footnote>
  <w:footnote w:type="continuationSeparator" w:id="0">
    <w:p w:rsidR="001F5959" w:rsidRDefault="001F5959">
      <w:r>
        <w:continuationSeparator/>
      </w:r>
    </w:p>
  </w:footnote>
  <w:footnote w:id="1">
    <w:p w:rsidR="001F5959" w:rsidRDefault="007239B2" w:rsidP="007239B2">
      <w:pPr>
        <w:pStyle w:val="a3"/>
      </w:pPr>
      <w:r>
        <w:rPr>
          <w:rStyle w:val="a5"/>
        </w:rPr>
        <w:footnoteRef/>
      </w:r>
      <w:r>
        <w:t xml:space="preserve"> В подготовке данного раздела использованы материалы, предоставленные А.В.Кортуновым.</w:t>
      </w:r>
    </w:p>
  </w:footnote>
  <w:footnote w:id="2">
    <w:p w:rsidR="001F5959" w:rsidRDefault="007239B2" w:rsidP="007239B2">
      <w:pPr>
        <w:pStyle w:val="a3"/>
      </w:pPr>
      <w:r>
        <w:rPr>
          <w:rStyle w:val="a5"/>
        </w:rPr>
        <w:footnoteRef/>
      </w:r>
      <w:r>
        <w:t xml:space="preserve"> За все время своей деятельности Совет Безопасности рассмотрел свыше 150 ситуаций, ставивших под угрозу международный мир и безопасность.</w:t>
      </w:r>
    </w:p>
  </w:footnote>
  <w:footnote w:id="3">
    <w:p w:rsidR="001F5959" w:rsidRDefault="007239B2" w:rsidP="007239B2">
      <w:pPr>
        <w:pStyle w:val="a3"/>
      </w:pPr>
      <w:r>
        <w:rPr>
          <w:rStyle w:val="a5"/>
        </w:rPr>
        <w:footnoteRef/>
      </w:r>
      <w:r>
        <w:rPr>
          <w:rStyle w:val="a5"/>
        </w:rPr>
        <w:t xml:space="preserve"> </w:t>
      </w:r>
      <w:r>
        <w:t>К числу этих организаций могут быть добавлены еще четыре, которые официально не имеют статуса специализированных учреждении, но действуют под эгидой ООН или на основе специальных соглашении с ней. Имеются в виду Конференция ООН по торговле и развитию (ЮНКТАД), Программа развития ООН (ПРООН), Программа ООН по окружающей среде (ЮНЕП) и Международное агентство по атомной энергии (МАГАТЭ).</w:t>
      </w:r>
    </w:p>
  </w:footnote>
  <w:footnote w:id="4">
    <w:p w:rsidR="001F5959" w:rsidRDefault="007239B2" w:rsidP="007239B2">
      <w:pPr>
        <w:pStyle w:val="a3"/>
      </w:pPr>
      <w:r>
        <w:rPr>
          <w:rStyle w:val="a5"/>
        </w:rPr>
        <w:footnoteRef/>
      </w:r>
      <w:r>
        <w:t xml:space="preserve"> Международная Организация Труда существует с 1919 г, мирный Почтовый Союз - с 1874 г., Международный Союз Электросвязи-с 1865 г.</w:t>
      </w:r>
    </w:p>
  </w:footnote>
  <w:footnote w:id="5">
    <w:p w:rsidR="001F5959" w:rsidRDefault="007239B2" w:rsidP="007239B2">
      <w:pPr>
        <w:pStyle w:val="a3"/>
      </w:pPr>
      <w:r>
        <w:rPr>
          <w:rStyle w:val="a5"/>
        </w:rPr>
        <w:footnoteRef/>
      </w:r>
      <w:r>
        <w:t xml:space="preserve"> Правило «одно государство - один голос» в этих организациях не применяется. Голоса между участниками распределяются с учетом вложенного капитала.</w:t>
      </w:r>
    </w:p>
  </w:footnote>
  <w:footnote w:id="6">
    <w:p w:rsidR="001F5959" w:rsidRDefault="007239B2" w:rsidP="007239B2">
      <w:pPr>
        <w:pStyle w:val="a3"/>
      </w:pPr>
      <w:r>
        <w:rPr>
          <w:rStyle w:val="a5"/>
        </w:rPr>
        <w:footnoteRef/>
      </w:r>
      <w:r>
        <w:t xml:space="preserve"> Неядерные государства - участники Договора о нераспространение ядерного оружия (1968 г.) должны заключать с МАГАТЭ специальные соглашения о контроле за своей деятельностью в области мирного использования ядерных материалов и оборудования. Возникшая в результате система «гарантий МАГАТЭ» охватывает почти 80 государств; под контроль агентства поставлено свыше 900 ядерных реакторов и установок, использующих ядерные материалы</w:t>
      </w:r>
    </w:p>
  </w:footnote>
  <w:footnote w:id="7">
    <w:p w:rsidR="001F5959" w:rsidRDefault="007239B2" w:rsidP="007239B2">
      <w:pPr>
        <w:pStyle w:val="a3"/>
      </w:pPr>
      <w:r>
        <w:rPr>
          <w:rStyle w:val="a5"/>
        </w:rPr>
        <w:footnoteRef/>
      </w:r>
      <w:r>
        <w:t xml:space="preserve"> В этом плане обычно рассматриваются такие варианты, как изменение процедуры применения права вето (например, блокирование решения Совета Безопасности при голосовании против не одного, а как минимум двух постоянных членов) или ограничение круга вопросов, при решении которых возникает право вето.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9B2"/>
    <w:rsid w:val="00023F7B"/>
    <w:rsid w:val="0015356E"/>
    <w:rsid w:val="001F5959"/>
    <w:rsid w:val="006B11B3"/>
    <w:rsid w:val="006B555D"/>
    <w:rsid w:val="006F4E19"/>
    <w:rsid w:val="007239B2"/>
    <w:rsid w:val="00934317"/>
    <w:rsid w:val="0098186B"/>
    <w:rsid w:val="009F5608"/>
    <w:rsid w:val="00AA54D3"/>
    <w:rsid w:val="00CD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2F0DAE-2018-4F9B-917D-EF88FD53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9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239B2"/>
    <w:rPr>
      <w:rFonts w:ascii="Arial" w:hAnsi="Arial" w:cs="Arial"/>
      <w:sz w:val="18"/>
      <w:szCs w:val="18"/>
    </w:rPr>
  </w:style>
  <w:style w:type="character" w:styleId="a5">
    <w:name w:val="footnote reference"/>
    <w:uiPriority w:val="99"/>
    <w:semiHidden/>
    <w:rsid w:val="007239B2"/>
    <w:rPr>
      <w:vertAlign w:val="superscript"/>
    </w:rPr>
  </w:style>
  <w:style w:type="character" w:customStyle="1" w:styleId="a4">
    <w:name w:val="Текст сноски Знак"/>
    <w:link w:val="a3"/>
    <w:uiPriority w:val="99"/>
    <w:locked/>
    <w:rsid w:val="007239B2"/>
    <w:rPr>
      <w:rFonts w:ascii="Arial" w:hAnsi="Arial" w:cs="Arial"/>
      <w:sz w:val="18"/>
      <w:szCs w:val="18"/>
      <w:lang w:val="ru-RU" w:eastAsia="ru-RU"/>
    </w:rPr>
  </w:style>
  <w:style w:type="character" w:styleId="a6">
    <w:name w:val="Hyperlink"/>
    <w:uiPriority w:val="99"/>
    <w:rsid w:val="00723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1860</Words>
  <Characters>10606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Организация Объединенных Наций (ООН) </vt:lpstr>
    </vt:vector>
  </TitlesOfParts>
  <Company>Home</Company>
  <LinksUpToDate>false</LinksUpToDate>
  <CharactersWithSpaces>12442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Объединенных Наций (ООН) </dc:title>
  <dc:subject/>
  <dc:creator>User</dc:creator>
  <cp:keywords/>
  <dc:description/>
  <cp:lastModifiedBy>admin</cp:lastModifiedBy>
  <cp:revision>2</cp:revision>
  <dcterms:created xsi:type="dcterms:W3CDTF">2014-02-14T17:10:00Z</dcterms:created>
  <dcterms:modified xsi:type="dcterms:W3CDTF">2014-02-14T17:10:00Z</dcterms:modified>
</cp:coreProperties>
</file>