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8E" w:rsidRPr="0010108E" w:rsidRDefault="007C1A22" w:rsidP="0010108E">
      <w:pPr>
        <w:pStyle w:val="af8"/>
      </w:pPr>
      <w:r w:rsidRPr="0010108E">
        <w:t>БЕЛОРУССКИЙ ГОСУДАРСТВЕННЫЙ УНИЕРСИТЕТ ИНФОРМАТИКИ И РАДИОЭЛЕКТРОНИКИ</w:t>
      </w:r>
    </w:p>
    <w:p w:rsidR="0010108E" w:rsidRDefault="007C1A22" w:rsidP="0010108E">
      <w:pPr>
        <w:pStyle w:val="af8"/>
      </w:pPr>
      <w:r w:rsidRPr="0010108E">
        <w:t>Кафедра менеджмента</w:t>
      </w: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Pr="0010108E" w:rsidRDefault="0010108E" w:rsidP="0010108E">
      <w:pPr>
        <w:pStyle w:val="af8"/>
      </w:pPr>
    </w:p>
    <w:p w:rsidR="007C1A22" w:rsidRPr="0010108E" w:rsidRDefault="007C1A22" w:rsidP="0010108E">
      <w:pPr>
        <w:pStyle w:val="af8"/>
      </w:pPr>
      <w:r w:rsidRPr="0010108E">
        <w:t>РЕФЕРАТ</w:t>
      </w:r>
    </w:p>
    <w:p w:rsidR="007C1A22" w:rsidRPr="0010108E" w:rsidRDefault="007C1A22" w:rsidP="0010108E">
      <w:pPr>
        <w:pStyle w:val="af8"/>
      </w:pPr>
      <w:r w:rsidRPr="0010108E">
        <w:t>На тему</w:t>
      </w:r>
      <w:r w:rsidR="0010108E" w:rsidRPr="0010108E">
        <w:t xml:space="preserve">: </w:t>
      </w:r>
    </w:p>
    <w:p w:rsidR="0010108E" w:rsidRDefault="0010108E" w:rsidP="0010108E">
      <w:pPr>
        <w:pStyle w:val="af8"/>
      </w:pPr>
      <w:r>
        <w:t>"</w:t>
      </w:r>
      <w:r w:rsidR="007C1A22" w:rsidRPr="0010108E">
        <w:t>Организация производства на многопредметной прерывно-поточной линии (МППЛ</w:t>
      </w:r>
      <w:r>
        <w:t>)"</w:t>
      </w: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10108E" w:rsidRDefault="0010108E" w:rsidP="0010108E">
      <w:pPr>
        <w:pStyle w:val="af8"/>
      </w:pPr>
    </w:p>
    <w:p w:rsidR="007C1A22" w:rsidRPr="0010108E" w:rsidRDefault="007C1A22" w:rsidP="0010108E">
      <w:pPr>
        <w:pStyle w:val="af8"/>
      </w:pPr>
    </w:p>
    <w:p w:rsidR="007C1A22" w:rsidRPr="0010108E" w:rsidRDefault="007C1A22" w:rsidP="0010108E">
      <w:pPr>
        <w:pStyle w:val="af8"/>
      </w:pPr>
      <w:r w:rsidRPr="0010108E">
        <w:t>Минск, 2009</w:t>
      </w:r>
    </w:p>
    <w:p w:rsidR="007C1A22" w:rsidRPr="0010108E" w:rsidRDefault="007C1A22" w:rsidP="0010108E">
      <w:r w:rsidRPr="0010108E">
        <w:br w:type="page"/>
      </w:r>
      <w:r w:rsidRPr="0010108E">
        <w:lastRenderedPageBreak/>
        <w:t>МППЛ применяются, как правило, в серийном производстве, главным образом в заготовительных и обрабатывающих цехах предприятий радиоэлектронной промышленности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Организационные формы МППЛ весьма разнообразны и поэтому является целесообразным их классификация</w:t>
      </w:r>
      <w:r w:rsidR="0010108E" w:rsidRPr="0010108E">
        <w:t xml:space="preserve">. </w:t>
      </w:r>
      <w:r w:rsidRPr="0010108E">
        <w:t>В самом общем виде, в зависимости от метода чередования объектов производства, МППЛ подразделяются на групповые с последовательным чередованием изделий и переменно-поточные с последовательно-партионным чередованием изделий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При организации групповых МППЛ режим запуска и выпуска различных объектов по оборотам не регламентируется, так как состав операций технологического процесса по всем </w:t>
      </w:r>
      <w:r w:rsidRPr="0010108E">
        <w:rPr>
          <w:lang w:val="en-US"/>
        </w:rPr>
        <w:t>j</w:t>
      </w:r>
      <w:r w:rsidRPr="0010108E">
        <w:t>-м наименованиям изделий одинаковый, последовательность выполнения операций технологического процесса – одинаковая, нормы штучного времени для всех общих операций – одинаковые, технологическое оснащение для всех объектов производства – одинаковое и не требуется переналадка оборудования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Сложность в организации работы таких линий – подбор соответствующей номенклатуры изделий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При организации переменно-поточных МППЛ с последовательно-партионным чередованием период производства партий изделий </w:t>
      </w:r>
      <w:r w:rsidRPr="0010108E">
        <w:rPr>
          <w:lang w:val="en-US"/>
        </w:rPr>
        <w:t>j</w:t>
      </w:r>
      <w:r w:rsidRPr="0010108E">
        <w:t>-го наименования расчленяется на несколько периодов оборота линий и в каждый период оборота изготавливается только один объект производства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Для всех объектов в данном случае устанавливается одинаковый средний такт и частные ритмы выпуска партий изделий</w:t>
      </w:r>
      <w:r w:rsidR="0010108E" w:rsidRPr="0010108E">
        <w:t xml:space="preserve">; </w:t>
      </w:r>
      <w:r w:rsidRPr="0010108E">
        <w:t>частные такты и частные ритмы</w:t>
      </w:r>
      <w:r w:rsidR="0010108E" w:rsidRPr="0010108E">
        <w:t xml:space="preserve">; </w:t>
      </w:r>
      <w:r w:rsidRPr="0010108E">
        <w:t>одинаковый такт и частные ритмы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Число рабочих мест (станков</w:t>
      </w:r>
      <w:r w:rsidR="0010108E" w:rsidRPr="0010108E">
        <w:t xml:space="preserve">) </w:t>
      </w:r>
      <w:r w:rsidRPr="0010108E">
        <w:t>для всех объектов производства может быть одинаковым или различным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Закрепление за рабочим местом одной или нескольких операций каждого объекта производства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Номенклатура изделий 8-10 наименований, значительно сходных по конфигурации, но разных по габаритам, детали относятся к различным изделиям с разной программой выпуска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Состав операций технологического процесса для всех объектов производства может быть одинаковым, но может быть и различным по нескольким операциям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Последовательность операций технологического процесса для всех объектов производства сохраняет прямоточность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Нормы штучного времени могут быть одинаковыми, различными по нескольким общим операциям, различным по всем общим операциям, причём различие по всем общим операциям одностороннее (либо все увеличиваются, либо все уменьшаются</w:t>
      </w:r>
      <w:r w:rsidR="0010108E" w:rsidRPr="0010108E">
        <w:t xml:space="preserve">) </w:t>
      </w:r>
      <w:r w:rsidRPr="0010108E">
        <w:t>и двухсторонние, а также различными по одной общей операции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Технологическое оснащение</w:t>
      </w:r>
      <w:r w:rsidR="0010108E" w:rsidRPr="0010108E">
        <w:t xml:space="preserve">: </w:t>
      </w:r>
      <w:r w:rsidRPr="0010108E">
        <w:t>разное для различных объектов производства, требующее переналадки</w:t>
      </w:r>
      <w:r w:rsidR="0010108E" w:rsidRPr="0010108E">
        <w:t xml:space="preserve">; </w:t>
      </w:r>
      <w:r w:rsidRPr="0010108E">
        <w:t>одинаковое или разное по отдельным объектам производства, требующее или не требующее переналадки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Для МППЛ с последовательно-партионным запуском предметов труда, как правило, имеет место типовой технологический процесс с одинаковой последовательностью операций, унифицированное технологическое оснащение по однотипным операциям, поштучная передача деталей (изделий</w:t>
      </w:r>
      <w:r w:rsidR="0010108E" w:rsidRPr="0010108E">
        <w:t xml:space="preserve">) </w:t>
      </w:r>
      <w:r w:rsidRPr="0010108E">
        <w:t>от операции к операции и цепное расположение оборудования (рабочих мест</w:t>
      </w:r>
      <w:r w:rsidR="0010108E" w:rsidRPr="0010108E">
        <w:t xml:space="preserve">). </w:t>
      </w:r>
    </w:p>
    <w:p w:rsidR="0010108E" w:rsidRPr="0010108E" w:rsidRDefault="007C1A22" w:rsidP="0010108E">
      <w:r w:rsidRPr="0010108E">
        <w:t>Организация работы МППЛ основывается на расчёте двух групп календарно-плановых нормативов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Расчёт первой группы календарно-плановых нормативов</w:t>
      </w:r>
      <w:r w:rsidR="0010108E" w:rsidRPr="0010108E">
        <w:t xml:space="preserve">. </w:t>
      </w:r>
      <w:r w:rsidRPr="0010108E">
        <w:t>К первой группе относятся</w:t>
      </w:r>
      <w:r w:rsidR="0010108E" w:rsidRPr="0010108E">
        <w:t xml:space="preserve">: </w:t>
      </w:r>
      <w:r w:rsidRPr="0010108E">
        <w:t>частный такт (ритм</w:t>
      </w:r>
      <w:r w:rsidR="0010108E" w:rsidRPr="0010108E">
        <w:t xml:space="preserve">) </w:t>
      </w:r>
      <w:r w:rsidRPr="0010108E">
        <w:t xml:space="preserve">выпуска изделия </w:t>
      </w:r>
      <w:r w:rsidRPr="0010108E">
        <w:rPr>
          <w:lang w:val="en-US"/>
        </w:rPr>
        <w:t>j</w:t>
      </w:r>
      <w:r w:rsidRPr="0010108E">
        <w:t>-го наименования (</w:t>
      </w:r>
      <w:r w:rsidRPr="0010108E">
        <w:rPr>
          <w:lang w:val="en-US"/>
        </w:rPr>
        <w:t>rj</w:t>
      </w:r>
      <w:r w:rsidR="0010108E" w:rsidRPr="0010108E">
        <w:t>),</w:t>
      </w:r>
      <w:r w:rsidRPr="0010108E">
        <w:t xml:space="preserve"> мин/шт</w:t>
      </w:r>
      <w:r w:rsidR="0010108E" w:rsidRPr="0010108E">
        <w:t xml:space="preserve">. </w:t>
      </w:r>
      <w:r w:rsidRPr="0010108E">
        <w:t>или (</w:t>
      </w:r>
      <w:r w:rsidRPr="0010108E">
        <w:rPr>
          <w:lang w:val="en-US"/>
        </w:rPr>
        <w:t>Rj</w:t>
      </w:r>
      <w:r w:rsidR="0010108E" w:rsidRPr="0010108E">
        <w:t>),</w:t>
      </w:r>
      <w:r w:rsidRPr="0010108E">
        <w:t xml:space="preserve"> мин/партию</w:t>
      </w:r>
      <w:r w:rsidR="0010108E" w:rsidRPr="0010108E">
        <w:t xml:space="preserve">; </w:t>
      </w:r>
      <w:r w:rsidRPr="0010108E">
        <w:t>число станков (рабочих мест</w:t>
      </w:r>
      <w:r w:rsidR="0010108E" w:rsidRPr="0010108E">
        <w:t xml:space="preserve">) </w:t>
      </w:r>
      <w:r w:rsidRPr="0010108E">
        <w:t xml:space="preserve">по каждой </w:t>
      </w:r>
      <w:r w:rsidRPr="0010108E">
        <w:rPr>
          <w:lang w:val="en-US"/>
        </w:rPr>
        <w:t>i</w:t>
      </w:r>
      <w:r w:rsidRPr="0010108E">
        <w:t>-й операции, по всей номенклатуре предметов труда, объединённых на поточной линии (Спр</w:t>
      </w:r>
      <w:r w:rsidR="0010108E" w:rsidRPr="0010108E">
        <w:t xml:space="preserve">). </w:t>
      </w:r>
    </w:p>
    <w:p w:rsidR="0010108E" w:rsidRPr="0010108E" w:rsidRDefault="007C1A22" w:rsidP="0010108E">
      <w:r w:rsidRPr="0010108E">
        <w:t>В соответствии с приведенной выше классификацией МППЛ, все их разновидности с точки зрения методики определения первой группы КПН можно свести к трём случаям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Первый случай</w:t>
      </w:r>
      <w:r w:rsidR="0010108E" w:rsidRPr="0010108E">
        <w:t xml:space="preserve">. </w:t>
      </w:r>
      <w:r w:rsidRPr="0010108E">
        <w:t>На МППЛ объединяются предметы труда, одинаковые по составу и последовательности технологических операций, с одинаковым штучным временем для всех общих операций по всем объектам, с одинаковым технологическим оснащением для всех объектов (не требуется переналадка оборудования</w:t>
      </w:r>
      <w:r w:rsidR="0010108E" w:rsidRPr="0010108E">
        <w:t xml:space="preserve">). </w:t>
      </w:r>
      <w:r w:rsidRPr="0010108E">
        <w:t>Согласно приведенной выше классификации МППЛ – это групповая МППЛ с последовательным чередованием изделий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В этом случае изготовление всех изделий (деталей</w:t>
      </w:r>
      <w:r w:rsidR="0010108E" w:rsidRPr="0010108E">
        <w:t xml:space="preserve">) </w:t>
      </w:r>
      <w:r w:rsidRPr="0010108E">
        <w:t xml:space="preserve">будет вестись с одинаковым средним тактом выпуска и одинаковым числом рабочих мест по каждой </w:t>
      </w:r>
      <w:r w:rsidRPr="0010108E">
        <w:rPr>
          <w:lang w:val="en-US"/>
        </w:rPr>
        <w:t>i</w:t>
      </w:r>
      <w:r w:rsidRPr="0010108E">
        <w:t xml:space="preserve">-й операции, </w:t>
      </w:r>
      <w:r w:rsidR="0010108E" w:rsidRPr="0010108E">
        <w:t xml:space="preserve">т.е. </w:t>
      </w:r>
      <w:r w:rsidRPr="0010108E">
        <w:rPr>
          <w:lang w:val="en-US"/>
        </w:rPr>
        <w:t>r</w:t>
      </w:r>
      <w:r w:rsidRPr="0010108E">
        <w:t>пр</w:t>
      </w:r>
      <w:r w:rsidR="0010108E" w:rsidRPr="0010108E">
        <w:t xml:space="preserve">. </w:t>
      </w:r>
      <w:r w:rsidRPr="0010108E">
        <w:t xml:space="preserve">п = </w:t>
      </w:r>
      <w:r w:rsidRPr="0010108E">
        <w:rPr>
          <w:lang w:val="en-US"/>
        </w:rPr>
        <w:t>const</w:t>
      </w:r>
      <w:r w:rsidR="0010108E" w:rsidRPr="0010108E">
        <w:t xml:space="preserve">; </w:t>
      </w:r>
      <w:r w:rsidRPr="0010108E">
        <w:t>Спр</w:t>
      </w:r>
      <w:r w:rsidR="0010108E" w:rsidRPr="0010108E">
        <w:t xml:space="preserve">. </w:t>
      </w:r>
      <w:r w:rsidRPr="0010108E">
        <w:t xml:space="preserve">п = </w:t>
      </w:r>
      <w:r w:rsidRPr="0010108E">
        <w:rPr>
          <w:lang w:val="en-US"/>
        </w:rPr>
        <w:t>const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Средний такт выпуска деталей (изделий</w:t>
      </w:r>
      <w:r w:rsidR="0010108E" w:rsidRPr="0010108E">
        <w:t xml:space="preserve">) </w:t>
      </w:r>
      <w:r w:rsidRPr="0010108E">
        <w:t>определяется по формуле</w:t>
      </w:r>
    </w:p>
    <w:p w:rsidR="007C1A22" w:rsidRPr="0010108E" w:rsidRDefault="003A416E" w:rsidP="001010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2pt;margin-top:8.6pt;width:61.15pt;height:21.6pt;z-index:251646464" filled="f" stroked="f">
            <v:textbox style="mso-next-textbox:#_x0000_s1026">
              <w:txbxContent>
                <w:p w:rsidR="0010108E" w:rsidRDefault="0010108E" w:rsidP="0010108E">
                  <w:pPr>
                    <w:pStyle w:val="af5"/>
                  </w:pPr>
                  <w:r>
                    <w:t>( 1 )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3pt">
            <v:imagedata r:id="rId7" o:title=""/>
          </v:shape>
        </w:pict>
      </w:r>
      <w:r w:rsidR="007C1A22" w:rsidRPr="0010108E">
        <w:t>,</w:t>
      </w:r>
    </w:p>
    <w:p w:rsidR="007C1A22" w:rsidRPr="0010108E" w:rsidRDefault="007C1A22" w:rsidP="0010108E">
      <w:r w:rsidRPr="0010108E">
        <w:t>где</w:t>
      </w:r>
      <w:r w:rsidR="0010108E" w:rsidRPr="0010108E">
        <w:t xml:space="preserve"> </w:t>
      </w:r>
      <w:r w:rsidR="003A416E">
        <w:pict>
          <v:shape id="_x0000_i1026" type="#_x0000_t75" style="width:17.25pt;height:18.75pt">
            <v:imagedata r:id="rId8" o:title=""/>
          </v:shape>
        </w:pict>
      </w:r>
      <w:r w:rsidRPr="0010108E">
        <w:t xml:space="preserve"> – эффективный фонд времени работы поточной линии в плановом периоде, мин</w:t>
      </w:r>
      <w:r w:rsidR="0010108E" w:rsidRPr="0010108E">
        <w:t xml:space="preserve">; </w:t>
      </w:r>
    </w:p>
    <w:p w:rsidR="007C1A22" w:rsidRPr="0010108E" w:rsidRDefault="003A416E" w:rsidP="0010108E">
      <w:r>
        <w:rPr>
          <w:lang w:val="en-US"/>
        </w:rPr>
        <w:pict>
          <v:shape id="_x0000_i1027" type="#_x0000_t75" style="width:20.25pt;height:21pt">
            <v:imagedata r:id="rId9" o:title=""/>
          </v:shape>
        </w:pict>
      </w:r>
      <w:r w:rsidR="007C1A22" w:rsidRPr="0010108E">
        <w:t xml:space="preserve"> – программа выпуска (запуска</w:t>
      </w:r>
      <w:r w:rsidR="0010108E" w:rsidRPr="0010108E">
        <w:t xml:space="preserve">) </w:t>
      </w:r>
      <w:r w:rsidR="007C1A22" w:rsidRPr="0010108E">
        <w:t xml:space="preserve">по каждому </w:t>
      </w:r>
      <w:r w:rsidR="007C1A22" w:rsidRPr="0010108E">
        <w:rPr>
          <w:lang w:val="en-US"/>
        </w:rPr>
        <w:t>j</w:t>
      </w:r>
      <w:r w:rsidR="007C1A22" w:rsidRPr="0010108E">
        <w:t>-му наименованию изделия на плановый период времени, шт</w:t>
      </w:r>
      <w:r w:rsidR="0010108E" w:rsidRPr="0010108E">
        <w:t xml:space="preserve">.; </w:t>
      </w:r>
    </w:p>
    <w:p w:rsidR="0010108E" w:rsidRPr="0010108E" w:rsidRDefault="003A416E" w:rsidP="0010108E">
      <w:r>
        <w:rPr>
          <w:lang w:val="en-US"/>
        </w:rPr>
        <w:pict>
          <v:shape id="_x0000_i1028" type="#_x0000_t75" style="width:54pt;height:18pt">
            <v:imagedata r:id="rId10" o:title=""/>
          </v:shape>
        </w:pict>
      </w:r>
      <w:r w:rsidR="007C1A22" w:rsidRPr="0010108E">
        <w:t xml:space="preserve"> – номенклатура изделий, закреплённых за линией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Количество рабочих мест на каждой </w:t>
      </w:r>
      <w:r w:rsidRPr="0010108E">
        <w:rPr>
          <w:lang w:val="en-US"/>
        </w:rPr>
        <w:t>i</w:t>
      </w:r>
      <w:r w:rsidRPr="0010108E">
        <w:t>-й операции определяется по формуле</w:t>
      </w:r>
    </w:p>
    <w:p w:rsidR="007C1A22" w:rsidRPr="0010108E" w:rsidRDefault="003A416E" w:rsidP="0010108E">
      <w:r>
        <w:rPr>
          <w:noProof/>
        </w:rPr>
        <w:pict>
          <v:shape id="_x0000_s1027" type="#_x0000_t202" style="position:absolute;left:0;text-align:left;margin-left:414.2pt;margin-top:24.3pt;width:61.15pt;height:21.6pt;z-index:251647488" filled="f" stroked="f">
            <v:textbox style="mso-next-textbox:#_x0000_s1027">
              <w:txbxContent>
                <w:p w:rsidR="0010108E" w:rsidRDefault="0010108E" w:rsidP="0010108E">
                  <w:pPr>
                    <w:pStyle w:val="af5"/>
                  </w:pPr>
                  <w:r>
                    <w:t>( 2 )</w:t>
                  </w:r>
                </w:p>
              </w:txbxContent>
            </v:textbox>
          </v:shape>
        </w:pict>
      </w:r>
      <w:r>
        <w:pict>
          <v:shape id="_x0000_i1029" type="#_x0000_t75" style="width:107.25pt;height:65.25pt">
            <v:imagedata r:id="rId11" o:title=""/>
          </v:shape>
        </w:pict>
      </w:r>
      <w:r w:rsidR="007C1A22" w:rsidRPr="0010108E">
        <w:t>,</w:t>
      </w:r>
    </w:p>
    <w:p w:rsidR="0010108E" w:rsidRPr="0010108E" w:rsidRDefault="007C1A22" w:rsidP="0010108E">
      <w:r w:rsidRPr="0010108E">
        <w:t xml:space="preserve">где </w:t>
      </w:r>
      <w:r w:rsidR="003A416E">
        <w:pict>
          <v:shape id="_x0000_i1030" type="#_x0000_t75" style="width:14.25pt;height:21pt">
            <v:imagedata r:id="rId12" o:title=""/>
          </v:shape>
        </w:pict>
      </w:r>
      <w:r w:rsidRPr="0010108E">
        <w:t xml:space="preserve"> – норма штучного времени </w:t>
      </w:r>
      <w:r w:rsidRPr="0010108E">
        <w:rPr>
          <w:lang w:val="en-US"/>
        </w:rPr>
        <w:t>i</w:t>
      </w:r>
      <w:r w:rsidRPr="0010108E">
        <w:t xml:space="preserve">-й операции </w:t>
      </w:r>
      <w:r w:rsidRPr="0010108E">
        <w:rPr>
          <w:lang w:val="en-US"/>
        </w:rPr>
        <w:t>j</w:t>
      </w:r>
      <w:r w:rsidRPr="0010108E">
        <w:t>-го наименования изделия (детали, узла</w:t>
      </w:r>
      <w:r w:rsidR="0010108E" w:rsidRPr="0010108E">
        <w:t>),</w:t>
      </w:r>
      <w:r w:rsidRPr="0010108E">
        <w:t xml:space="preserve"> мин</w:t>
      </w:r>
      <w:r w:rsidR="0010108E" w:rsidRPr="0010108E">
        <w:t xml:space="preserve">; </w:t>
      </w:r>
    </w:p>
    <w:p w:rsidR="0010108E" w:rsidRPr="0010108E" w:rsidRDefault="003A416E" w:rsidP="0010108E">
      <w:r>
        <w:pict>
          <v:shape id="_x0000_i1031" type="#_x0000_t75" style="width:18.75pt;height:18.75pt">
            <v:imagedata r:id="rId13" o:title=""/>
          </v:shape>
        </w:pict>
      </w:r>
      <w:r w:rsidR="007C1A22" w:rsidRPr="0010108E">
        <w:t xml:space="preserve"> – коэффициент выполнения норм времени на </w:t>
      </w:r>
      <w:r w:rsidR="007C1A22" w:rsidRPr="0010108E">
        <w:rPr>
          <w:lang w:val="en-US"/>
        </w:rPr>
        <w:t>i</w:t>
      </w:r>
      <w:r w:rsidR="007C1A22" w:rsidRPr="0010108E">
        <w:t>-й операции</w:t>
      </w:r>
      <w:r w:rsidR="0010108E" w:rsidRPr="0010108E">
        <w:t xml:space="preserve">. </w:t>
      </w:r>
    </w:p>
    <w:p w:rsidR="0010108E" w:rsidRPr="0010108E" w:rsidRDefault="007C1A22" w:rsidP="0010108E">
      <w:r w:rsidRPr="0010108E">
        <w:t>В этом случае режим запуска различных наименований изделий не регламентируется, а стандарт-план, составленный на один период оборота (То</w:t>
      </w:r>
      <w:r w:rsidR="0010108E" w:rsidRPr="0010108E">
        <w:t xml:space="preserve">) </w:t>
      </w:r>
      <w:r w:rsidRPr="0010108E">
        <w:t>линии, является одинаковым для всех наименований изделий и составляется как для однопредметной прерывно-поточной линии (ОППЛ</w:t>
      </w:r>
      <w:r w:rsidR="0010108E" w:rsidRPr="0010108E">
        <w:t xml:space="preserve">). </w:t>
      </w:r>
    </w:p>
    <w:p w:rsidR="007C1A22" w:rsidRPr="0010108E" w:rsidRDefault="007C1A22" w:rsidP="0010108E">
      <w:r w:rsidRPr="0010108E">
        <w:t>Второй случай</w:t>
      </w:r>
      <w:r w:rsidR="0010108E" w:rsidRPr="0010108E">
        <w:t xml:space="preserve">. </w:t>
      </w:r>
      <w:r w:rsidRPr="0010108E">
        <w:t>На МППЛ изготавливаются изделия, имеющие одинаковые (или различные по небольшому количеству операций</w:t>
      </w:r>
      <w:r w:rsidR="0010108E" w:rsidRPr="0010108E">
        <w:t xml:space="preserve">) </w:t>
      </w:r>
      <w:r w:rsidRPr="0010108E">
        <w:t>состав и последовательность технологических операций, одинаковые (или различные по одной-двум общим операциям</w:t>
      </w:r>
      <w:r w:rsidR="0010108E" w:rsidRPr="0010108E">
        <w:t xml:space="preserve">) </w:t>
      </w:r>
      <w:r w:rsidRPr="0010108E">
        <w:t>нормы штучного времени, одинаковое или различное технологическое оснащение, не требующее или требующее переналадки</w:t>
      </w:r>
      <w:r w:rsidR="0010108E" w:rsidRPr="0010108E">
        <w:t xml:space="preserve">. </w:t>
      </w:r>
      <w:r w:rsidRPr="0010108E">
        <w:t>Исходя из классификации, это будет МППЛ с последовательно-партионным чередованием (переменно-поточная</w:t>
      </w:r>
      <w:r w:rsidR="0010108E" w:rsidRPr="0010108E">
        <w:t xml:space="preserve">). </w:t>
      </w:r>
    </w:p>
    <w:p w:rsidR="007C1A22" w:rsidRPr="0010108E" w:rsidRDefault="007C1A22" w:rsidP="0010108E">
      <w:r w:rsidRPr="0010108E">
        <w:t xml:space="preserve">В этом случае изготовление всех изделий </w:t>
      </w:r>
      <w:r w:rsidRPr="0010108E">
        <w:rPr>
          <w:lang w:val="en-US"/>
        </w:rPr>
        <w:t>j</w:t>
      </w:r>
      <w:r w:rsidRPr="0010108E">
        <w:t xml:space="preserve">-го наименования будет вестись с одинаковым средним тактом выпуска и одинаковым или различным числом рабочих мест на каждой </w:t>
      </w:r>
      <w:r w:rsidRPr="0010108E">
        <w:rPr>
          <w:lang w:val="en-US"/>
        </w:rPr>
        <w:t>i</w:t>
      </w:r>
      <w:r w:rsidRPr="0010108E">
        <w:t xml:space="preserve">-ой операции, </w:t>
      </w:r>
      <w:r w:rsidR="0010108E" w:rsidRPr="0010108E">
        <w:t xml:space="preserve">т.е. </w:t>
      </w:r>
      <w:r w:rsidRPr="0010108E">
        <w:rPr>
          <w:lang w:val="en-US"/>
        </w:rPr>
        <w:t>r</w:t>
      </w:r>
      <w:r w:rsidRPr="0010108E">
        <w:t>пр</w:t>
      </w:r>
      <w:r w:rsidR="0010108E" w:rsidRPr="0010108E">
        <w:t xml:space="preserve">. </w:t>
      </w:r>
      <w:r w:rsidRPr="0010108E">
        <w:t xml:space="preserve">п = </w:t>
      </w:r>
      <w:r w:rsidRPr="0010108E">
        <w:rPr>
          <w:lang w:val="en-US"/>
        </w:rPr>
        <w:t>const</w:t>
      </w:r>
      <w:r w:rsidR="0010108E" w:rsidRPr="0010108E">
        <w:t xml:space="preserve">; </w:t>
      </w:r>
      <w:r w:rsidRPr="0010108E">
        <w:t>Спр</w:t>
      </w:r>
      <w:r w:rsidR="0010108E" w:rsidRPr="0010108E">
        <w:t xml:space="preserve">. </w:t>
      </w:r>
      <w:r w:rsidRPr="0010108E">
        <w:t xml:space="preserve">п = </w:t>
      </w:r>
      <w:r w:rsidRPr="0010108E">
        <w:rPr>
          <w:lang w:val="en-US"/>
        </w:rPr>
        <w:t>const</w:t>
      </w:r>
      <w:r w:rsidRPr="0010108E">
        <w:t xml:space="preserve"> или Спр</w:t>
      </w:r>
      <w:r w:rsidR="0010108E" w:rsidRPr="0010108E">
        <w:t xml:space="preserve">. </w:t>
      </w:r>
      <w:r w:rsidRPr="0010108E">
        <w:t xml:space="preserve">п = </w:t>
      </w:r>
      <w:r w:rsidRPr="0010108E">
        <w:rPr>
          <w:lang w:val="en-US"/>
        </w:rPr>
        <w:t>var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При одинаковом среднем такте и одинаковом числе рабочих мест их размер определяется по тем же формулам, что и в первом случае, а при различном числе рабочих мест их величина определяется по формуле</w:t>
      </w:r>
    </w:p>
    <w:p w:rsidR="0010108E" w:rsidRPr="0010108E" w:rsidRDefault="003A416E" w:rsidP="0010108E">
      <w:r>
        <w:rPr>
          <w:noProof/>
        </w:rPr>
        <w:pict>
          <v:shape id="_x0000_s1028" type="#_x0000_t202" style="position:absolute;left:0;text-align:left;margin-left:414.9pt;margin-top:8.1pt;width:61.15pt;height:21.6pt;z-index:251648512" filled="f" stroked="f">
            <v:textbox style="mso-next-textbox:#_x0000_s1028">
              <w:txbxContent>
                <w:p w:rsidR="0010108E" w:rsidRDefault="0010108E" w:rsidP="0010108E">
                  <w:pPr>
                    <w:pStyle w:val="af5"/>
                  </w:pPr>
                  <w:r>
                    <w:t>( 3 )</w:t>
                  </w:r>
                </w:p>
              </w:txbxContent>
            </v:textbox>
          </v:shape>
        </w:pict>
      </w:r>
      <w:r>
        <w:pict>
          <v:shape id="_x0000_i1032" type="#_x0000_t75" style="width:78pt;height:42.75pt">
            <v:imagedata r:id="rId14" o:title=""/>
          </v:shape>
        </w:pict>
      </w:r>
      <w:r w:rsidR="0010108E" w:rsidRPr="0010108E">
        <w:t xml:space="preserve">. </w:t>
      </w:r>
    </w:p>
    <w:p w:rsidR="007C1A22" w:rsidRPr="0010108E" w:rsidRDefault="007C1A22" w:rsidP="0010108E">
      <w:r w:rsidRPr="0010108E">
        <w:t>При последовательно-партионном чередовании объектов производства в один период (кратный периоду оборота линии</w:t>
      </w:r>
      <w:r w:rsidR="0010108E" w:rsidRPr="0010108E">
        <w:t xml:space="preserve">) </w:t>
      </w:r>
      <w:r w:rsidRPr="0010108E">
        <w:t xml:space="preserve">на поточной линии производится партия одного, </w:t>
      </w:r>
      <w:r w:rsidRPr="0010108E">
        <w:rPr>
          <w:lang w:val="en-US"/>
        </w:rPr>
        <w:t>j</w:t>
      </w:r>
      <w:r w:rsidRPr="0010108E">
        <w:t>-го наименования предметов, в последующие (тоже кратный</w:t>
      </w:r>
      <w:r w:rsidR="0010108E" w:rsidRPr="0010108E">
        <w:t xml:space="preserve">) </w:t>
      </w:r>
      <w:r w:rsidRPr="0010108E">
        <w:t>период, после переналадки на линии производится партия другого, (</w:t>
      </w:r>
      <w:r w:rsidRPr="0010108E">
        <w:rPr>
          <w:lang w:val="en-US"/>
        </w:rPr>
        <w:t>j</w:t>
      </w:r>
      <w:r w:rsidRPr="0010108E">
        <w:t xml:space="preserve"> + 1</w:t>
      </w:r>
      <w:r w:rsidR="0010108E" w:rsidRPr="0010108E">
        <w:t xml:space="preserve">) - </w:t>
      </w:r>
      <w:r w:rsidRPr="0010108E">
        <w:t xml:space="preserve">го наименования предметов и </w:t>
      </w:r>
      <w:r w:rsidR="0010108E" w:rsidRPr="0010108E">
        <w:t xml:space="preserve">т.д. </w:t>
      </w:r>
    </w:p>
    <w:p w:rsidR="0010108E" w:rsidRPr="0010108E" w:rsidRDefault="007C1A22" w:rsidP="0010108E">
      <w:r w:rsidRPr="0010108E">
        <w:t>Таким образом, стандарт-план смены партий предметов, составленный, например, на месяц, представляет как бы последовательную совокупность планов отдельных ОППЛ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Третий случай</w:t>
      </w:r>
      <w:r w:rsidR="0010108E" w:rsidRPr="0010108E">
        <w:t xml:space="preserve">. </w:t>
      </w:r>
      <w:r w:rsidRPr="0010108E">
        <w:t>На МППЛ изготавливаются изделия, имеющие одинаковый (или различный по небольшому количеству</w:t>
      </w:r>
      <w:r w:rsidR="0010108E" w:rsidRPr="0010108E">
        <w:t xml:space="preserve">) </w:t>
      </w:r>
      <w:r w:rsidRPr="0010108E">
        <w:t>состав операций технологического процесса, где сохраняется прямоточность по всем объектам, но детали различных наименований имеют различные нормы штучного времени по всем (или большинству</w:t>
      </w:r>
      <w:r w:rsidR="0010108E" w:rsidRPr="0010108E">
        <w:t xml:space="preserve">) </w:t>
      </w:r>
      <w:r w:rsidRPr="0010108E">
        <w:t>операциям обработки, технологическое оснащение различное, требуется переналадка оборудования</w:t>
      </w:r>
      <w:r w:rsidR="0010108E" w:rsidRPr="0010108E">
        <w:t xml:space="preserve">. </w:t>
      </w:r>
      <w:r w:rsidRPr="0010108E">
        <w:t>Следовательно, это МППЛ с последовательно-партионным чередованием изделий (переменно-поточная</w:t>
      </w:r>
      <w:r w:rsidR="0010108E" w:rsidRPr="0010108E">
        <w:t xml:space="preserve">). </w:t>
      </w:r>
    </w:p>
    <w:p w:rsidR="007C1A22" w:rsidRPr="0010108E" w:rsidRDefault="007C1A22" w:rsidP="0010108E">
      <w:r w:rsidRPr="0010108E">
        <w:t xml:space="preserve">В этом случае изготовление всех изделий </w:t>
      </w:r>
      <w:r w:rsidRPr="0010108E">
        <w:rPr>
          <w:lang w:val="en-US"/>
        </w:rPr>
        <w:t>j</w:t>
      </w:r>
      <w:r w:rsidRPr="0010108E">
        <w:t xml:space="preserve">-го наименования будет вестись с частными тактами и одинаковым количеством рабочих мест, </w:t>
      </w:r>
      <w:r w:rsidR="0010108E" w:rsidRPr="0010108E">
        <w:t xml:space="preserve">т.е. </w:t>
      </w:r>
      <w:r w:rsidRPr="0010108E">
        <w:rPr>
          <w:lang w:val="en-US"/>
        </w:rPr>
        <w:t>r</w:t>
      </w:r>
      <w:r w:rsidRPr="0010108E">
        <w:t>пр</w:t>
      </w:r>
      <w:r w:rsidR="0010108E" w:rsidRPr="0010108E">
        <w:t xml:space="preserve">. </w:t>
      </w:r>
      <w:r w:rsidRPr="0010108E">
        <w:t>п = </w:t>
      </w:r>
      <w:r w:rsidRPr="0010108E">
        <w:rPr>
          <w:lang w:val="en-US"/>
        </w:rPr>
        <w:t>var</w:t>
      </w:r>
      <w:r w:rsidRPr="0010108E">
        <w:t>, Спр</w:t>
      </w:r>
      <w:r w:rsidR="0010108E" w:rsidRPr="0010108E">
        <w:t xml:space="preserve">. </w:t>
      </w:r>
      <w:r w:rsidRPr="0010108E">
        <w:t xml:space="preserve">п = </w:t>
      </w:r>
      <w:r w:rsidRPr="0010108E">
        <w:rPr>
          <w:lang w:val="en-US"/>
        </w:rPr>
        <w:t>const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Частный такт по каждому </w:t>
      </w:r>
      <w:r w:rsidRPr="0010108E">
        <w:rPr>
          <w:lang w:val="en-US"/>
        </w:rPr>
        <w:t>j</w:t>
      </w:r>
      <w:r w:rsidRPr="0010108E">
        <w:t>-му наименованию продукции определяется по формуле</w:t>
      </w:r>
    </w:p>
    <w:p w:rsidR="007C1A22" w:rsidRPr="0010108E" w:rsidRDefault="003A416E" w:rsidP="0010108E">
      <w:r>
        <w:rPr>
          <w:noProof/>
        </w:rPr>
        <w:pict>
          <v:shape id="_x0000_s1029" type="#_x0000_t202" style="position:absolute;left:0;text-align:left;margin-left:414.9pt;margin-top:7pt;width:61.15pt;height:21.6pt;z-index:251649536" filled="f" stroked="f">
            <v:textbox style="mso-next-textbox:#_x0000_s1029">
              <w:txbxContent>
                <w:p w:rsidR="0010108E" w:rsidRDefault="0010108E" w:rsidP="0010108E">
                  <w:pPr>
                    <w:pStyle w:val="af5"/>
                  </w:pPr>
                  <w:r>
                    <w:t>( 4 )</w:t>
                  </w:r>
                </w:p>
              </w:txbxContent>
            </v:textbox>
          </v:shape>
        </w:pict>
      </w:r>
      <w:r>
        <w:pict>
          <v:shape id="_x0000_i1033" type="#_x0000_t75" style="width:117pt;height:63pt">
            <v:imagedata r:id="rId15" o:title=""/>
          </v:shape>
        </w:pict>
      </w:r>
      <w:r w:rsidR="007C1A22" w:rsidRPr="0010108E">
        <w:t>,</w:t>
      </w:r>
    </w:p>
    <w:p w:rsidR="0010108E" w:rsidRPr="0010108E" w:rsidRDefault="007C1A22" w:rsidP="0010108E">
      <w:r w:rsidRPr="0010108E">
        <w:t xml:space="preserve">где </w:t>
      </w:r>
      <w:r w:rsidR="003A416E">
        <w:pict>
          <v:shape id="_x0000_i1034" type="#_x0000_t75" style="width:15pt;height:21pt">
            <v:imagedata r:id="rId16" o:title=""/>
          </v:shape>
        </w:pict>
      </w:r>
      <w:r w:rsidRPr="0010108E">
        <w:t xml:space="preserve"> – суммарная трудоёмкость обработки </w:t>
      </w:r>
      <w:r w:rsidRPr="0010108E">
        <w:rPr>
          <w:lang w:val="en-US"/>
        </w:rPr>
        <w:t>j</w:t>
      </w:r>
      <w:r w:rsidRPr="0010108E">
        <w:t>-го наименования детали (узла, изделия</w:t>
      </w:r>
      <w:r w:rsidR="0010108E" w:rsidRPr="0010108E">
        <w:t xml:space="preserve">) </w:t>
      </w:r>
      <w:r w:rsidRPr="0010108E">
        <w:t>с учётом Кв, мин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Количество рабочих мест (станков</w:t>
      </w:r>
      <w:r w:rsidR="0010108E" w:rsidRPr="0010108E">
        <w:t>),</w:t>
      </w:r>
      <w:r w:rsidRPr="0010108E">
        <w:t xml:space="preserve"> необходимых для выполнения каждой </w:t>
      </w:r>
      <w:r w:rsidRPr="0010108E">
        <w:rPr>
          <w:lang w:val="en-US"/>
        </w:rPr>
        <w:t>i</w:t>
      </w:r>
      <w:r w:rsidRPr="0010108E">
        <w:t>-й операции, определяется по формуле (2</w:t>
      </w:r>
      <w:r w:rsidR="0010108E" w:rsidRPr="0010108E">
        <w:t>),</w:t>
      </w:r>
      <w:r w:rsidRPr="0010108E">
        <w:t xml:space="preserve"> как и в первом случае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Коэффициент загрузки оборудования во всех случаях определяется по формуле</w:t>
      </w:r>
    </w:p>
    <w:p w:rsidR="007C1A22" w:rsidRPr="0010108E" w:rsidRDefault="003A416E" w:rsidP="0010108E">
      <w:r>
        <w:rPr>
          <w:noProof/>
        </w:rPr>
        <w:pict>
          <v:shape id="_x0000_s1030" type="#_x0000_t202" style="position:absolute;left:0;text-align:left;margin-left:414.2pt;margin-top:9pt;width:61.15pt;height:21.6pt;z-index:251650560" filled="f" stroked="f">
            <v:textbox style="mso-next-textbox:#_x0000_s1030">
              <w:txbxContent>
                <w:p w:rsidR="0010108E" w:rsidRDefault="0010108E" w:rsidP="0010108E">
                  <w:pPr>
                    <w:pStyle w:val="af5"/>
                  </w:pPr>
                  <w:r>
                    <w:t>( 5 )</w:t>
                  </w:r>
                </w:p>
              </w:txbxContent>
            </v:textbox>
          </v:shape>
        </w:pict>
      </w:r>
      <w:r>
        <w:pict>
          <v:shape id="_x0000_i1035" type="#_x0000_t75" style="width:92.25pt;height:42.75pt">
            <v:imagedata r:id="rId17" o:title=""/>
          </v:shape>
        </w:pict>
      </w:r>
      <w:r w:rsidR="007C1A22" w:rsidRPr="0010108E">
        <w:t>,</w:t>
      </w:r>
    </w:p>
    <w:p w:rsidR="0010108E" w:rsidRPr="0010108E" w:rsidRDefault="007C1A22" w:rsidP="0010108E">
      <w:r w:rsidRPr="0010108E">
        <w:t>где Спр</w:t>
      </w:r>
      <w:r w:rsidR="0010108E" w:rsidRPr="0010108E">
        <w:t xml:space="preserve">. </w:t>
      </w:r>
      <w:r w:rsidRPr="0010108E">
        <w:t>п</w:t>
      </w:r>
      <w:r w:rsidR="0010108E" w:rsidRPr="0010108E">
        <w:t xml:space="preserve">. </w:t>
      </w:r>
      <w:r w:rsidRPr="0010108E">
        <w:t>р и Спр – соответственно расчётное и принятое количество единиц оборудования (рабочих мест</w:t>
      </w:r>
      <w:r w:rsidR="0010108E" w:rsidRPr="0010108E">
        <w:t xml:space="preserve">). </w:t>
      </w:r>
    </w:p>
    <w:p w:rsidR="007C1A22" w:rsidRPr="0010108E" w:rsidRDefault="007C1A22" w:rsidP="0010108E">
      <w:r w:rsidRPr="0010108E">
        <w:t xml:space="preserve">Количество станков по каждой </w:t>
      </w:r>
      <w:r w:rsidRPr="0010108E">
        <w:rPr>
          <w:lang w:val="en-US"/>
        </w:rPr>
        <w:t>i</w:t>
      </w:r>
      <w:r w:rsidRPr="0010108E">
        <w:t xml:space="preserve">-й операции каждого </w:t>
      </w:r>
      <w:r w:rsidRPr="0010108E">
        <w:rPr>
          <w:lang w:val="en-US"/>
        </w:rPr>
        <w:t>j</w:t>
      </w:r>
      <w:r w:rsidRPr="0010108E">
        <w:t>-го наименования изделия может быть определено по формуле</w:t>
      </w:r>
    </w:p>
    <w:p w:rsidR="0010108E" w:rsidRPr="0010108E" w:rsidRDefault="003A416E" w:rsidP="0010108E">
      <w:r>
        <w:rPr>
          <w:noProof/>
        </w:rPr>
        <w:pict>
          <v:shape id="_x0000_s1031" type="#_x0000_t202" style="position:absolute;left:0;text-align:left;margin-left:414.2pt;margin-top:7.95pt;width:61.15pt;height:21.6pt;z-index:251651584" filled="f" stroked="f">
            <v:textbox style="mso-next-textbox:#_x0000_s1031">
              <w:txbxContent>
                <w:p w:rsidR="0010108E" w:rsidRDefault="0010108E" w:rsidP="0010108E">
                  <w:pPr>
                    <w:pStyle w:val="af5"/>
                  </w:pPr>
                  <w:r>
                    <w:t>(6 )</w:t>
                  </w:r>
                </w:p>
              </w:txbxContent>
            </v:textbox>
          </v:shape>
        </w:pict>
      </w:r>
      <w:r>
        <w:pict>
          <v:shape id="_x0000_i1036" type="#_x0000_t75" style="width:89.25pt;height:42.75pt">
            <v:imagedata r:id="rId18" o:title=""/>
          </v:shape>
        </w:pict>
      </w:r>
      <w:r w:rsidR="0010108E" w:rsidRPr="0010108E">
        <w:t xml:space="preserve">. </w:t>
      </w:r>
    </w:p>
    <w:p w:rsidR="007C1A22" w:rsidRPr="0010108E" w:rsidRDefault="007C1A22" w:rsidP="0010108E">
      <w:r w:rsidRPr="0010108E">
        <w:t>Расчёт второй группы календарно-плановых нормативов</w:t>
      </w:r>
      <w:r w:rsidR="0010108E" w:rsidRPr="0010108E">
        <w:t xml:space="preserve">. </w:t>
      </w:r>
      <w:r w:rsidRPr="0010108E">
        <w:t>Ко второй группе относятся</w:t>
      </w:r>
      <w:r w:rsidR="0010108E" w:rsidRPr="0010108E">
        <w:t xml:space="preserve">: </w:t>
      </w:r>
      <w:r w:rsidRPr="0010108E">
        <w:t xml:space="preserve">размер партии </w:t>
      </w:r>
      <w:r w:rsidRPr="0010108E">
        <w:rPr>
          <w:lang w:val="en-US"/>
        </w:rPr>
        <w:t>j</w:t>
      </w:r>
      <w:r w:rsidRPr="0010108E">
        <w:t>-го наименования деталей (изделий</w:t>
      </w:r>
      <w:r w:rsidR="0010108E" w:rsidRPr="0010108E">
        <w:t>),</w:t>
      </w:r>
      <w:r w:rsidRPr="0010108E">
        <w:t xml:space="preserve"> </w:t>
      </w:r>
      <w:r w:rsidRPr="0010108E">
        <w:rPr>
          <w:lang w:val="en-US"/>
        </w:rPr>
        <w:t>nj</w:t>
      </w:r>
      <w:r w:rsidR="0010108E" w:rsidRPr="0010108E">
        <w:t xml:space="preserve">; </w:t>
      </w:r>
      <w:r w:rsidRPr="0010108E">
        <w:t>периодичность (ритмичность</w:t>
      </w:r>
      <w:r w:rsidR="0010108E" w:rsidRPr="0010108E">
        <w:t xml:space="preserve">) </w:t>
      </w:r>
      <w:r w:rsidRPr="0010108E">
        <w:t xml:space="preserve">чередования партий </w:t>
      </w:r>
      <w:r w:rsidRPr="0010108E">
        <w:rPr>
          <w:lang w:val="en-US"/>
        </w:rPr>
        <w:t>j</w:t>
      </w:r>
      <w:r w:rsidRPr="0010108E">
        <w:t xml:space="preserve">-го наименования деталей, </w:t>
      </w:r>
      <w:r w:rsidRPr="0010108E">
        <w:rPr>
          <w:lang w:val="en-US"/>
        </w:rPr>
        <w:t>R</w:t>
      </w:r>
      <w:r w:rsidRPr="0010108E">
        <w:t>чер</w:t>
      </w:r>
      <w:r w:rsidR="0010108E" w:rsidRPr="0010108E">
        <w:t xml:space="preserve">. </w:t>
      </w:r>
      <w:r w:rsidRPr="0010108E">
        <w:rPr>
          <w:lang w:val="en-US"/>
        </w:rPr>
        <w:t>j</w:t>
      </w:r>
      <w:r w:rsidR="0010108E" w:rsidRPr="0010108E">
        <w:t xml:space="preserve">; </w:t>
      </w:r>
      <w:r w:rsidRPr="0010108E">
        <w:t xml:space="preserve">длительность производственного цикла обработки партии деталей </w:t>
      </w:r>
      <w:r w:rsidRPr="0010108E">
        <w:rPr>
          <w:lang w:val="en-US"/>
        </w:rPr>
        <w:t>j</w:t>
      </w:r>
      <w:r w:rsidRPr="0010108E">
        <w:t xml:space="preserve">-го наименования, </w:t>
      </w:r>
      <w:r w:rsidRPr="0010108E">
        <w:rPr>
          <w:lang w:val="en-US"/>
        </w:rPr>
        <w:t>t</w:t>
      </w:r>
      <w:r w:rsidRPr="0010108E">
        <w:t>ц</w:t>
      </w:r>
      <w:r w:rsidR="0010108E" w:rsidRPr="0010108E">
        <w:t xml:space="preserve">. </w:t>
      </w:r>
      <w:r w:rsidRPr="0010108E">
        <w:rPr>
          <w:lang w:val="en-US"/>
        </w:rPr>
        <w:t>j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Размер партии </w:t>
      </w:r>
      <w:r w:rsidRPr="0010108E">
        <w:rPr>
          <w:lang w:val="en-US"/>
        </w:rPr>
        <w:t>j</w:t>
      </w:r>
      <w:r w:rsidRPr="0010108E">
        <w:t>-го наименования деталей определяется по формуле</w:t>
      </w:r>
    </w:p>
    <w:p w:rsidR="007C1A22" w:rsidRPr="0010108E" w:rsidRDefault="003A416E" w:rsidP="0010108E">
      <w:r>
        <w:rPr>
          <w:noProof/>
        </w:rPr>
        <w:pict>
          <v:shape id="_x0000_s1032" type="#_x0000_t202" style="position:absolute;left:0;text-align:left;margin-left:414.2pt;margin-top:8.9pt;width:61.15pt;height:21.6pt;z-index:251652608" filled="f" stroked="f">
            <v:textbox style="mso-next-textbox:#_x0000_s1032">
              <w:txbxContent>
                <w:p w:rsidR="0010108E" w:rsidRDefault="0010108E" w:rsidP="0010108E">
                  <w:pPr>
                    <w:pStyle w:val="af5"/>
                  </w:pPr>
                  <w:r>
                    <w:t>( 7 )</w:t>
                  </w:r>
                </w:p>
              </w:txbxContent>
            </v:textbox>
          </v:shape>
        </w:pict>
      </w:r>
      <w:r>
        <w:pict>
          <v:shape id="_x0000_i1037" type="#_x0000_t75" style="width:120.75pt;height:42.75pt">
            <v:imagedata r:id="rId19" o:title=""/>
          </v:shape>
        </w:pict>
      </w:r>
      <w:r w:rsidR="007C1A22" w:rsidRPr="0010108E">
        <w:t>,</w:t>
      </w:r>
    </w:p>
    <w:p w:rsidR="007C1A22" w:rsidRPr="0010108E" w:rsidRDefault="007C1A22" w:rsidP="0010108E">
      <w:r w:rsidRPr="0010108E">
        <w:t xml:space="preserve">где </w:t>
      </w:r>
      <w:r w:rsidRPr="0010108E">
        <w:rPr>
          <w:lang w:val="en-US"/>
        </w:rPr>
        <w:t>a</w:t>
      </w:r>
      <w:r w:rsidRPr="0010108E">
        <w:t xml:space="preserve">пр – допустимый процент потерь рабочего времени на переналадку линии при смене очередной партии деталей (принимается </w:t>
      </w:r>
      <w:r w:rsidRPr="0010108E">
        <w:rPr>
          <w:lang w:val="en-US"/>
        </w:rPr>
        <w:t>a</w:t>
      </w:r>
      <w:r w:rsidRPr="0010108E">
        <w:t>пр = 2-10</w:t>
      </w:r>
      <w:r w:rsidR="0010108E" w:rsidRPr="0010108E">
        <w:t xml:space="preserve">%); </w:t>
      </w:r>
    </w:p>
    <w:p w:rsidR="007C1A22" w:rsidRPr="0010108E" w:rsidRDefault="007C1A22" w:rsidP="0010108E">
      <w:r w:rsidRPr="0010108E">
        <w:rPr>
          <w:lang w:val="en-US"/>
        </w:rPr>
        <w:t>r</w:t>
      </w:r>
      <w:r w:rsidRPr="0010108E">
        <w:t>пр</w:t>
      </w:r>
      <w:r w:rsidR="0010108E" w:rsidRPr="0010108E">
        <w:t xml:space="preserve">. </w:t>
      </w:r>
      <w:r w:rsidRPr="0010108E">
        <w:t>п</w:t>
      </w:r>
      <w:r w:rsidR="0010108E" w:rsidRPr="0010108E">
        <w:t xml:space="preserve">. </w:t>
      </w:r>
      <w:r w:rsidRPr="0010108E">
        <w:rPr>
          <w:lang w:val="en-US"/>
        </w:rPr>
        <w:t>j</w:t>
      </w:r>
      <w:r w:rsidRPr="0010108E">
        <w:t xml:space="preserve"> – частный такт по </w:t>
      </w:r>
      <w:r w:rsidRPr="0010108E">
        <w:rPr>
          <w:lang w:val="en-US"/>
        </w:rPr>
        <w:t>j</w:t>
      </w:r>
      <w:r w:rsidRPr="0010108E">
        <w:t>-му виду изделия МППЛ, мин/шт</w:t>
      </w:r>
      <w:r w:rsidR="0010108E" w:rsidRPr="0010108E">
        <w:t xml:space="preserve">.; </w:t>
      </w:r>
    </w:p>
    <w:p w:rsidR="0010108E" w:rsidRPr="0010108E" w:rsidRDefault="007C1A22" w:rsidP="0010108E">
      <w:r w:rsidRPr="0010108E">
        <w:t>Пр – средняя длительность простоя каждого рабочего места при переходе с изготовления партии изделий одного наименования на партию изделий другого наименования, мин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Величина Пр зависит от формы смены предметов труда и вида запуска очередной партии</w:t>
      </w:r>
      <w:r w:rsidR="0010108E" w:rsidRPr="0010108E">
        <w:t xml:space="preserve">. </w:t>
      </w:r>
      <w:r w:rsidRPr="0010108E">
        <w:t>Простои рабочих мест здесь складываются из времени переналадки оборудования (</w:t>
      </w:r>
      <w:r w:rsidRPr="0010108E">
        <w:rPr>
          <w:lang w:val="en-US"/>
        </w:rPr>
        <w:t>t</w:t>
      </w:r>
      <w:r w:rsidRPr="0010108E">
        <w:t>н</w:t>
      </w:r>
      <w:r w:rsidR="0010108E" w:rsidRPr="0010108E">
        <w:t xml:space="preserve">) </w:t>
      </w:r>
      <w:r w:rsidRPr="0010108E">
        <w:t>и времени ожидания первого экземпляра предмета очередной партии</w:t>
      </w:r>
      <w:r w:rsidR="0010108E" w:rsidRPr="0010108E">
        <w:t xml:space="preserve">. </w:t>
      </w:r>
      <w:r w:rsidRPr="0010108E">
        <w:t>В практике различают две формы смены объектов производства</w:t>
      </w:r>
      <w:r w:rsidR="0010108E" w:rsidRPr="0010108E">
        <w:t xml:space="preserve">: </w:t>
      </w:r>
    </w:p>
    <w:p w:rsidR="007C1A22" w:rsidRPr="0010108E" w:rsidRDefault="007C1A22" w:rsidP="0010108E">
      <w:r w:rsidRPr="0010108E">
        <w:t>а</w:t>
      </w:r>
      <w:r w:rsidR="0010108E" w:rsidRPr="0010108E">
        <w:t xml:space="preserve">) </w:t>
      </w:r>
      <w:r w:rsidRPr="0010108E">
        <w:t>все запущенные в данной партии предметы труда выпускаются без образования переходящих заделов</w:t>
      </w:r>
      <w:r w:rsidR="0010108E" w:rsidRPr="0010108E">
        <w:t xml:space="preserve">. </w:t>
      </w:r>
      <w:r w:rsidRPr="0010108E">
        <w:t>В этом случае Пр состоит из двух слагаемых</w:t>
      </w:r>
      <w:r w:rsidR="0010108E" w:rsidRPr="0010108E">
        <w:t xml:space="preserve">: </w:t>
      </w:r>
      <w:r w:rsidRPr="0010108E">
        <w:t>времени собственной переналадки оборудования и времени ожидания рабочими местами вновь запущенного экземпляра очередной партии деталей (изделий</w:t>
      </w:r>
      <w:r w:rsidR="0010108E" w:rsidRPr="0010108E">
        <w:t xml:space="preserve">): </w:t>
      </w:r>
    </w:p>
    <w:p w:rsidR="0010108E" w:rsidRPr="0010108E" w:rsidRDefault="003A416E" w:rsidP="0010108E">
      <w:r>
        <w:rPr>
          <w:noProof/>
        </w:rPr>
        <w:pict>
          <v:shape id="_x0000_s1033" type="#_x0000_t202" style="position:absolute;left:0;text-align:left;margin-left:301pt;margin-top:2.55pt;width:61.15pt;height:21.6pt;z-index:251653632" filled="f" stroked="f">
            <v:textbox style="mso-next-textbox:#_x0000_s1033">
              <w:txbxContent>
                <w:p w:rsidR="0010108E" w:rsidRDefault="0010108E" w:rsidP="0010108E">
                  <w:pPr>
                    <w:pStyle w:val="af5"/>
                  </w:pPr>
                  <w:r>
                    <w:t>( 8 )</w:t>
                  </w:r>
                </w:p>
              </w:txbxContent>
            </v:textbox>
          </v:shape>
        </w:pict>
      </w:r>
      <w:r>
        <w:pict>
          <v:shape id="_x0000_i1038" type="#_x0000_t75" style="width:159pt;height:21pt">
            <v:imagedata r:id="rId20" o:title=""/>
          </v:shape>
        </w:pict>
      </w:r>
      <w:r w:rsidR="0010108E" w:rsidRPr="0010108E">
        <w:t xml:space="preserve">; </w:t>
      </w:r>
    </w:p>
    <w:p w:rsidR="007C1A22" w:rsidRPr="0010108E" w:rsidRDefault="007C1A22" w:rsidP="0010108E">
      <w:r w:rsidRPr="0010108E">
        <w:t>б</w:t>
      </w:r>
      <w:r w:rsidR="0010108E" w:rsidRPr="0010108E">
        <w:t xml:space="preserve">) </w:t>
      </w:r>
      <w:r w:rsidRPr="0010108E">
        <w:t xml:space="preserve">из партии </w:t>
      </w:r>
      <w:r w:rsidRPr="0010108E">
        <w:rPr>
          <w:lang w:val="en-US"/>
        </w:rPr>
        <w:t>j</w:t>
      </w:r>
      <w:r w:rsidRPr="0010108E">
        <w:t>-го наименования деталей (изделий</w:t>
      </w:r>
      <w:r w:rsidR="0010108E" w:rsidRPr="0010108E">
        <w:t xml:space="preserve">) </w:t>
      </w:r>
      <w:r w:rsidRPr="0010108E">
        <w:t>на всех рабочих местах образуются заделы</w:t>
      </w:r>
      <w:r w:rsidR="0010108E" w:rsidRPr="0010108E">
        <w:t xml:space="preserve">. </w:t>
      </w:r>
      <w:r w:rsidRPr="0010108E">
        <w:t>Производство партии деталей (</w:t>
      </w:r>
      <w:r w:rsidRPr="0010108E">
        <w:rPr>
          <w:lang w:val="en-US"/>
        </w:rPr>
        <w:t>j</w:t>
      </w:r>
      <w:r w:rsidRPr="0010108E">
        <w:t xml:space="preserve"> + 1</w:t>
      </w:r>
      <w:r w:rsidR="0010108E" w:rsidRPr="0010108E">
        <w:t xml:space="preserve">) - </w:t>
      </w:r>
      <w:r w:rsidRPr="0010108E">
        <w:t>го наименования начинается одновременно на всех рабочих местах с использованием переходящего задела</w:t>
      </w:r>
      <w:r w:rsidR="0010108E" w:rsidRPr="0010108E">
        <w:t xml:space="preserve">. </w:t>
      </w:r>
      <w:r w:rsidRPr="0010108E">
        <w:t>В этом случае Пр образуется только из времени переналадки рабочих мест</w:t>
      </w:r>
      <w:r w:rsidR="0010108E" w:rsidRPr="0010108E">
        <w:t xml:space="preserve">: </w:t>
      </w:r>
    </w:p>
    <w:p w:rsidR="0010108E" w:rsidRPr="0010108E" w:rsidRDefault="003A416E" w:rsidP="0010108E">
      <w:r>
        <w:rPr>
          <w:noProof/>
        </w:rPr>
        <w:pict>
          <v:shape id="_x0000_s1034" type="#_x0000_t202" style="position:absolute;left:0;text-align:left;margin-left:414.9pt;margin-top:0;width:61.15pt;height:21.6pt;z-index:251654656" filled="f" stroked="f">
            <v:textbox style="mso-next-textbox:#_x0000_s1034">
              <w:txbxContent>
                <w:p w:rsidR="0010108E" w:rsidRDefault="0010108E" w:rsidP="0010108E">
                  <w:pPr>
                    <w:pStyle w:val="af5"/>
                  </w:pPr>
                  <w:r>
                    <w:t>( 9 )</w:t>
                  </w:r>
                </w:p>
              </w:txbxContent>
            </v:textbox>
          </v:shape>
        </w:pict>
      </w:r>
      <w:r>
        <w:pict>
          <v:shape id="_x0000_i1039" type="#_x0000_t75" style="width:54pt;height:21pt">
            <v:imagedata r:id="rId21" o:title=""/>
          </v:shape>
        </w:pict>
      </w:r>
      <w:r w:rsidR="0010108E" w:rsidRPr="0010108E">
        <w:t xml:space="preserve">. </w:t>
      </w:r>
    </w:p>
    <w:p w:rsidR="007C1A22" w:rsidRPr="0010108E" w:rsidRDefault="007C1A22" w:rsidP="0010108E">
      <w:r w:rsidRPr="0010108E">
        <w:t>Выбранный размер партии изделий (</w:t>
      </w:r>
      <w:r w:rsidRPr="0010108E">
        <w:rPr>
          <w:lang w:val="en-US"/>
        </w:rPr>
        <w:t>nj</w:t>
      </w:r>
      <w:r w:rsidR="0010108E" w:rsidRPr="0010108E">
        <w:t>),</w:t>
      </w:r>
      <w:r w:rsidRPr="0010108E">
        <w:t xml:space="preserve"> кроме того, должен быть кратным или равным размеру транспортной партии и программе запуска (</w:t>
      </w:r>
      <w:r w:rsidRPr="0010108E">
        <w:rPr>
          <w:lang w:val="en-US"/>
        </w:rPr>
        <w:t>N</w:t>
      </w:r>
      <w:r w:rsidRPr="0010108E">
        <w:t>з</w:t>
      </w:r>
      <w:r w:rsidR="0010108E" w:rsidRPr="0010108E">
        <w:t xml:space="preserve">. </w:t>
      </w:r>
      <w:r w:rsidRPr="0010108E">
        <w:rPr>
          <w:lang w:val="en-US"/>
        </w:rPr>
        <w:t>j</w:t>
      </w:r>
      <w:r w:rsidR="0010108E" w:rsidRPr="0010108E">
        <w:t xml:space="preserve">) </w:t>
      </w:r>
      <w:r w:rsidRPr="0010108E">
        <w:t xml:space="preserve">и обеспечивать загрузку линии изделием каждого </w:t>
      </w:r>
      <w:r w:rsidRPr="0010108E">
        <w:rPr>
          <w:lang w:val="en-US"/>
        </w:rPr>
        <w:t>j</w:t>
      </w:r>
      <w:r w:rsidRPr="0010108E">
        <w:t>-го наименования не менее чем на полсмены или смену (период оборота линии</w:t>
      </w:r>
      <w:r w:rsidR="0010108E" w:rsidRPr="0010108E">
        <w:t xml:space="preserve">) </w:t>
      </w:r>
      <w:r w:rsidRPr="0010108E">
        <w:t>с целью поддержания достаточного уровня производительности труда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При определении размера партии деталей </w:t>
      </w:r>
      <w:r w:rsidRPr="0010108E">
        <w:rPr>
          <w:lang w:val="en-US"/>
        </w:rPr>
        <w:t>j</w:t>
      </w:r>
      <w:r w:rsidRPr="0010108E">
        <w:t>-го наименования (</w:t>
      </w:r>
      <w:r w:rsidRPr="0010108E">
        <w:rPr>
          <w:lang w:val="en-US"/>
        </w:rPr>
        <w:t>nj</w:t>
      </w:r>
      <w:r w:rsidR="0010108E" w:rsidRPr="0010108E">
        <w:t xml:space="preserve">) </w:t>
      </w:r>
      <w:r w:rsidRPr="0010108E">
        <w:t>на МППЛ должно соблюдаться условие</w:t>
      </w:r>
    </w:p>
    <w:p w:rsidR="007C1A22" w:rsidRPr="0010108E" w:rsidRDefault="003A416E" w:rsidP="0010108E">
      <w:r>
        <w:rPr>
          <w:noProof/>
        </w:rPr>
        <w:pict>
          <v:shape id="_x0000_s1035" type="#_x0000_t202" style="position:absolute;left:0;text-align:left;margin-left:414.2pt;margin-top:8.55pt;width:61.15pt;height:21.6pt;z-index:251655680" filled="f" stroked="f">
            <v:textbox style="mso-next-textbox:#_x0000_s1035">
              <w:txbxContent>
                <w:p w:rsidR="0010108E" w:rsidRDefault="0010108E" w:rsidP="0010108E">
                  <w:pPr>
                    <w:pStyle w:val="af5"/>
                  </w:pPr>
                  <w:r>
                    <w:t>( 10 )</w:t>
                  </w:r>
                </w:p>
              </w:txbxContent>
            </v:textbox>
          </v:shape>
        </w:pict>
      </w:r>
      <w:r>
        <w:pict>
          <v:shape id="_x0000_i1040" type="#_x0000_t75" style="width:27pt;height:42.75pt">
            <v:imagedata r:id="rId22" o:title=""/>
          </v:shape>
        </w:pict>
      </w:r>
      <w:r w:rsidR="007C1A22" w:rsidRPr="0010108E">
        <w:t xml:space="preserve"> &gt; 1,</w:t>
      </w:r>
    </w:p>
    <w:p w:rsidR="007C1A22" w:rsidRPr="0010108E" w:rsidRDefault="007C1A22" w:rsidP="0010108E">
      <w:r w:rsidRPr="0010108E">
        <w:t>кроме того, желательно, чтобы это отношение было целым числом</w:t>
      </w:r>
      <w:r w:rsidR="0010108E" w:rsidRPr="0010108E">
        <w:t xml:space="preserve">. </w:t>
      </w:r>
      <w:r w:rsidRPr="0010108E">
        <w:rPr>
          <w:lang w:val="en-US"/>
        </w:rPr>
        <w:t>noj</w:t>
      </w:r>
      <w:r w:rsidRPr="0010108E">
        <w:t xml:space="preserve"> – количество деталей, выпускаемых поточной линией за период оборота, определяется по формуле</w:t>
      </w:r>
    </w:p>
    <w:p w:rsidR="0010108E" w:rsidRPr="0010108E" w:rsidRDefault="003A416E" w:rsidP="0010108E">
      <w:r>
        <w:rPr>
          <w:noProof/>
        </w:rPr>
        <w:pict>
          <v:shape id="_x0000_s1036" type="#_x0000_t202" style="position:absolute;left:0;text-align:left;margin-left:414.2pt;margin-top:10.9pt;width:61.15pt;height:21.6pt;z-index:251656704" filled="f" stroked="f">
            <v:textbox style="mso-next-textbox:#_x0000_s1036">
              <w:txbxContent>
                <w:p w:rsidR="0010108E" w:rsidRDefault="0010108E" w:rsidP="0010108E">
                  <w:pPr>
                    <w:pStyle w:val="af5"/>
                  </w:pPr>
                  <w:r>
                    <w:t>( 11 )</w:t>
                  </w:r>
                </w:p>
              </w:txbxContent>
            </v:textbox>
          </v:shape>
        </w:pict>
      </w:r>
      <w:r>
        <w:pict>
          <v:shape id="_x0000_i1041" type="#_x0000_t75" style="width:98.25pt;height:63pt">
            <v:imagedata r:id="rId23" o:title=""/>
          </v:shape>
        </w:pict>
      </w:r>
      <w:r w:rsidR="0010108E" w:rsidRPr="0010108E">
        <w:t xml:space="preserve">. </w:t>
      </w:r>
    </w:p>
    <w:p w:rsidR="007C1A22" w:rsidRPr="0010108E" w:rsidRDefault="007C1A22" w:rsidP="0010108E">
      <w:r w:rsidRPr="0010108E">
        <w:t>При периоде оборота линии, равном одной смене,</w:t>
      </w:r>
    </w:p>
    <w:p w:rsidR="007C1A22" w:rsidRPr="0010108E" w:rsidRDefault="003A416E" w:rsidP="0010108E">
      <w:r>
        <w:rPr>
          <w:noProof/>
        </w:rPr>
        <w:pict>
          <v:shape id="_x0000_s1037" type="#_x0000_t202" style="position:absolute;left:0;text-align:left;margin-left:414.2pt;margin-top:15.1pt;width:61.15pt;height:21.6pt;z-index:251657728" filled="f" stroked="f">
            <v:textbox style="mso-next-textbox:#_x0000_s1037">
              <w:txbxContent>
                <w:p w:rsidR="0010108E" w:rsidRDefault="0010108E" w:rsidP="0010108E">
                  <w:pPr>
                    <w:pStyle w:val="af5"/>
                  </w:pPr>
                  <w:r>
                    <w:t>( 12 )</w:t>
                  </w:r>
                </w:p>
              </w:txbxContent>
            </v:textbox>
          </v:shape>
        </w:pict>
      </w:r>
      <w:r>
        <w:pict>
          <v:shape id="_x0000_i1042" type="#_x0000_t75" style="width:75.75pt;height:62.25pt">
            <v:imagedata r:id="rId24" o:title=""/>
          </v:shape>
        </w:pict>
      </w:r>
      <w:r w:rsidR="007C1A22" w:rsidRPr="0010108E">
        <w:t>,</w:t>
      </w:r>
    </w:p>
    <w:p w:rsidR="007C1A22" w:rsidRPr="0010108E" w:rsidRDefault="007C1A22" w:rsidP="0010108E">
      <w:r w:rsidRPr="0010108E">
        <w:t xml:space="preserve">где </w:t>
      </w:r>
      <w:r w:rsidR="003A416E">
        <w:pict>
          <v:shape id="_x0000_i1043" type="#_x0000_t75" style="width:39pt;height:42.75pt">
            <v:imagedata r:id="rId25" o:title=""/>
          </v:shape>
        </w:pict>
      </w:r>
      <w:r w:rsidRPr="0010108E">
        <w:t xml:space="preserve"> – суммарная занятость поточной линии </w:t>
      </w:r>
      <w:r w:rsidRPr="0010108E">
        <w:rPr>
          <w:lang w:val="en-US"/>
        </w:rPr>
        <w:t>j</w:t>
      </w:r>
      <w:r w:rsidRPr="0010108E">
        <w:t>-м наименованием детали (изделия</w:t>
      </w:r>
      <w:r w:rsidR="0010108E" w:rsidRPr="0010108E">
        <w:t xml:space="preserve">) </w:t>
      </w:r>
      <w:r w:rsidRPr="0010108E">
        <w:t xml:space="preserve">по всем </w:t>
      </w:r>
      <w:r w:rsidRPr="0010108E">
        <w:rPr>
          <w:lang w:val="en-US"/>
        </w:rPr>
        <w:t>x</w:t>
      </w:r>
      <w:r w:rsidRPr="0010108E">
        <w:t xml:space="preserve"> партиям в валовом периоде, смен</w:t>
      </w:r>
      <w:r w:rsidR="0010108E" w:rsidRPr="0010108E">
        <w:t xml:space="preserve">; </w:t>
      </w:r>
    </w:p>
    <w:p w:rsidR="0010108E" w:rsidRPr="0010108E" w:rsidRDefault="003A416E" w:rsidP="0010108E">
      <w:r>
        <w:pict>
          <v:shape id="_x0000_i1044" type="#_x0000_t75" style="width:23.25pt;height:21pt">
            <v:imagedata r:id="rId26" o:title=""/>
          </v:shape>
        </w:pict>
      </w:r>
      <w:r w:rsidR="007C1A22" w:rsidRPr="0010108E">
        <w:t xml:space="preserve"> – период оборота линии при изготовлении </w:t>
      </w:r>
      <w:r w:rsidR="007C1A22" w:rsidRPr="0010108E">
        <w:rPr>
          <w:lang w:val="en-US"/>
        </w:rPr>
        <w:t>j</w:t>
      </w:r>
      <w:r w:rsidR="007C1A22" w:rsidRPr="0010108E">
        <w:t>-го наименования деталей, смен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Суммарная занятость поточной линии </w:t>
      </w:r>
      <w:r w:rsidRPr="0010108E">
        <w:rPr>
          <w:lang w:val="en-US"/>
        </w:rPr>
        <w:t>j</w:t>
      </w:r>
      <w:r w:rsidRPr="0010108E">
        <w:t>-м наименованием предметов труда в плановом периоде определяется по формуле</w:t>
      </w:r>
    </w:p>
    <w:p w:rsidR="0010108E" w:rsidRPr="0010108E" w:rsidRDefault="003A416E" w:rsidP="0010108E">
      <w:r>
        <w:rPr>
          <w:noProof/>
        </w:rPr>
        <w:pict>
          <v:shape id="_x0000_s1038" type="#_x0000_t202" style="position:absolute;left:0;text-align:left;margin-left:414.2pt;margin-top:8.15pt;width:61.15pt;height:21.6pt;z-index:251658752" filled="f" stroked="f">
            <v:textbox style="mso-next-textbox:#_x0000_s1038">
              <w:txbxContent>
                <w:p w:rsidR="0010108E" w:rsidRDefault="0010108E" w:rsidP="0010108E">
                  <w:pPr>
                    <w:pStyle w:val="af5"/>
                  </w:pPr>
                  <w:r>
                    <w:t>( 13 )</w:t>
                  </w:r>
                </w:p>
              </w:txbxContent>
            </v:textbox>
          </v:shape>
        </w:pict>
      </w:r>
      <w:r>
        <w:pict>
          <v:shape id="_x0000_i1045" type="#_x0000_t75" style="width:111pt;height:42.75pt">
            <v:imagedata r:id="rId27" o:title=""/>
          </v:shape>
        </w:pic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Периодичность чередования партии </w:t>
      </w:r>
      <w:r w:rsidRPr="0010108E">
        <w:rPr>
          <w:lang w:val="en-US"/>
        </w:rPr>
        <w:t>j</w:t>
      </w:r>
      <w:r w:rsidRPr="0010108E">
        <w:t>-го наименования деталей (изделий</w:t>
      </w:r>
      <w:r w:rsidR="0010108E" w:rsidRPr="0010108E">
        <w:t xml:space="preserve">) </w:t>
      </w:r>
      <w:r w:rsidRPr="0010108E">
        <w:t>в соответствии с выбранной партией определяется по формуле</w:t>
      </w:r>
    </w:p>
    <w:p w:rsidR="0010108E" w:rsidRPr="0010108E" w:rsidRDefault="003A416E" w:rsidP="0010108E">
      <w:r>
        <w:rPr>
          <w:noProof/>
        </w:rPr>
        <w:pict>
          <v:shape id="_x0000_s1039" type="#_x0000_t202" style="position:absolute;left:0;text-align:left;margin-left:414.2pt;margin-top:6.25pt;width:61.15pt;height:21.6pt;z-index:251659776" filled="f" stroked="f">
            <v:textbox style="mso-next-textbox:#_x0000_s1039">
              <w:txbxContent>
                <w:p w:rsidR="0010108E" w:rsidRDefault="0010108E" w:rsidP="0010108E">
                  <w:pPr>
                    <w:pStyle w:val="af5"/>
                  </w:pPr>
                  <w:r>
                    <w:t>( 14 )</w:t>
                  </w:r>
                </w:p>
              </w:txbxContent>
            </v:textbox>
          </v:shape>
        </w:pict>
      </w:r>
      <w:r>
        <w:pict>
          <v:shape id="_x0000_i1046" type="#_x0000_t75" style="width:87.75pt;height:42.75pt">
            <v:imagedata r:id="rId28" o:title=""/>
          </v:shape>
        </w:pic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Длительность производственного цикла (занятость МППЛ обработкой партии предметов труда </w:t>
      </w:r>
      <w:r w:rsidRPr="0010108E">
        <w:rPr>
          <w:lang w:val="en-US"/>
        </w:rPr>
        <w:t>j</w:t>
      </w:r>
      <w:r w:rsidRPr="0010108E">
        <w:t>-го наименования</w:t>
      </w:r>
      <w:r w:rsidR="0010108E" w:rsidRPr="0010108E">
        <w:t xml:space="preserve">) </w:t>
      </w:r>
      <w:r w:rsidRPr="0010108E">
        <w:t>определяется по формуле</w:t>
      </w:r>
    </w:p>
    <w:p w:rsidR="0010108E" w:rsidRPr="0010108E" w:rsidRDefault="003A416E" w:rsidP="0010108E">
      <w:r>
        <w:rPr>
          <w:noProof/>
        </w:rPr>
        <w:pict>
          <v:shape id="_x0000_s1040" type="#_x0000_t202" style="position:absolute;left:0;text-align:left;margin-left:414.2pt;margin-top:9pt;width:61.15pt;height:21.6pt;z-index:251660800" filled="f" stroked="f">
            <v:textbox style="mso-next-textbox:#_x0000_s1040">
              <w:txbxContent>
                <w:p w:rsidR="0010108E" w:rsidRDefault="0010108E" w:rsidP="0010108E">
                  <w:pPr>
                    <w:pStyle w:val="af5"/>
                  </w:pPr>
                  <w:r>
                    <w:t>( 15 )</w:t>
                  </w:r>
                </w:p>
              </w:txbxContent>
            </v:textbox>
          </v:shape>
        </w:pict>
      </w:r>
      <w:r>
        <w:pict>
          <v:shape id="_x0000_i1047" type="#_x0000_t75" style="width:81pt;height:42.75pt">
            <v:imagedata r:id="rId29" o:title=""/>
          </v:shape>
        </w:pict>
      </w:r>
      <w:r w:rsidR="0010108E" w:rsidRPr="0010108E">
        <w:t xml:space="preserve"> </w:t>
      </w:r>
      <w:r w:rsidR="007C1A22" w:rsidRPr="0010108E">
        <w:t>или</w:t>
      </w:r>
      <w:r w:rsidR="0010108E" w:rsidRPr="0010108E">
        <w:t xml:space="preserve"> </w:t>
      </w:r>
      <w:r>
        <w:pict>
          <v:shape id="_x0000_i1048" type="#_x0000_t75" style="width:99pt;height:38.25pt">
            <v:imagedata r:id="rId30" o:title=""/>
          </v:shape>
        </w:pict>
      </w:r>
      <w:r w:rsidR="007C1A22" w:rsidRPr="0010108E">
        <w:t xml:space="preserve"> смен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Расчёт величины межоперационных оборотных заделов и незавершённого производства</w:t>
      </w:r>
      <w:r w:rsidR="0010108E" w:rsidRPr="0010108E">
        <w:t xml:space="preserve">. </w:t>
      </w:r>
      <w:r w:rsidRPr="0010108E">
        <w:t>Расчёт заделов производится по формуле</w:t>
      </w:r>
    </w:p>
    <w:p w:rsidR="007C1A22" w:rsidRPr="0010108E" w:rsidRDefault="003A416E" w:rsidP="0010108E">
      <w:r>
        <w:rPr>
          <w:noProof/>
        </w:rPr>
        <w:pict>
          <v:shape id="_x0000_s1041" type="#_x0000_t202" style="position:absolute;left:0;text-align:left;margin-left:414.2pt;margin-top:7.7pt;width:61.15pt;height:21.6pt;z-index:251661824" filled="f" stroked="f">
            <v:textbox style="mso-next-textbox:#_x0000_s1041">
              <w:txbxContent>
                <w:p w:rsidR="0010108E" w:rsidRDefault="0010108E" w:rsidP="0010108E">
                  <w:pPr>
                    <w:pStyle w:val="af5"/>
                  </w:pPr>
                  <w:r>
                    <w:t>( 16 )</w:t>
                  </w:r>
                </w:p>
              </w:txbxContent>
            </v:textbox>
          </v:shape>
        </w:pict>
      </w:r>
      <w:r>
        <w:pict>
          <v:shape id="_x0000_i1049" type="#_x0000_t75" style="width:158.25pt;height:41.25pt">
            <v:imagedata r:id="rId31" o:title=""/>
          </v:shape>
        </w:pict>
      </w:r>
      <w:r w:rsidR="007C1A22" w:rsidRPr="0010108E">
        <w:t>,</w:t>
      </w:r>
    </w:p>
    <w:p w:rsidR="0010108E" w:rsidRPr="0010108E" w:rsidRDefault="007C1A22" w:rsidP="0010108E">
      <w:r w:rsidRPr="0010108E">
        <w:t>где</w:t>
      </w:r>
      <w:r w:rsidR="0010108E" w:rsidRPr="0010108E">
        <w:t xml:space="preserve"> </w:t>
      </w:r>
      <w:r w:rsidR="003A416E">
        <w:pict>
          <v:shape id="_x0000_i1050" type="#_x0000_t75" style="width:15pt;height:21pt">
            <v:imagedata r:id="rId16" o:title=""/>
          </v:shape>
        </w:pict>
      </w:r>
      <w:r w:rsidRPr="0010108E">
        <w:t xml:space="preserve"> – продолжительность </w:t>
      </w:r>
      <w:r w:rsidRPr="0010108E">
        <w:rPr>
          <w:lang w:val="en-US"/>
        </w:rPr>
        <w:t>j</w:t>
      </w:r>
      <w:r w:rsidRPr="0010108E">
        <w:t>-го частного периода между смежными операциями при неизменном числе работающих единиц оборудования, мин</w:t>
      </w:r>
      <w:r w:rsidR="0010108E" w:rsidRPr="0010108E">
        <w:t xml:space="preserve">; </w:t>
      </w:r>
    </w:p>
    <w:p w:rsidR="0010108E" w:rsidRPr="0010108E" w:rsidRDefault="003A416E" w:rsidP="0010108E">
      <w:r>
        <w:pict>
          <v:shape id="_x0000_i1051" type="#_x0000_t75" style="width:29.25pt;height:21pt">
            <v:imagedata r:id="rId32" o:title=""/>
          </v:shape>
        </w:pict>
      </w:r>
      <w:r w:rsidR="007C1A22" w:rsidRPr="0010108E">
        <w:t xml:space="preserve"> и </w:t>
      </w:r>
      <w:r>
        <w:pict>
          <v:shape id="_x0000_i1052" type="#_x0000_t75" style="width:38.25pt;height:21pt">
            <v:imagedata r:id="rId33" o:title=""/>
          </v:shape>
        </w:pict>
      </w:r>
      <w:r w:rsidR="007C1A22" w:rsidRPr="0010108E">
        <w:t xml:space="preserve"> – число единиц оборудования соответственно на </w:t>
      </w:r>
      <w:r w:rsidR="007C1A22" w:rsidRPr="0010108E">
        <w:rPr>
          <w:lang w:val="en-US"/>
        </w:rPr>
        <w:t>i</w:t>
      </w:r>
      <w:r w:rsidR="007C1A22" w:rsidRPr="0010108E">
        <w:t>-й и (</w:t>
      </w:r>
      <w:r w:rsidR="007C1A22" w:rsidRPr="0010108E">
        <w:rPr>
          <w:lang w:val="en-US"/>
        </w:rPr>
        <w:t>i</w:t>
      </w:r>
      <w:r w:rsidR="007C1A22" w:rsidRPr="0010108E">
        <w:t xml:space="preserve"> + 1</w:t>
      </w:r>
      <w:r w:rsidR="0010108E" w:rsidRPr="0010108E">
        <w:t xml:space="preserve">) - </w:t>
      </w:r>
      <w:r w:rsidR="007C1A22" w:rsidRPr="0010108E">
        <w:t xml:space="preserve">й операциях, работающих в течение частного периода </w:t>
      </w:r>
      <w:r w:rsidR="007C1A22" w:rsidRPr="0010108E">
        <w:rPr>
          <w:lang w:val="en-US"/>
        </w:rPr>
        <w:t>Tj</w:t>
      </w:r>
      <w:r w:rsidR="0010108E" w:rsidRPr="0010108E">
        <w:t xml:space="preserve">; </w:t>
      </w:r>
    </w:p>
    <w:p w:rsidR="0010108E" w:rsidRPr="0010108E" w:rsidRDefault="003A416E" w:rsidP="0010108E">
      <w:r>
        <w:pict>
          <v:shape id="_x0000_i1053" type="#_x0000_t75" style="width:27.75pt;height:18.75pt">
            <v:imagedata r:id="rId34" o:title=""/>
          </v:shape>
        </w:pict>
      </w:r>
      <w:r w:rsidR="007C1A22" w:rsidRPr="0010108E">
        <w:t xml:space="preserve"> и </w:t>
      </w:r>
      <w:r>
        <w:pict>
          <v:shape id="_x0000_i1054" type="#_x0000_t75" style="width:36.75pt;height:18.75pt">
            <v:imagedata r:id="rId35" o:title=""/>
          </v:shape>
        </w:pict>
      </w:r>
      <w:r w:rsidR="007C1A22" w:rsidRPr="0010108E">
        <w:t xml:space="preserve"> – нормы штучного времени соответственно на </w:t>
      </w:r>
      <w:r w:rsidR="007C1A22" w:rsidRPr="0010108E">
        <w:rPr>
          <w:lang w:val="en-US"/>
        </w:rPr>
        <w:t>i</w:t>
      </w:r>
      <w:r w:rsidR="007C1A22" w:rsidRPr="0010108E">
        <w:t>-й и (</w:t>
      </w:r>
      <w:r w:rsidR="007C1A22" w:rsidRPr="0010108E">
        <w:rPr>
          <w:lang w:val="en-US"/>
        </w:rPr>
        <w:t>i</w:t>
      </w:r>
      <w:r w:rsidR="007C1A22" w:rsidRPr="0010108E">
        <w:t xml:space="preserve"> + 1</w:t>
      </w:r>
      <w:r w:rsidR="0010108E" w:rsidRPr="0010108E">
        <w:t xml:space="preserve">) - </w:t>
      </w:r>
      <w:r w:rsidR="007C1A22" w:rsidRPr="0010108E">
        <w:t>й операциях технологического процесса, мин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Средняя величина межоперационных оборотных заделов в целом по линии каждому изделию </w:t>
      </w:r>
      <w:r w:rsidRPr="0010108E">
        <w:rPr>
          <w:lang w:val="en-US"/>
        </w:rPr>
        <w:t>j</w:t>
      </w:r>
      <w:r w:rsidRPr="0010108E">
        <w:t>-го наименования за период оборота линии определяется по формуле</w:t>
      </w:r>
    </w:p>
    <w:p w:rsidR="007C1A22" w:rsidRPr="0010108E" w:rsidRDefault="003A416E" w:rsidP="0010108E">
      <w:r>
        <w:rPr>
          <w:noProof/>
        </w:rPr>
        <w:pict>
          <v:shape id="_x0000_s1042" type="#_x0000_t202" style="position:absolute;left:0;text-align:left;margin-left:414.2pt;margin-top:25.1pt;width:61.15pt;height:21.6pt;z-index:251662848" filled="f" stroked="f">
            <v:textbox style="mso-next-textbox:#_x0000_s1042">
              <w:txbxContent>
                <w:p w:rsidR="0010108E" w:rsidRDefault="0010108E" w:rsidP="00D22996">
                  <w:pPr>
                    <w:pStyle w:val="af5"/>
                  </w:pPr>
                  <w:r>
                    <w:t>( 17 )</w:t>
                  </w:r>
                </w:p>
              </w:txbxContent>
            </v:textbox>
          </v:shape>
        </w:pict>
      </w:r>
      <w:r>
        <w:pict>
          <v:shape id="_x0000_i1055" type="#_x0000_t75" style="width:93.75pt;height:65.25pt">
            <v:imagedata r:id="rId36" o:title=""/>
          </v:shape>
        </w:pict>
      </w:r>
      <w:r w:rsidR="007C1A22" w:rsidRPr="0010108E">
        <w:t>,</w:t>
      </w:r>
    </w:p>
    <w:p w:rsidR="0010108E" w:rsidRPr="0010108E" w:rsidRDefault="007C1A22" w:rsidP="0010108E">
      <w:r w:rsidRPr="0010108E">
        <w:t xml:space="preserve">где </w:t>
      </w:r>
      <w:r w:rsidR="003A416E">
        <w:pict>
          <v:shape id="_x0000_i1056" type="#_x0000_t75" style="width:36.75pt;height:42.75pt">
            <v:imagedata r:id="rId37" o:title=""/>
          </v:shape>
        </w:pict>
      </w:r>
      <w:r w:rsidRPr="0010108E">
        <w:t xml:space="preserve"> – сумма площадей эпюр заделов между </w:t>
      </w:r>
      <w:r w:rsidRPr="0010108E">
        <w:rPr>
          <w:lang w:val="en-US"/>
        </w:rPr>
        <w:t>i</w:t>
      </w:r>
      <w:r w:rsidRPr="0010108E">
        <w:t>-й и (</w:t>
      </w:r>
      <w:r w:rsidRPr="0010108E">
        <w:rPr>
          <w:lang w:val="en-US"/>
        </w:rPr>
        <w:t>i</w:t>
      </w:r>
      <w:r w:rsidRPr="0010108E">
        <w:t xml:space="preserve"> + 1</w:t>
      </w:r>
      <w:r w:rsidR="0010108E" w:rsidRPr="0010108E">
        <w:t xml:space="preserve">) - </w:t>
      </w:r>
      <w:r w:rsidRPr="0010108E">
        <w:t xml:space="preserve">й операциями </w:t>
      </w:r>
      <w:r w:rsidRPr="0010108E">
        <w:rPr>
          <w:lang w:val="en-US"/>
        </w:rPr>
        <w:t>j</w:t>
      </w:r>
      <w:r w:rsidRPr="0010108E">
        <w:t>-го наименования деталей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Построение стандарт-плана МППЛ</w:t>
      </w:r>
      <w:r w:rsidR="0010108E" w:rsidRPr="0010108E">
        <w:t xml:space="preserve">. </w:t>
      </w:r>
      <w:r w:rsidRPr="0010108E">
        <w:t>Стандарт-план МППЛ строится на период, равный наибольшему периоду чередования, но не более чем на один месяц</w:t>
      </w:r>
      <w:r w:rsidR="0010108E" w:rsidRPr="0010108E">
        <w:t xml:space="preserve">. </w:t>
      </w:r>
      <w:r w:rsidRPr="0010108E">
        <w:t xml:space="preserve">Пример построения стандарт-плана приведен на </w:t>
      </w:r>
      <w:r w:rsidR="0010108E" w:rsidRPr="0010108E">
        <w:t xml:space="preserve">рис.1. </w:t>
      </w:r>
    </w:p>
    <w:p w:rsidR="007C1A22" w:rsidRPr="0010108E" w:rsidRDefault="007C1A22" w:rsidP="0010108E">
      <w:r w:rsidRPr="0010108E">
        <w:t xml:space="preserve">Стандарт-план МППЛ показывает чередование изделий на линии, время занятости линии изготовлением каждого изделия </w:t>
      </w:r>
      <w:r w:rsidRPr="0010108E">
        <w:rPr>
          <w:lang w:val="en-US"/>
        </w:rPr>
        <w:t>j</w:t>
      </w:r>
      <w:r w:rsidRPr="0010108E">
        <w:t xml:space="preserve">-го наименования, режим работы линии в периоды, когда она работает со своими частными тактами при изготовлении изделий </w:t>
      </w:r>
      <w:r w:rsidRPr="0010108E">
        <w:rPr>
          <w:lang w:val="en-US"/>
        </w:rPr>
        <w:t>j</w:t>
      </w:r>
      <w:r w:rsidRPr="0010108E">
        <w:t>-го наименования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Кроме того, строится </w:t>
      </w:r>
      <w:r w:rsidRPr="0010108E">
        <w:rPr>
          <w:lang w:val="en-US"/>
        </w:rPr>
        <w:t>m</w:t>
      </w:r>
      <w:r w:rsidRPr="0010108E">
        <w:t xml:space="preserve"> графиков стандарт-планов ОППЛ, так как МППЛ, когда обрабатывает одно </w:t>
      </w:r>
      <w:r w:rsidRPr="0010108E">
        <w:rPr>
          <w:lang w:val="en-US"/>
        </w:rPr>
        <w:t>j</w:t>
      </w:r>
      <w:r w:rsidRPr="0010108E">
        <w:t xml:space="preserve">-е изделие, работает как однопредметная, </w:t>
      </w:r>
      <w:r w:rsidR="0010108E" w:rsidRPr="0010108E">
        <w:t xml:space="preserve">т.е. </w:t>
      </w:r>
      <w:r w:rsidRPr="0010108E">
        <w:t xml:space="preserve">необходимо построить графики работы линии, графики регламентации труда, рассчитать межоперационные оборотные заделы по каждому </w:t>
      </w:r>
      <w:r w:rsidRPr="0010108E">
        <w:rPr>
          <w:lang w:val="en-US"/>
        </w:rPr>
        <w:t>j</w:t>
      </w:r>
      <w:r w:rsidRPr="0010108E">
        <w:t>-му наименованию изделий</w:t>
      </w:r>
      <w:r w:rsidR="0010108E" w:rsidRPr="0010108E">
        <w:t xml:space="preserve">. </w:t>
      </w:r>
      <w:r w:rsidRPr="0010108E">
        <w:t xml:space="preserve">Если </w:t>
      </w:r>
      <w:r w:rsidRPr="0010108E">
        <w:rPr>
          <w:lang w:val="en-US"/>
        </w:rPr>
        <w:t>m</w:t>
      </w:r>
      <w:r w:rsidRPr="0010108E">
        <w:t xml:space="preserve"> &lt; 3, то графики строятся по всем </w:t>
      </w:r>
      <w:r w:rsidRPr="0010108E">
        <w:rPr>
          <w:lang w:val="en-US"/>
        </w:rPr>
        <w:t>j</w:t>
      </w:r>
      <w:r w:rsidRPr="0010108E">
        <w:t xml:space="preserve">-м наименованиям изделий, а если </w:t>
      </w:r>
      <w:r w:rsidRPr="0010108E">
        <w:rPr>
          <w:lang w:val="en-US"/>
        </w:rPr>
        <w:t>m</w:t>
      </w:r>
      <w:r w:rsidRPr="0010108E">
        <w:t xml:space="preserve"> &gt; 3, то графики стандарт-планов строятся только для ведущих деталей (изделий</w:t>
      </w:r>
      <w:r w:rsidR="0010108E" w:rsidRPr="0010108E">
        <w:t>),</w:t>
      </w:r>
      <w:r w:rsidRPr="0010108E">
        <w:t xml:space="preserve"> количество которых не должно превышать трёх (</w:t>
      </w:r>
      <w:r w:rsidR="0010108E" w:rsidRPr="0010108E">
        <w:t xml:space="preserve">рис.2). </w:t>
      </w:r>
    </w:p>
    <w:p w:rsidR="007C1A22" w:rsidRPr="0010108E" w:rsidRDefault="007C1A22" w:rsidP="0010108E">
      <w:r w:rsidRPr="0010108E">
        <w:t>Исходными данными для построения стандарт-плана МППЛ являются</w:t>
      </w:r>
      <w:r w:rsidR="0010108E" w:rsidRPr="0010108E">
        <w:t xml:space="preserve">: </w:t>
      </w:r>
    </w:p>
    <w:p w:rsidR="007C1A22" w:rsidRPr="0010108E" w:rsidRDefault="007C1A22" w:rsidP="0010108E">
      <w:r w:rsidRPr="0010108E">
        <w:t>а</w:t>
      </w:r>
      <w:r w:rsidR="0010108E" w:rsidRPr="0010108E">
        <w:t xml:space="preserve">) </w:t>
      </w:r>
      <w:r w:rsidRPr="0010108E">
        <w:t>месячная (годовая</w:t>
      </w:r>
      <w:r w:rsidR="0010108E" w:rsidRPr="0010108E">
        <w:t xml:space="preserve">) </w:t>
      </w:r>
      <w:r w:rsidRPr="0010108E">
        <w:t xml:space="preserve">программа каждого </w:t>
      </w:r>
      <w:r w:rsidRPr="0010108E">
        <w:rPr>
          <w:lang w:val="en-US"/>
        </w:rPr>
        <w:t>j</w:t>
      </w:r>
      <w:r w:rsidRPr="0010108E">
        <w:t xml:space="preserve">-го наименования предмета труда </w:t>
      </w:r>
      <w:r w:rsidRPr="0010108E">
        <w:rPr>
          <w:lang w:val="en-US"/>
        </w:rPr>
        <w:t>Nj</w:t>
      </w:r>
      <w:r w:rsidRPr="0010108E">
        <w:t>, шт</w:t>
      </w:r>
      <w:r w:rsidR="0010108E" w:rsidRPr="0010108E">
        <w:t xml:space="preserve">.; </w:t>
      </w:r>
    </w:p>
    <w:p w:rsidR="007C1A22" w:rsidRPr="0010108E" w:rsidRDefault="007C1A22" w:rsidP="0010108E">
      <w:r w:rsidRPr="0010108E">
        <w:t>б</w:t>
      </w:r>
      <w:r w:rsidR="0010108E" w:rsidRPr="0010108E">
        <w:t xml:space="preserve">) </w:t>
      </w:r>
      <w:r w:rsidRPr="0010108E">
        <w:t xml:space="preserve">программа каждого </w:t>
      </w:r>
      <w:r w:rsidRPr="0010108E">
        <w:rPr>
          <w:lang w:val="en-US"/>
        </w:rPr>
        <w:t>j</w:t>
      </w:r>
      <w:r w:rsidRPr="0010108E">
        <w:t xml:space="preserve">-го наименования предмета труда за период оборота линии </w:t>
      </w:r>
      <w:r w:rsidRPr="0010108E">
        <w:rPr>
          <w:lang w:val="en-US"/>
        </w:rPr>
        <w:t>no</w:t>
      </w:r>
      <w:r w:rsidR="0010108E" w:rsidRPr="0010108E">
        <w:t xml:space="preserve">. </w:t>
      </w:r>
      <w:r w:rsidRPr="0010108E">
        <w:rPr>
          <w:lang w:val="en-US"/>
        </w:rPr>
        <w:t>j</w:t>
      </w:r>
      <w:r w:rsidRPr="0010108E">
        <w:t>, шт</w:t>
      </w:r>
      <w:r w:rsidR="0010108E" w:rsidRPr="0010108E">
        <w:t xml:space="preserve">.; </w:t>
      </w:r>
    </w:p>
    <w:p w:rsidR="007C1A22" w:rsidRPr="0010108E" w:rsidRDefault="007C1A22" w:rsidP="0010108E">
      <w:r w:rsidRPr="0010108E">
        <w:t>в</w:t>
      </w:r>
      <w:r w:rsidR="0010108E" w:rsidRPr="0010108E">
        <w:t xml:space="preserve">) </w:t>
      </w:r>
      <w:r w:rsidRPr="0010108E">
        <w:t xml:space="preserve">период оборота линии </w:t>
      </w:r>
      <w:r w:rsidRPr="0010108E">
        <w:rPr>
          <w:lang w:val="en-US"/>
        </w:rPr>
        <w:t>To</w:t>
      </w:r>
      <w:r w:rsidR="0010108E" w:rsidRPr="0010108E">
        <w:t xml:space="preserve">. </w:t>
      </w:r>
      <w:r w:rsidRPr="0010108E">
        <w:rPr>
          <w:lang w:val="en-US"/>
        </w:rPr>
        <w:t>j</w:t>
      </w:r>
      <w:r w:rsidRPr="0010108E">
        <w:t>, смен</w:t>
      </w:r>
      <w:r w:rsidR="0010108E" w:rsidRPr="0010108E">
        <w:t xml:space="preserve">; </w:t>
      </w:r>
    </w:p>
    <w:p w:rsidR="007C1A22" w:rsidRPr="0010108E" w:rsidRDefault="007C1A22" w:rsidP="0010108E">
      <w:r w:rsidRPr="0010108E">
        <w:t>г</w:t>
      </w:r>
      <w:r w:rsidR="0010108E" w:rsidRPr="0010108E">
        <w:t xml:space="preserve">) </w:t>
      </w:r>
      <w:r w:rsidRPr="0010108E">
        <w:t xml:space="preserve">технологический процесс по изготовлению каждого </w:t>
      </w:r>
      <w:r w:rsidRPr="0010108E">
        <w:rPr>
          <w:lang w:val="en-US"/>
        </w:rPr>
        <w:t>j</w:t>
      </w:r>
      <w:r w:rsidRPr="0010108E">
        <w:t xml:space="preserve">-го наименования изделия и нормы времени по выполнению каждой </w:t>
      </w:r>
      <w:r w:rsidRPr="0010108E">
        <w:rPr>
          <w:lang w:val="en-US"/>
        </w:rPr>
        <w:t>i</w:t>
      </w:r>
      <w:r w:rsidRPr="0010108E">
        <w:t>-й операции</w:t>
      </w:r>
      <w:r w:rsidR="0010108E" w:rsidRPr="0010108E">
        <w:t xml:space="preserve">. </w:t>
      </w:r>
    </w:p>
    <w:p w:rsidR="007C1A22" w:rsidRPr="0010108E" w:rsidRDefault="007C1A22" w:rsidP="0010108E">
      <w:r w:rsidRPr="0010108E">
        <w:t xml:space="preserve">Методика построения стандарт-плана МППЛ с последовательно-партионным чередованием аналогична методике построения стандарт-плана МНПЛ, а методика построения графиков стандарт-планов по каждому </w:t>
      </w:r>
      <w:r w:rsidRPr="0010108E">
        <w:rPr>
          <w:lang w:val="en-US"/>
        </w:rPr>
        <w:t>j</w:t>
      </w:r>
      <w:r w:rsidRPr="0010108E">
        <w:t>-му изделию аналогична методике построения стандарт-плана для ОППЛ</w:t>
      </w:r>
      <w:r w:rsidR="0010108E" w:rsidRPr="0010108E">
        <w:t xml:space="preserve">. </w:t>
      </w:r>
    </w:p>
    <w:p w:rsidR="0010108E" w:rsidRPr="0010108E" w:rsidRDefault="007C1A22" w:rsidP="0010108E">
      <w:r w:rsidRPr="0010108E">
        <w:t>Если все рабочие места на МППЛ участвуют в производстве какой-либо детали из обрабатываемой номенклатуры, то стандарт-план показывает занятость рабочих мест</w:t>
      </w:r>
      <w:r w:rsidR="0010108E" w:rsidRPr="0010108E">
        <w:t xml:space="preserve">. </w:t>
      </w:r>
      <w:r w:rsidRPr="0010108E">
        <w:t xml:space="preserve">На самом же деле могут возникать простои отдельных станков при занятости поточной линии обработкой данной </w:t>
      </w:r>
      <w:r w:rsidRPr="0010108E">
        <w:rPr>
          <w:lang w:val="en-US"/>
        </w:rPr>
        <w:t>j</w:t>
      </w:r>
      <w:r w:rsidRPr="0010108E">
        <w:t>-й детали</w:t>
      </w:r>
      <w:r w:rsidR="0010108E" w:rsidRPr="0010108E">
        <w:t xml:space="preserve">. </w:t>
      </w:r>
      <w:r w:rsidRPr="0010108E">
        <w:t xml:space="preserve">Длительность этих простоев выявляется при построении графиков, как для ОППЛ для каждого </w:t>
      </w:r>
      <w:r w:rsidRPr="0010108E">
        <w:rPr>
          <w:lang w:val="en-US"/>
        </w:rPr>
        <w:t>j</w:t>
      </w:r>
      <w:r w:rsidRPr="0010108E">
        <w:t>-го изделия, и используется для производства внепоточных работ</w:t>
      </w:r>
      <w:r w:rsidR="0010108E" w:rsidRPr="0010108E">
        <w:t xml:space="preserve">. </w:t>
      </w:r>
    </w:p>
    <w:p w:rsidR="0010108E" w:rsidRPr="0010108E" w:rsidRDefault="007C1A22" w:rsidP="0010108E">
      <w:r w:rsidRPr="0010108E">
        <w:t>Расчёта КПН и построения стандарт-плана МППЛ</w:t>
      </w:r>
    </w:p>
    <w:p w:rsidR="007C1A22" w:rsidRPr="0010108E" w:rsidRDefault="007C1A22" w:rsidP="0010108E">
      <w:r w:rsidRPr="0010108E">
        <w:t>В качестве примера рассмотрим третий случай при расчёте первой группы КПН и первую форму смены объектов производства при расчёте второй группы КПН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В механообрабатывающем цехе на МППЛ (переменно-поточной</w:t>
      </w:r>
      <w:r w:rsidR="0010108E" w:rsidRPr="0010108E">
        <w:t xml:space="preserve">) </w:t>
      </w:r>
      <w:r w:rsidRPr="0010108E">
        <w:t>обрабатывается три наименования деталей “А”, “Б” и “В”</w:t>
      </w:r>
      <w:r w:rsidR="0010108E" w:rsidRPr="0010108E">
        <w:t xml:space="preserve">. </w:t>
      </w:r>
      <w:r w:rsidRPr="0010108E">
        <w:t>Месячная программа выпуска по каждой детали, технологический процесс и нормы времени приведены в табл</w:t>
      </w:r>
      <w:r w:rsidR="0010108E" w:rsidRPr="0010108E">
        <w:t xml:space="preserve">.2. </w:t>
      </w:r>
      <w:r w:rsidRPr="0010108E">
        <w:t>Режим работы линии – двухсменный</w:t>
      </w:r>
      <w:r w:rsidR="0010108E" w:rsidRPr="0010108E">
        <w:t xml:space="preserve">. </w:t>
      </w:r>
      <w:r w:rsidRPr="0010108E">
        <w:t>Продолжительность рабочей смены – 8 ч</w:t>
      </w:r>
      <w:r w:rsidR="0010108E" w:rsidRPr="0010108E">
        <w:t xml:space="preserve">. </w:t>
      </w:r>
      <w:r w:rsidRPr="0010108E">
        <w:t>Число рабочих дней в месяце – 20</w:t>
      </w:r>
      <w:r w:rsidR="0010108E" w:rsidRPr="0010108E">
        <w:t xml:space="preserve">. </w:t>
      </w:r>
      <w:r w:rsidRPr="0010108E">
        <w:t>Потери времени на плановые ремонты – 9</w:t>
      </w:r>
      <w:r w:rsidR="0010108E" w:rsidRPr="0010108E">
        <w:t>%</w:t>
      </w:r>
      <w:r w:rsidRPr="0010108E">
        <w:t xml:space="preserve"> от номинального фонда времени, на переналадку единицы оборудования </w:t>
      </w:r>
      <w:r w:rsidRPr="0010108E">
        <w:rPr>
          <w:lang w:val="en-US"/>
        </w:rPr>
        <w:t>t</w:t>
      </w:r>
      <w:r w:rsidRPr="0010108E">
        <w:t>н = 20 мин</w:t>
      </w:r>
      <w:r w:rsidR="0010108E" w:rsidRPr="0010108E">
        <w:t xml:space="preserve">. </w:t>
      </w:r>
      <w:r w:rsidRPr="0010108E">
        <w:t>Рассчитать первую и вторую группы КПН и построить стандарт-план работы МППЛ (в табл</w:t>
      </w:r>
      <w:r w:rsidR="0010108E" w:rsidRPr="0010108E">
        <w:t>.2</w:t>
      </w:r>
      <w:r w:rsidRPr="0010108E">
        <w:t xml:space="preserve"> представлены варианты для выполнения лабораторных работ студентами</w:t>
      </w:r>
      <w:r w:rsidR="0010108E" w:rsidRPr="0010108E">
        <w:t xml:space="preserve">). </w:t>
      </w:r>
    </w:p>
    <w:p w:rsidR="007C1A22" w:rsidRPr="0010108E" w:rsidRDefault="007C1A22" w:rsidP="0010108E">
      <w:r w:rsidRPr="0010108E">
        <w:t>1</w:t>
      </w:r>
      <w:r w:rsidR="0010108E" w:rsidRPr="0010108E">
        <w:t xml:space="preserve">. </w:t>
      </w:r>
      <w:r w:rsidRPr="0010108E">
        <w:t>Расчет суммарной трудоёмкости по изделиям, обрабатываемым на МППЛ</w:t>
      </w:r>
    </w:p>
    <w:p w:rsidR="007C1A22" w:rsidRPr="0010108E" w:rsidRDefault="003A416E" w:rsidP="0010108E">
      <w:r>
        <w:pict>
          <v:shape id="_x0000_i1057" type="#_x0000_t75" style="width:174pt;height:18.75pt">
            <v:imagedata r:id="rId38" o:title=""/>
          </v:shape>
        </w:pict>
      </w:r>
      <w:r w:rsidR="007C1A22" w:rsidRPr="0010108E">
        <w:t xml:space="preserve"> мин</w:t>
      </w:r>
      <w:r w:rsidR="0010108E" w:rsidRPr="0010108E">
        <w:t xml:space="preserve">; </w:t>
      </w:r>
    </w:p>
    <w:p w:rsidR="007C1A22" w:rsidRPr="0010108E" w:rsidRDefault="003A416E" w:rsidP="0010108E">
      <w:r>
        <w:pict>
          <v:shape id="_x0000_i1058" type="#_x0000_t75" style="width:173.25pt;height:18.75pt">
            <v:imagedata r:id="rId39" o:title=""/>
          </v:shape>
        </w:pict>
      </w:r>
      <w:r w:rsidR="007C1A22" w:rsidRPr="0010108E">
        <w:t xml:space="preserve"> мин</w:t>
      </w:r>
      <w:r w:rsidR="0010108E" w:rsidRPr="0010108E">
        <w:t xml:space="preserve">; </w:t>
      </w:r>
    </w:p>
    <w:p w:rsidR="007C1A22" w:rsidRPr="0010108E" w:rsidRDefault="003A416E" w:rsidP="0010108E">
      <w:r>
        <w:pict>
          <v:shape id="_x0000_i1059" type="#_x0000_t75" style="width:243.75pt;height:18.75pt">
            <v:imagedata r:id="rId40" o:title=""/>
          </v:shape>
        </w:pict>
      </w:r>
      <w:r w:rsidR="007C1A22" w:rsidRPr="0010108E">
        <w:t xml:space="preserve"> мин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2</w:t>
      </w:r>
      <w:r w:rsidR="0010108E" w:rsidRPr="0010108E">
        <w:t xml:space="preserve">. </w:t>
      </w:r>
      <w:r w:rsidRPr="0010108E">
        <w:t xml:space="preserve">Расчёт частных тактов по каждому </w:t>
      </w:r>
      <w:r w:rsidRPr="0010108E">
        <w:rPr>
          <w:lang w:val="en-US"/>
        </w:rPr>
        <w:t>j</w:t>
      </w:r>
      <w:r w:rsidRPr="0010108E">
        <w:t>-му наименованию деталей</w:t>
      </w:r>
      <w:r w:rsidR="0010108E" w:rsidRPr="0010108E">
        <w:t xml:space="preserve">. </w:t>
      </w:r>
      <w:r w:rsidRPr="0010108E">
        <w:t>Расчёт ведётся по формуле (4</w:t>
      </w:r>
      <w:r w:rsidR="0010108E" w:rsidRPr="0010108E">
        <w:t xml:space="preserve">): </w:t>
      </w:r>
    </w:p>
    <w:p w:rsidR="007C1A22" w:rsidRPr="0010108E" w:rsidRDefault="003A416E" w:rsidP="0010108E">
      <w:r>
        <w:pict>
          <v:shape id="_x0000_i1060" type="#_x0000_t75" style="width:290.25pt;height:38.25pt">
            <v:imagedata r:id="rId41" o:title=""/>
          </v:shape>
        </w:pict>
      </w:r>
      <w:r w:rsidR="007C1A22" w:rsidRPr="0010108E">
        <w:t xml:space="preserve"> мин/шт</w:t>
      </w:r>
      <w:r w:rsidR="0010108E" w:rsidRPr="0010108E">
        <w:t xml:space="preserve">.; </w:t>
      </w:r>
    </w:p>
    <w:p w:rsidR="007C1A22" w:rsidRPr="0010108E" w:rsidRDefault="003A416E" w:rsidP="0010108E">
      <w:r>
        <w:pict>
          <v:shape id="_x0000_i1061" type="#_x0000_t75" style="width:290.25pt;height:38.25pt">
            <v:imagedata r:id="rId42" o:title=""/>
          </v:shape>
        </w:pict>
      </w:r>
      <w:r w:rsidR="007C1A22" w:rsidRPr="0010108E">
        <w:t xml:space="preserve"> мин/шт</w:t>
      </w:r>
      <w:r w:rsidR="0010108E" w:rsidRPr="0010108E">
        <w:t xml:space="preserve">.; </w:t>
      </w:r>
    </w:p>
    <w:p w:rsidR="0010108E" w:rsidRPr="0010108E" w:rsidRDefault="003A416E" w:rsidP="0010108E">
      <w:r>
        <w:pict>
          <v:shape id="_x0000_i1062" type="#_x0000_t75" style="width:291.75pt;height:38.25pt">
            <v:imagedata r:id="rId43" o:title=""/>
          </v:shape>
        </w:pict>
      </w:r>
      <w:r w:rsidR="007C1A22" w:rsidRPr="0010108E">
        <w:t xml:space="preserve"> мин/шт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3</w:t>
      </w:r>
      <w:r w:rsidR="0010108E" w:rsidRPr="0010108E">
        <w:t xml:space="preserve">. </w:t>
      </w:r>
      <w:r w:rsidRPr="0010108E">
        <w:t xml:space="preserve">Расчёт количества рабочих мест, необходимых для выполнения каждой </w:t>
      </w:r>
      <w:r w:rsidRPr="0010108E">
        <w:rPr>
          <w:lang w:val="en-US"/>
        </w:rPr>
        <w:t>i</w:t>
      </w:r>
      <w:r w:rsidRPr="0010108E">
        <w:t>-й операции</w:t>
      </w:r>
      <w:r w:rsidR="0010108E" w:rsidRPr="0010108E">
        <w:t xml:space="preserve">. </w:t>
      </w:r>
      <w:r w:rsidRPr="0010108E">
        <w:t>Расчёт производится по формуле (2</w:t>
      </w:r>
      <w:r w:rsidR="0010108E" w:rsidRPr="0010108E">
        <w:t xml:space="preserve">): </w:t>
      </w:r>
    </w:p>
    <w:p w:rsidR="007C1A22" w:rsidRPr="0010108E" w:rsidRDefault="003A416E" w:rsidP="0010108E">
      <w:r>
        <w:pict>
          <v:shape id="_x0000_i1063" type="#_x0000_t75" style="width:332.25pt;height:38.25pt" fillcolor="window">
            <v:imagedata r:id="rId44" o:title=""/>
          </v:shape>
        </w:pict>
      </w:r>
    </w:p>
    <w:p w:rsidR="007C1A22" w:rsidRPr="0010108E" w:rsidRDefault="007C1A22" w:rsidP="0010108E">
      <w:r w:rsidRPr="0010108E">
        <w:t xml:space="preserve">(принимаем </w:t>
      </w:r>
      <w:r w:rsidR="003A416E">
        <w:pict>
          <v:shape id="_x0000_i1064" type="#_x0000_t75" style="width:60pt;height:21pt">
            <v:imagedata r:id="rId45" o:title=""/>
          </v:shape>
        </w:pict>
      </w:r>
      <w:r w:rsidR="0010108E" w:rsidRPr="0010108E">
        <w:t xml:space="preserve">); </w:t>
      </w:r>
    </w:p>
    <w:p w:rsidR="007C1A22" w:rsidRPr="0010108E" w:rsidRDefault="003A416E" w:rsidP="0010108E">
      <w:r>
        <w:pict>
          <v:shape id="_x0000_i1065" type="#_x0000_t75" style="width:321.75pt;height:36pt" fillcolor="window">
            <v:imagedata r:id="rId46" o:title=""/>
          </v:shape>
        </w:pict>
      </w:r>
    </w:p>
    <w:p w:rsidR="007C1A22" w:rsidRPr="0010108E" w:rsidRDefault="007C1A22" w:rsidP="0010108E">
      <w:r w:rsidRPr="0010108E">
        <w:t xml:space="preserve">(принимаем </w:t>
      </w:r>
      <w:r w:rsidR="003A416E">
        <w:pict>
          <v:shape id="_x0000_i1066" type="#_x0000_t75" style="width:60.75pt;height:21pt">
            <v:imagedata r:id="rId47" o:title=""/>
          </v:shape>
        </w:pict>
      </w:r>
      <w:r w:rsidR="0010108E" w:rsidRPr="0010108E">
        <w:t xml:space="preserve">); </w:t>
      </w:r>
    </w:p>
    <w:p w:rsidR="007C1A22" w:rsidRPr="0010108E" w:rsidRDefault="003A416E" w:rsidP="0010108E">
      <w:r>
        <w:pict>
          <v:shape id="_x0000_i1067" type="#_x0000_t75" style="width:329.25pt;height:36pt" fillcolor="window">
            <v:imagedata r:id="rId48" o:title=""/>
          </v:shape>
        </w:pict>
      </w:r>
    </w:p>
    <w:p w:rsidR="007C1A22" w:rsidRPr="0010108E" w:rsidRDefault="007C1A22" w:rsidP="0010108E">
      <w:r w:rsidRPr="0010108E">
        <w:t xml:space="preserve">(принимаем </w:t>
      </w:r>
      <w:r w:rsidR="003A416E">
        <w:pict>
          <v:shape id="_x0000_i1068" type="#_x0000_t75" style="width:60.75pt;height:21pt">
            <v:imagedata r:id="rId49" o:title=""/>
          </v:shape>
        </w:pict>
      </w:r>
      <w:r w:rsidR="0010108E" w:rsidRPr="0010108E">
        <w:t xml:space="preserve">); </w:t>
      </w:r>
    </w:p>
    <w:p w:rsidR="007C1A22" w:rsidRPr="0010108E" w:rsidRDefault="003A416E" w:rsidP="0010108E">
      <w:r>
        <w:pict>
          <v:shape id="_x0000_i1069" type="#_x0000_t75" style="width:321pt;height:36pt" fillcolor="window">
            <v:imagedata r:id="rId50" o:title=""/>
          </v:shape>
        </w:pict>
      </w:r>
    </w:p>
    <w:p w:rsidR="007C1A22" w:rsidRPr="0010108E" w:rsidRDefault="007C1A22" w:rsidP="0010108E">
      <w:r w:rsidRPr="0010108E">
        <w:t xml:space="preserve">(принимаем </w:t>
      </w:r>
      <w:r w:rsidR="003A416E">
        <w:pict>
          <v:shape id="_x0000_i1070" type="#_x0000_t75" style="width:60.75pt;height:21pt">
            <v:imagedata r:id="rId51" o:title=""/>
          </v:shape>
        </w:pict>
      </w:r>
      <w:r w:rsidR="0010108E" w:rsidRPr="0010108E">
        <w:t xml:space="preserve">); </w:t>
      </w:r>
    </w:p>
    <w:p w:rsidR="007C1A22" w:rsidRPr="0010108E" w:rsidRDefault="003A416E" w:rsidP="0010108E">
      <w:r>
        <w:pict>
          <v:shape id="_x0000_i1071" type="#_x0000_t75" style="width:192.75pt;height:36pt" fillcolor="window">
            <v:imagedata r:id="rId52" o:title=""/>
          </v:shape>
        </w:pict>
      </w:r>
    </w:p>
    <w:p w:rsidR="007C1A22" w:rsidRPr="0010108E" w:rsidRDefault="007C1A22" w:rsidP="0010108E">
      <w:r w:rsidRPr="0010108E">
        <w:t xml:space="preserve">(принимаем </w:t>
      </w:r>
      <w:r w:rsidR="003A416E">
        <w:pict>
          <v:shape id="_x0000_i1072" type="#_x0000_t75" style="width:57.75pt;height:21pt">
            <v:imagedata r:id="rId53" o:title=""/>
          </v:shape>
        </w:pict>
      </w:r>
      <w:r w:rsidR="0010108E" w:rsidRPr="0010108E">
        <w:t xml:space="preserve">). </w:t>
      </w:r>
    </w:p>
    <w:p w:rsidR="007C1A22" w:rsidRPr="0010108E" w:rsidRDefault="007C1A22" w:rsidP="0010108E">
      <w:r w:rsidRPr="0010108E">
        <w:t>4</w:t>
      </w:r>
      <w:r w:rsidR="0010108E" w:rsidRPr="0010108E">
        <w:t xml:space="preserve">. </w:t>
      </w:r>
      <w:r w:rsidRPr="0010108E">
        <w:t>Расчёт коэффициента загрузки оборудования МППЛ</w:t>
      </w:r>
      <w:r w:rsidR="0010108E" w:rsidRPr="0010108E">
        <w:t xml:space="preserve">. </w:t>
      </w:r>
      <w:r w:rsidRPr="0010108E">
        <w:t>Расчёт ведётся по формуле (5</w:t>
      </w:r>
      <w:r w:rsidR="0010108E" w:rsidRPr="0010108E">
        <w:t xml:space="preserve">): </w:t>
      </w:r>
    </w:p>
    <w:p w:rsidR="007C1A22" w:rsidRPr="0010108E" w:rsidRDefault="003A416E" w:rsidP="0010108E">
      <w:r>
        <w:pict>
          <v:shape id="_x0000_i1073" type="#_x0000_t75" style="width:257.25pt;height:35.25pt">
            <v:imagedata r:id="rId54" o:title=""/>
          </v:shape>
        </w:pict>
      </w:r>
    </w:p>
    <w:p w:rsidR="007C1A22" w:rsidRPr="0010108E" w:rsidRDefault="007C1A22" w:rsidP="0010108E">
      <w:r w:rsidRPr="0010108E">
        <w:t>5</w:t>
      </w:r>
      <w:r w:rsidR="0010108E" w:rsidRPr="0010108E">
        <w:t xml:space="preserve">. </w:t>
      </w:r>
      <w:r w:rsidRPr="0010108E">
        <w:t>Определение длительности простоя каждого рабочего места при переходе с изготовления партии деталей одного наименования на партию деталей другого наименования</w:t>
      </w:r>
      <w:r w:rsidR="0010108E" w:rsidRPr="0010108E">
        <w:t xml:space="preserve">. </w:t>
      </w:r>
      <w:r w:rsidRPr="0010108E">
        <w:t>Расчёт производится по формуле (8</w:t>
      </w:r>
      <w:r w:rsidR="0010108E" w:rsidRPr="0010108E">
        <w:t xml:space="preserve">): </w:t>
      </w:r>
    </w:p>
    <w:p w:rsidR="007C1A22" w:rsidRPr="0010108E" w:rsidRDefault="003A416E" w:rsidP="0010108E">
      <w:r>
        <w:pict>
          <v:shape id="_x0000_i1074" type="#_x0000_t75" style="width:156pt;height:21pt">
            <v:imagedata r:id="rId55" o:title=""/>
          </v:shape>
        </w:pict>
      </w:r>
      <w:r w:rsidR="007C1A22" w:rsidRPr="0010108E">
        <w:t>мин</w:t>
      </w:r>
      <w:r w:rsidR="0010108E" w:rsidRPr="0010108E">
        <w:t xml:space="preserve">; </w:t>
      </w:r>
    </w:p>
    <w:p w:rsidR="007C1A22" w:rsidRPr="0010108E" w:rsidRDefault="003A416E" w:rsidP="0010108E">
      <w:r>
        <w:pict>
          <v:shape id="_x0000_i1075" type="#_x0000_t75" style="width:156.75pt;height:21pt">
            <v:imagedata r:id="rId56" o:title=""/>
          </v:shape>
        </w:pict>
      </w:r>
      <w:r w:rsidR="007C1A22" w:rsidRPr="0010108E">
        <w:t xml:space="preserve"> мин</w:t>
      </w:r>
      <w:r w:rsidR="0010108E" w:rsidRPr="0010108E">
        <w:t xml:space="preserve">; </w:t>
      </w:r>
    </w:p>
    <w:p w:rsidR="007C1A22" w:rsidRPr="0010108E" w:rsidRDefault="003A416E" w:rsidP="0010108E">
      <w:r>
        <w:pict>
          <v:shape id="_x0000_i1076" type="#_x0000_t75" style="width:155.25pt;height:21pt">
            <v:imagedata r:id="rId57" o:title=""/>
          </v:shape>
        </w:pict>
      </w:r>
      <w:r w:rsidR="007C1A22" w:rsidRPr="0010108E">
        <w:t xml:space="preserve"> мин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6</w:t>
      </w:r>
      <w:r w:rsidR="0010108E" w:rsidRPr="0010108E">
        <w:t xml:space="preserve">. </w:t>
      </w:r>
      <w:r w:rsidRPr="0010108E">
        <w:t xml:space="preserve">Определение размера партии </w:t>
      </w:r>
      <w:r w:rsidRPr="0010108E">
        <w:rPr>
          <w:lang w:val="en-US"/>
        </w:rPr>
        <w:t>j</w:t>
      </w:r>
      <w:r w:rsidRPr="0010108E">
        <w:t>-го наименования деталей</w:t>
      </w:r>
      <w:r w:rsidR="0010108E" w:rsidRPr="0010108E">
        <w:t xml:space="preserve">. </w:t>
      </w:r>
      <w:r w:rsidRPr="0010108E">
        <w:t>Расчёт ведётся по формуле (</w:t>
      </w:r>
      <w:r w:rsidR="0010108E" w:rsidRPr="0010108E">
        <w:t xml:space="preserve">2.7): </w:t>
      </w:r>
    </w:p>
    <w:p w:rsidR="007C1A22" w:rsidRPr="0010108E" w:rsidRDefault="003A416E" w:rsidP="0010108E">
      <w:r>
        <w:pict>
          <v:shape id="_x0000_i1077" type="#_x0000_t75" style="width:153pt;height:38.25pt" fillcolor="window">
            <v:imagedata r:id="rId58" o:title=""/>
          </v:shape>
        </w:pict>
      </w:r>
      <w:r w:rsidR="007C1A22" w:rsidRPr="0010108E">
        <w:t>шт</w:t>
      </w:r>
      <w:r w:rsidR="0010108E" w:rsidRPr="0010108E">
        <w:t xml:space="preserve">. </w:t>
      </w:r>
      <w:r w:rsidR="007C1A22" w:rsidRPr="0010108E">
        <w:t xml:space="preserve">(принимаем </w:t>
      </w:r>
      <w:r>
        <w:pict>
          <v:shape id="_x0000_i1078" type="#_x0000_t75" style="width:53.25pt;height:18.75pt">
            <v:imagedata r:id="rId59" o:title=""/>
          </v:shape>
        </w:pict>
      </w:r>
      <w:r w:rsidR="007C1A22" w:rsidRPr="0010108E">
        <w:t>шт</w:t>
      </w:r>
      <w:r w:rsidR="0010108E" w:rsidRPr="0010108E">
        <w:t xml:space="preserve">); </w:t>
      </w:r>
    </w:p>
    <w:p w:rsidR="007C1A22" w:rsidRPr="0010108E" w:rsidRDefault="003A416E" w:rsidP="0010108E">
      <w:r>
        <w:pict>
          <v:shape id="_x0000_i1079" type="#_x0000_t75" style="width:149.25pt;height:38.25pt" fillcolor="window">
            <v:imagedata r:id="rId60" o:title=""/>
          </v:shape>
        </w:pict>
      </w:r>
      <w:r w:rsidR="007C1A22" w:rsidRPr="0010108E">
        <w:t xml:space="preserve"> шт</w:t>
      </w:r>
      <w:r w:rsidR="0010108E" w:rsidRPr="0010108E">
        <w:t xml:space="preserve">. </w:t>
      </w:r>
      <w:r w:rsidR="007C1A22" w:rsidRPr="0010108E">
        <w:t xml:space="preserve">(принимаем </w:t>
      </w:r>
      <w:r>
        <w:pict>
          <v:shape id="_x0000_i1080" type="#_x0000_t75" style="width:54pt;height:18.75pt">
            <v:imagedata r:id="rId61" o:title=""/>
          </v:shape>
        </w:pict>
      </w:r>
      <w:r w:rsidR="007C1A22" w:rsidRPr="0010108E">
        <w:t>шт</w:t>
      </w:r>
      <w:r w:rsidR="0010108E" w:rsidRPr="0010108E">
        <w:t xml:space="preserve">); </w:t>
      </w:r>
    </w:p>
    <w:p w:rsidR="007C1A22" w:rsidRPr="0010108E" w:rsidRDefault="003A416E" w:rsidP="0010108E">
      <w:r>
        <w:pict>
          <v:shape id="_x0000_i1081" type="#_x0000_t75" style="width:150.75pt;height:38.25pt" fillcolor="window">
            <v:imagedata r:id="rId62" o:title=""/>
          </v:shape>
        </w:pict>
      </w:r>
      <w:r w:rsidR="007C1A22" w:rsidRPr="0010108E">
        <w:t>шт</w:t>
      </w:r>
      <w:r w:rsidR="0010108E" w:rsidRPr="0010108E">
        <w:t xml:space="preserve">. </w:t>
      </w:r>
      <w:r w:rsidR="007C1A22" w:rsidRPr="0010108E">
        <w:t xml:space="preserve">(принимаем </w:t>
      </w:r>
      <w:r>
        <w:pict>
          <v:shape id="_x0000_i1082" type="#_x0000_t75" style="width:53.25pt;height:18.75pt">
            <v:imagedata r:id="rId63" o:title=""/>
          </v:shape>
        </w:pict>
      </w:r>
      <w:r w:rsidR="007C1A22" w:rsidRPr="0010108E">
        <w:t>шт</w:t>
      </w:r>
      <w:r w:rsidR="0010108E" w:rsidRPr="0010108E">
        <w:t xml:space="preserve">). </w:t>
      </w:r>
    </w:p>
    <w:p w:rsidR="007C1A22" w:rsidRPr="0010108E" w:rsidRDefault="007C1A22" w:rsidP="0010108E">
      <w:r w:rsidRPr="0010108E">
        <w:t>7</w:t>
      </w:r>
      <w:r w:rsidR="0010108E" w:rsidRPr="0010108E">
        <w:t xml:space="preserve">. </w:t>
      </w:r>
      <w:r w:rsidRPr="0010108E">
        <w:t xml:space="preserve">Определение занятости поточной линии </w:t>
      </w:r>
      <w:r w:rsidRPr="0010108E">
        <w:rPr>
          <w:lang w:val="en-US"/>
        </w:rPr>
        <w:t>j</w:t>
      </w:r>
      <w:r w:rsidRPr="0010108E">
        <w:t>-м наименованием деталей</w:t>
      </w:r>
      <w:r w:rsidR="0010108E" w:rsidRPr="0010108E">
        <w:t xml:space="preserve">. </w:t>
      </w:r>
      <w:r w:rsidRPr="0010108E">
        <w:t>Расчёт ведётся по формуле (13</w:t>
      </w:r>
      <w:r w:rsidR="0010108E" w:rsidRPr="0010108E">
        <w:t xml:space="preserve">): </w:t>
      </w:r>
    </w:p>
    <w:p w:rsidR="007C1A22" w:rsidRPr="0010108E" w:rsidRDefault="003A416E" w:rsidP="0010108E">
      <w:r>
        <w:pict>
          <v:shape id="_x0000_i1083" type="#_x0000_t75" style="width:198.75pt;height:42.75pt" fillcolor="window">
            <v:imagedata r:id="rId64" o:title=""/>
          </v:shape>
        </w:pict>
      </w:r>
      <w:r w:rsidR="007C1A22" w:rsidRPr="0010108E">
        <w:t xml:space="preserve"> смен</w:t>
      </w:r>
      <w:r w:rsidR="0010108E" w:rsidRPr="0010108E">
        <w:t xml:space="preserve">; </w:t>
      </w:r>
      <w:r>
        <w:pict>
          <v:shape id="_x0000_i1084" type="#_x0000_t75" style="width:126pt;height:42.75pt" fillcolor="window">
            <v:imagedata r:id="rId65" o:title=""/>
          </v:shape>
        </w:pict>
      </w:r>
      <w:r w:rsidR="007C1A22" w:rsidRPr="0010108E">
        <w:t xml:space="preserve"> смен</w:t>
      </w:r>
      <w:r w:rsidR="0010108E" w:rsidRPr="0010108E">
        <w:t xml:space="preserve">; </w:t>
      </w:r>
    </w:p>
    <w:p w:rsidR="007C1A22" w:rsidRPr="0010108E" w:rsidRDefault="003A416E" w:rsidP="0010108E">
      <w:r>
        <w:pict>
          <v:shape id="_x0000_i1085" type="#_x0000_t75" style="width:135pt;height:42.75pt" fillcolor="window">
            <v:imagedata r:id="rId66" o:title=""/>
          </v:shape>
        </w:pict>
      </w:r>
      <w:r w:rsidR="007C1A22" w:rsidRPr="0010108E">
        <w:t xml:space="preserve"> смены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8</w:t>
      </w:r>
      <w:r w:rsidR="0010108E" w:rsidRPr="0010108E">
        <w:t xml:space="preserve">. </w:t>
      </w:r>
      <w:r w:rsidRPr="0010108E">
        <w:t>Определение количества деталей, выпускаемых за период оборота линии (То</w:t>
      </w:r>
      <w:r w:rsidR="0010108E" w:rsidRPr="0010108E">
        <w:t>),</w:t>
      </w:r>
      <w:r w:rsidRPr="0010108E">
        <w:t xml:space="preserve"> равный одной смене</w:t>
      </w:r>
      <w:r w:rsidR="0010108E" w:rsidRPr="0010108E">
        <w:t xml:space="preserve">. </w:t>
      </w:r>
      <w:r w:rsidRPr="0010108E">
        <w:t>Расчёт ведётся по формуле (12</w:t>
      </w:r>
      <w:r w:rsidR="0010108E" w:rsidRPr="0010108E">
        <w:t xml:space="preserve">): </w:t>
      </w:r>
    </w:p>
    <w:p w:rsidR="007C1A22" w:rsidRPr="0010108E" w:rsidRDefault="003A416E" w:rsidP="0010108E">
      <w:r>
        <w:pict>
          <v:shape id="_x0000_i1086" type="#_x0000_t75" style="width:156pt;height:60pt" fillcolor="window">
            <v:imagedata r:id="rId67" o:title=""/>
          </v:shape>
        </w:pict>
      </w:r>
      <w:r w:rsidR="007C1A22" w:rsidRPr="0010108E">
        <w:t xml:space="preserve"> шт</w:t>
      </w:r>
      <w:r w:rsidR="0010108E" w:rsidRPr="0010108E">
        <w:t xml:space="preserve">.; </w:t>
      </w:r>
      <w:r>
        <w:pict>
          <v:shape id="_x0000_i1087" type="#_x0000_t75" style="width:158.25pt;height:60pt" fillcolor="window">
            <v:imagedata r:id="rId68" o:title=""/>
          </v:shape>
        </w:pict>
      </w:r>
      <w:r w:rsidR="007C1A22" w:rsidRPr="0010108E">
        <w:t xml:space="preserve"> шт</w:t>
      </w:r>
      <w:r w:rsidR="0010108E" w:rsidRPr="0010108E">
        <w:t xml:space="preserve">.; </w:t>
      </w:r>
    </w:p>
    <w:p w:rsidR="007C1A22" w:rsidRPr="0010108E" w:rsidRDefault="003A416E" w:rsidP="0010108E">
      <w:r>
        <w:pict>
          <v:shape id="_x0000_i1088" type="#_x0000_t75" style="width:156pt;height:60pt" fillcolor="window">
            <v:imagedata r:id="rId69" o:title=""/>
          </v:shape>
        </w:pict>
      </w:r>
      <w:r w:rsidR="007C1A22" w:rsidRPr="0010108E">
        <w:t xml:space="preserve"> шт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9</w:t>
      </w:r>
      <w:r w:rsidR="0010108E" w:rsidRPr="0010108E">
        <w:t xml:space="preserve">. </w:t>
      </w:r>
      <w:r w:rsidRPr="0010108E">
        <w:t xml:space="preserve">Определение соотношения размера партий деталей </w:t>
      </w:r>
      <w:r w:rsidRPr="0010108E">
        <w:rPr>
          <w:lang w:val="en-US"/>
        </w:rPr>
        <w:t>j</w:t>
      </w:r>
      <w:r w:rsidRPr="0010108E">
        <w:t>-го наименования, запускаемых в производство, и партий деталей, обрабатываемых за период оборота линии (формула (10</w:t>
      </w:r>
      <w:r w:rsidR="0010108E" w:rsidRPr="0010108E">
        <w:t xml:space="preserve">)): </w:t>
      </w:r>
    </w:p>
    <w:p w:rsidR="007C1A22" w:rsidRPr="0010108E" w:rsidRDefault="003A416E" w:rsidP="0010108E">
      <w:r>
        <w:pict>
          <v:shape id="_x0000_i1089" type="#_x0000_t75" style="width:87.75pt;height:39pt" fillcolor="window">
            <v:imagedata r:id="rId70" o:title=""/>
          </v:shape>
        </w:pict>
      </w:r>
      <w:r w:rsidR="0010108E" w:rsidRPr="0010108E">
        <w:t xml:space="preserve"> </w:t>
      </w:r>
      <w:r>
        <w:pict>
          <v:shape id="_x0000_i1090" type="#_x0000_t75" style="width:90pt;height:39pt" fillcolor="window">
            <v:imagedata r:id="rId71" o:title=""/>
          </v:shape>
        </w:pict>
      </w:r>
      <w:r w:rsidR="0010108E" w:rsidRPr="0010108E">
        <w:t xml:space="preserve"> </w:t>
      </w:r>
      <w:r>
        <w:pict>
          <v:shape id="_x0000_i1091" type="#_x0000_t75" style="width:87.75pt;height:39pt" fillcolor="window">
            <v:imagedata r:id="rId72" o:title=""/>
          </v:shape>
        </w:pict>
      </w:r>
    </w:p>
    <w:p w:rsidR="007C1A22" w:rsidRPr="0010108E" w:rsidRDefault="007C1A22" w:rsidP="0010108E">
      <w:r w:rsidRPr="0010108E">
        <w:t>10</w:t>
      </w:r>
      <w:r w:rsidR="0010108E" w:rsidRPr="0010108E">
        <w:t xml:space="preserve">. </w:t>
      </w:r>
      <w:r w:rsidRPr="0010108E">
        <w:t xml:space="preserve">Определение периодичности чередования партий деталей </w:t>
      </w:r>
      <w:r w:rsidRPr="0010108E">
        <w:rPr>
          <w:lang w:val="en-US"/>
        </w:rPr>
        <w:t>j</w:t>
      </w:r>
      <w:r w:rsidRPr="0010108E">
        <w:t>-го наименования</w:t>
      </w:r>
      <w:r w:rsidR="0010108E" w:rsidRPr="0010108E">
        <w:t xml:space="preserve">. </w:t>
      </w:r>
      <w:r w:rsidRPr="0010108E">
        <w:t>Расчёт ведётся по формуле (14</w:t>
      </w:r>
      <w:r w:rsidR="0010108E" w:rsidRPr="0010108E">
        <w:t xml:space="preserve">): </w:t>
      </w:r>
    </w:p>
    <w:p w:rsidR="007C1A22" w:rsidRPr="0010108E" w:rsidRDefault="003A416E" w:rsidP="0010108E">
      <w:r>
        <w:pict>
          <v:shape id="_x0000_i1092" type="#_x0000_t75" style="width:176.25pt;height:39pt" fillcolor="window">
            <v:imagedata r:id="rId73" o:title=""/>
          </v:shape>
        </w:pict>
      </w:r>
      <w:r w:rsidR="007C1A22" w:rsidRPr="0010108E">
        <w:t xml:space="preserve"> дней</w:t>
      </w:r>
      <w:r w:rsidR="0010108E" w:rsidRPr="0010108E">
        <w:t xml:space="preserve">; </w:t>
      </w:r>
      <w:r>
        <w:pict>
          <v:shape id="_x0000_i1093" type="#_x0000_t75" style="width:171pt;height:39pt" fillcolor="window">
            <v:imagedata r:id="rId74" o:title=""/>
          </v:shape>
        </w:pict>
      </w:r>
      <w:r w:rsidR="007C1A22" w:rsidRPr="0010108E">
        <w:t xml:space="preserve"> дней</w:t>
      </w:r>
      <w:r w:rsidR="0010108E" w:rsidRPr="0010108E">
        <w:t xml:space="preserve">; </w:t>
      </w:r>
    </w:p>
    <w:p w:rsidR="007C1A22" w:rsidRPr="0010108E" w:rsidRDefault="003A416E" w:rsidP="0010108E">
      <w:r>
        <w:pict>
          <v:shape id="_x0000_i1094" type="#_x0000_t75" style="width:170.25pt;height:39pt" fillcolor="window">
            <v:imagedata r:id="rId75" o:title=""/>
          </v:shape>
        </w:pict>
      </w:r>
      <w:r w:rsidR="007C1A22" w:rsidRPr="0010108E">
        <w:t xml:space="preserve"> дней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11</w:t>
      </w:r>
      <w:r w:rsidR="0010108E" w:rsidRPr="0010108E">
        <w:t xml:space="preserve">. </w:t>
      </w:r>
      <w:r w:rsidRPr="0010108E">
        <w:t xml:space="preserve">Определение длительности производственного цикла обработки партии деталей </w:t>
      </w:r>
      <w:r w:rsidRPr="0010108E">
        <w:rPr>
          <w:lang w:val="en-US"/>
        </w:rPr>
        <w:t>j</w:t>
      </w:r>
      <w:r w:rsidRPr="0010108E">
        <w:t>-го наименования</w:t>
      </w:r>
      <w:r w:rsidR="0010108E" w:rsidRPr="0010108E">
        <w:t xml:space="preserve">. </w:t>
      </w:r>
      <w:r w:rsidRPr="0010108E">
        <w:t>Расчёт производится по формуле (15</w:t>
      </w:r>
      <w:r w:rsidR="0010108E" w:rsidRPr="0010108E">
        <w:t xml:space="preserve">): </w:t>
      </w:r>
    </w:p>
    <w:p w:rsidR="007C1A22" w:rsidRPr="0010108E" w:rsidRDefault="003A416E" w:rsidP="0010108E">
      <w:r>
        <w:pict>
          <v:shape id="_x0000_i1095" type="#_x0000_t75" style="width:173.25pt;height:38.25pt" fillcolor="window">
            <v:imagedata r:id="rId76" o:title=""/>
          </v:shape>
        </w:pict>
      </w:r>
      <w:r w:rsidR="007C1A22" w:rsidRPr="0010108E">
        <w:t xml:space="preserve"> смены</w:t>
      </w:r>
      <w:r w:rsidR="0010108E" w:rsidRPr="0010108E">
        <w:t xml:space="preserve">; </w:t>
      </w:r>
      <w:r>
        <w:pict>
          <v:shape id="_x0000_i1096" type="#_x0000_t75" style="width:174.75pt;height:38.25pt" fillcolor="window">
            <v:imagedata r:id="rId77" o:title=""/>
          </v:shape>
        </w:pict>
      </w:r>
      <w:r w:rsidR="007C1A22" w:rsidRPr="0010108E">
        <w:t xml:space="preserve"> смены</w:t>
      </w:r>
      <w:r w:rsidR="0010108E" w:rsidRPr="0010108E">
        <w:t xml:space="preserve">; </w:t>
      </w:r>
    </w:p>
    <w:p w:rsidR="007C1A22" w:rsidRPr="0010108E" w:rsidRDefault="003A416E" w:rsidP="0010108E">
      <w:r>
        <w:pict>
          <v:shape id="_x0000_i1097" type="#_x0000_t75" style="width:176.25pt;height:38.25pt" fillcolor="window">
            <v:imagedata r:id="rId78" o:title=""/>
          </v:shape>
        </w:pict>
      </w:r>
      <w:r w:rsidR="007C1A22" w:rsidRPr="0010108E">
        <w:t xml:space="preserve"> смен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12</w:t>
      </w:r>
      <w:r w:rsidR="0010108E" w:rsidRPr="0010108E">
        <w:t xml:space="preserve">. </w:t>
      </w:r>
      <w:r w:rsidRPr="0010108E">
        <w:t xml:space="preserve">Построение стандарт-плана МППЛ с последовательно-партионным чередованием деталей </w:t>
      </w:r>
      <w:r w:rsidRPr="0010108E">
        <w:rPr>
          <w:lang w:val="en-US"/>
        </w:rPr>
        <w:t>j</w:t>
      </w:r>
      <w:r w:rsidRPr="0010108E">
        <w:t>-го наименования</w:t>
      </w:r>
      <w:r w:rsidR="0010108E" w:rsidRPr="0010108E">
        <w:t xml:space="preserve">. </w:t>
      </w:r>
      <w:r w:rsidRPr="0010108E">
        <w:t>Стандарт-план строится в табличной форме (см</w:t>
      </w:r>
      <w:r w:rsidR="0010108E" w:rsidRPr="0010108E">
        <w:t xml:space="preserve">. рис.1). </w:t>
      </w:r>
    </w:p>
    <w:p w:rsidR="007C1A22" w:rsidRPr="0010108E" w:rsidRDefault="007C1A22" w:rsidP="0010108E">
      <w:r w:rsidRPr="0010108E">
        <w:t>13</w:t>
      </w:r>
      <w:r w:rsidR="0010108E" w:rsidRPr="0010108E">
        <w:t xml:space="preserve">. </w:t>
      </w:r>
      <w:r w:rsidRPr="0010108E">
        <w:t xml:space="preserve">Построение стандарт-планов работы МППЛ по каждому </w:t>
      </w:r>
      <w:r w:rsidRPr="0010108E">
        <w:rPr>
          <w:lang w:val="en-US"/>
        </w:rPr>
        <w:t>j</w:t>
      </w:r>
      <w:r w:rsidRPr="0010108E">
        <w:t>-му наименованию деталей</w:t>
      </w:r>
      <w:r w:rsidR="0010108E" w:rsidRPr="0010108E">
        <w:t xml:space="preserve">. </w:t>
      </w:r>
      <w:r w:rsidRPr="0010108E">
        <w:t xml:space="preserve">График стандарт-плана работы МППЛ по обработке детали “А” представлен на </w:t>
      </w:r>
      <w:r w:rsidR="0010108E" w:rsidRPr="0010108E">
        <w:t xml:space="preserve">рис.2.2. </w:t>
      </w:r>
      <w:r w:rsidRPr="0010108E">
        <w:t>Аналогично строятся и по деталям “Б” и “В”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14</w:t>
      </w:r>
      <w:r w:rsidR="0010108E" w:rsidRPr="0010108E">
        <w:t xml:space="preserve">. </w:t>
      </w:r>
      <w:r w:rsidRPr="0010108E">
        <w:t xml:space="preserve">Расчёт размера межоперационных оборотных заделов деталей </w:t>
      </w:r>
      <w:r w:rsidRPr="0010108E">
        <w:rPr>
          <w:lang w:val="en-US"/>
        </w:rPr>
        <w:t>j</w:t>
      </w:r>
      <w:r w:rsidRPr="0010108E">
        <w:t>-го наименования</w:t>
      </w:r>
      <w:r w:rsidR="0010108E" w:rsidRPr="0010108E">
        <w:t xml:space="preserve">. </w:t>
      </w:r>
      <w:r w:rsidRPr="0010108E">
        <w:t>Расчёт производится по формуле (16</w:t>
      </w:r>
      <w:r w:rsidR="0010108E" w:rsidRPr="0010108E">
        <w:t xml:space="preserve">) </w:t>
      </w:r>
      <w:r w:rsidRPr="0010108E">
        <w:t>в табличной форме (табл</w:t>
      </w:r>
      <w:r w:rsidR="0010108E" w:rsidRPr="0010108E">
        <w:t xml:space="preserve">.1). </w:t>
      </w:r>
    </w:p>
    <w:p w:rsidR="00FB7194" w:rsidRDefault="00FB7194" w:rsidP="0010108E">
      <w:pPr>
        <w:sectPr w:rsidR="00FB7194" w:rsidSect="0010108E">
          <w:headerReference w:type="default" r:id="rId79"/>
          <w:pgSz w:w="11906" w:h="16838"/>
          <w:pgMar w:top="1134" w:right="850" w:bottom="1134" w:left="1701" w:header="283" w:footer="709" w:gutter="0"/>
          <w:pgNumType w:start="1"/>
          <w:cols w:space="708"/>
          <w:titlePg/>
          <w:docGrid w:linePitch="381"/>
        </w:sectPr>
      </w:pPr>
    </w:p>
    <w:p w:rsidR="007C1A22" w:rsidRPr="0010108E" w:rsidRDefault="003A416E" w:rsidP="0010108E">
      <w:r>
        <w:rPr>
          <w:noProof/>
        </w:rPr>
        <w:pict>
          <v:shape id="_x0000_s1049" type="#_x0000_t75" style="position:absolute;left:0;text-align:left;margin-left:31.3pt;margin-top:24.15pt;width:710.7pt;height:326.85pt;z-index:251667968">
            <v:imagedata r:id="rId80" o:title=""/>
            <w10:wrap type="topAndBottom"/>
          </v:shape>
        </w:pict>
      </w:r>
      <w:r>
        <w:rPr>
          <w:noProof/>
        </w:rPr>
        <w:pict>
          <v:shape id="_x0000_s1044" type="#_x0000_t202" style="position:absolute;left:0;text-align:left;margin-left:-50.4pt;margin-top:472.35pt;width:35.5pt;height:28.4pt;z-index:251665920" filled="f" stroked="f">
            <v:textbox style="layout-flow:vertical;mso-next-textbox:#_x0000_s1044">
              <w:txbxContent>
                <w:p w:rsidR="0010108E" w:rsidRDefault="0010108E" w:rsidP="007C1A22">
                  <w:pPr>
                    <w:pStyle w:val="a6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  <w10:wrap type="topAndBottom"/>
          </v:shape>
        </w:pict>
      </w:r>
    </w:p>
    <w:p w:rsidR="007C1A22" w:rsidRPr="0010108E" w:rsidRDefault="0010108E" w:rsidP="0010108E">
      <w:r w:rsidRPr="0010108E">
        <w:t>Рис.</w:t>
      </w:r>
      <w:r w:rsidR="00FB7194">
        <w:t xml:space="preserve"> </w:t>
      </w:r>
      <w:r w:rsidRPr="0010108E">
        <w:t xml:space="preserve">1. </w:t>
      </w:r>
      <w:r w:rsidR="007C1A22" w:rsidRPr="0010108E">
        <w:t>Стандарт-план МППЛ с последовательно-партионным чередованием</w:t>
      </w:r>
    </w:p>
    <w:p w:rsidR="007C1A22" w:rsidRPr="0010108E" w:rsidRDefault="007C1A22" w:rsidP="0010108E">
      <w:r w:rsidRPr="0010108E">
        <w:t>(</w:t>
      </w:r>
      <w:r w:rsidRPr="0010108E">
        <w:rPr>
          <w:lang w:val="en-US"/>
        </w:rPr>
        <w:t>t</w:t>
      </w:r>
      <w:r w:rsidRPr="0010108E">
        <w:t xml:space="preserve">ц включает время обработки деталей </w:t>
      </w:r>
      <w:r w:rsidR="003A416E">
        <w:pict>
          <v:shape id="_x0000_i1098" type="#_x0000_t75" style="width:131.25pt;height:18pt">
            <v:imagedata r:id="rId81" o:title=""/>
          </v:shape>
        </w:pict>
      </w:r>
      <w:r w:rsidRPr="0010108E">
        <w:t xml:space="preserve"> смен</w:t>
      </w:r>
      <w:r w:rsidR="0010108E" w:rsidRPr="0010108E">
        <w:t xml:space="preserve">; </w:t>
      </w:r>
    </w:p>
    <w:p w:rsidR="007C1A22" w:rsidRPr="0010108E" w:rsidRDefault="007C1A22" w:rsidP="0010108E">
      <w:r w:rsidRPr="0010108E">
        <w:t xml:space="preserve">время на переналадку оборудования </w:t>
      </w:r>
      <w:r w:rsidR="003A416E">
        <w:pict>
          <v:shape id="_x0000_i1099" type="#_x0000_t75" style="width:183.75pt;height:18pt">
            <v:imagedata r:id="rId82" o:title=""/>
          </v:shape>
        </w:pict>
      </w:r>
      <w:r w:rsidRPr="0010108E">
        <w:t xml:space="preserve"> смены</w:t>
      </w:r>
      <w:r w:rsidR="0010108E" w:rsidRPr="0010108E">
        <w:t xml:space="preserve">; </w:t>
      </w:r>
    </w:p>
    <w:p w:rsidR="007C1A22" w:rsidRDefault="007C1A22" w:rsidP="0010108E">
      <w:r w:rsidRPr="0010108E">
        <w:t>время на проведение плановых ремонтов оборудования – 0,8 смены</w:t>
      </w:r>
      <w:r w:rsidR="0010108E" w:rsidRPr="0010108E">
        <w:t xml:space="preserve">. </w:t>
      </w:r>
      <w:r w:rsidRPr="0010108E">
        <w:t>Всего 40 смен</w:t>
      </w:r>
      <w:r w:rsidR="0010108E" w:rsidRPr="0010108E">
        <w:t xml:space="preserve">) </w:t>
      </w:r>
    </w:p>
    <w:p w:rsidR="00D22996" w:rsidRPr="0010108E" w:rsidRDefault="003A416E" w:rsidP="0010108E">
      <w:r>
        <w:rPr>
          <w:noProof/>
        </w:rPr>
        <w:pict>
          <v:shape id="_x0000_s1050" type="#_x0000_t75" style="position:absolute;left:0;text-align:left;margin-left:28.35pt;margin-top:27pt;width:720.65pt;height:387pt;z-index:251668992">
            <v:imagedata r:id="rId83" o:title=""/>
            <w10:wrap type="topAndBottom"/>
          </v:shape>
        </w:pict>
      </w:r>
    </w:p>
    <w:p w:rsidR="007C1A22" w:rsidRPr="0010108E" w:rsidRDefault="003A416E" w:rsidP="0010108E">
      <w:r>
        <w:rPr>
          <w:noProof/>
        </w:rPr>
        <w:pict>
          <v:shape id="_x0000_s1046" type="#_x0000_t202" style="position:absolute;left:0;text-align:left;margin-left:-50.4pt;margin-top:7.85pt;width:35.5pt;height:28.4pt;z-index:251666944" filled="f" stroked="f">
            <v:textbox style="layout-flow:vertical;mso-next-textbox:#_x0000_s1046">
              <w:txbxContent>
                <w:p w:rsidR="0010108E" w:rsidRDefault="0010108E" w:rsidP="007C1A22">
                  <w:pPr>
                    <w:pStyle w:val="a6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  <w10:wrap type="topAndBottom"/>
          </v:shape>
        </w:pict>
      </w:r>
      <w:r w:rsidR="0010108E" w:rsidRPr="0010108E">
        <w:t xml:space="preserve">Рис.2. </w:t>
      </w:r>
      <w:r w:rsidR="007C1A22" w:rsidRPr="0010108E">
        <w:t>Стандарт-план МППЛ по обработке детали “А”</w:t>
      </w:r>
      <w:r w:rsidR="0010108E" w:rsidRPr="0010108E">
        <w:t xml:space="preserve">: </w:t>
      </w:r>
    </w:p>
    <w:p w:rsidR="007C1A22" w:rsidRPr="0010108E" w:rsidRDefault="003A416E" w:rsidP="0010108E">
      <w:r>
        <w:rPr>
          <w:noProof/>
        </w:rPr>
        <w:pict>
          <v:line id="_x0000_s1047" style="position:absolute;left:0;text-align:left;z-index:251663872" from="256.05pt,8.5pt" to="292.05pt,8.5pt" strokeweight="3pt"/>
        </w:pict>
      </w:r>
      <w:r w:rsidR="007C1A22" w:rsidRPr="0010108E">
        <w:t xml:space="preserve"> – время работы оборудования</w:t>
      </w:r>
      <w:r w:rsidR="0010108E" w:rsidRPr="0010108E">
        <w:t xml:space="preserve">; </w:t>
      </w:r>
    </w:p>
    <w:p w:rsidR="007C1A22" w:rsidRDefault="003A416E" w:rsidP="0010108E">
      <w:r>
        <w:rPr>
          <w:noProof/>
        </w:rPr>
        <w:pict>
          <v:line id="_x0000_s1048" style="position:absolute;left:0;text-align:left;z-index:251664896" from="256.05pt,8.4pt" to="292.05pt,8.4pt" strokeweight="3pt">
            <v:stroke dashstyle="1 1"/>
          </v:line>
        </w:pict>
      </w:r>
      <w:r w:rsidR="007C1A22" w:rsidRPr="0010108E">
        <w:t xml:space="preserve"> – время простоя оборудования</w:t>
      </w:r>
    </w:p>
    <w:p w:rsidR="00D22996" w:rsidRDefault="00D22996" w:rsidP="0010108E">
      <w:pPr>
        <w:sectPr w:rsidR="00D22996" w:rsidSect="00D22996">
          <w:headerReference w:type="first" r:id="rId84"/>
          <w:pgSz w:w="16838" w:h="11906" w:orient="landscape"/>
          <w:pgMar w:top="851" w:right="851" w:bottom="851" w:left="851" w:header="284" w:footer="709" w:gutter="0"/>
          <w:pgNumType w:start="1"/>
          <w:cols w:space="708"/>
          <w:titlePg/>
          <w:docGrid w:linePitch="381"/>
        </w:sectPr>
      </w:pPr>
    </w:p>
    <w:p w:rsidR="007C1A22" w:rsidRPr="0010108E" w:rsidRDefault="007C1A22" w:rsidP="0010108E">
      <w:r w:rsidRPr="0010108E">
        <w:t>Таблица 1</w:t>
      </w:r>
    </w:p>
    <w:p w:rsidR="007C1A22" w:rsidRPr="0010108E" w:rsidRDefault="007C1A22" w:rsidP="0010108E">
      <w:r w:rsidRPr="0010108E">
        <w:t>Расчёт межоперационных оборотных заделов при обработке детали “А”</w:t>
      </w:r>
    </w:p>
    <w:p w:rsidR="007C1A22" w:rsidRPr="0010108E" w:rsidRDefault="007C1A22" w:rsidP="0010108E"/>
    <w:tbl>
      <w:tblPr>
        <w:tblW w:w="91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820"/>
        <w:gridCol w:w="4480"/>
        <w:gridCol w:w="1400"/>
      </w:tblGrid>
      <w:tr w:rsidR="007C1A22" w:rsidRPr="0010108E"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1A22" w:rsidRPr="0010108E" w:rsidRDefault="007C1A22" w:rsidP="00D22996">
            <w:pPr>
              <w:pStyle w:val="af5"/>
            </w:pPr>
            <w:r w:rsidRPr="0010108E">
              <w:t>Частные периоды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1A22" w:rsidRPr="0010108E" w:rsidRDefault="007C1A22" w:rsidP="00D22996">
            <w:pPr>
              <w:pStyle w:val="af5"/>
            </w:pPr>
            <w:r w:rsidRPr="0010108E">
              <w:t>Длительность частного</w:t>
            </w:r>
          </w:p>
          <w:p w:rsidR="007C1A22" w:rsidRPr="0010108E" w:rsidRDefault="007C1A22" w:rsidP="00D22996">
            <w:pPr>
              <w:pStyle w:val="af5"/>
            </w:pPr>
            <w:r w:rsidRPr="0010108E">
              <w:t>периода, мин</w:t>
            </w:r>
          </w:p>
        </w:tc>
        <w:tc>
          <w:tcPr>
            <w:tcW w:w="4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1A22" w:rsidRPr="0010108E" w:rsidRDefault="007C1A22" w:rsidP="00D22996">
            <w:pPr>
              <w:pStyle w:val="af5"/>
            </w:pPr>
            <w:r w:rsidRPr="0010108E">
              <w:t>Расчёт межоперационных оборотных заделов детали “А”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A22" w:rsidRPr="0010108E" w:rsidRDefault="007C1A22" w:rsidP="00D22996">
            <w:pPr>
              <w:pStyle w:val="af5"/>
            </w:pPr>
            <w:r w:rsidRPr="0010108E">
              <w:t>Площадь эпюр,</w:t>
            </w:r>
          </w:p>
          <w:p w:rsidR="007C1A22" w:rsidRPr="0010108E" w:rsidRDefault="007C1A22" w:rsidP="00D22996">
            <w:pPr>
              <w:pStyle w:val="af5"/>
            </w:pPr>
            <w:r w:rsidRPr="0010108E">
              <w:t>дет/мин</w:t>
            </w:r>
          </w:p>
        </w:tc>
      </w:tr>
      <w:tr w:rsidR="007C1A22" w:rsidRPr="0010108E">
        <w:trPr>
          <w:cantSplit/>
        </w:trPr>
        <w:tc>
          <w:tcPr>
            <w:tcW w:w="91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Между 1 и 2 операциями</w:t>
            </w:r>
          </w:p>
        </w:tc>
      </w:tr>
      <w:tr w:rsidR="007C1A22" w:rsidRPr="0010108E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Т1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422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3A416E" w:rsidP="00D22996">
            <w:pPr>
              <w:pStyle w:val="af5"/>
            </w:pPr>
            <w:r>
              <w:pict>
                <v:shape id="_x0000_i1100" type="#_x0000_t75" style="width:155.25pt;height:38.25pt" fillcolor="window">
                  <v:imagedata r:id="rId85" o:title=""/>
                </v:shape>
              </w:pic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1899</w:t>
            </w:r>
          </w:p>
        </w:tc>
      </w:tr>
      <w:tr w:rsidR="007C1A22" w:rsidRPr="0010108E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Т2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10108E" w:rsidP="00D22996">
            <w:pPr>
              <w:pStyle w:val="af5"/>
            </w:pPr>
            <w:r w:rsidRPr="0010108E">
              <w:t xml:space="preserve"> </w:t>
            </w:r>
            <w:r w:rsidR="007C1A22" w:rsidRPr="0010108E">
              <w:t>29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3A416E" w:rsidP="00D22996">
            <w:pPr>
              <w:pStyle w:val="af5"/>
            </w:pPr>
            <w:r>
              <w:pict>
                <v:shape id="_x0000_i1101" type="#_x0000_t75" style="width:144.75pt;height:38.25pt" fillcolor="window">
                  <v:imagedata r:id="rId86" o:title=""/>
                </v:shape>
              </w:pic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10108E" w:rsidP="00D22996">
            <w:pPr>
              <w:pStyle w:val="af5"/>
            </w:pPr>
            <w:r w:rsidRPr="0010108E">
              <w:t xml:space="preserve"> </w:t>
            </w:r>
            <w:r w:rsidR="007C1A22" w:rsidRPr="0010108E">
              <w:t>145</w:t>
            </w:r>
          </w:p>
        </w:tc>
      </w:tr>
      <w:tr w:rsidR="007C1A22" w:rsidRPr="0010108E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Т3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10108E" w:rsidP="00D22996">
            <w:pPr>
              <w:pStyle w:val="af5"/>
            </w:pPr>
            <w:r w:rsidRPr="0010108E">
              <w:t xml:space="preserve"> </w:t>
            </w:r>
            <w:r w:rsidR="007C1A22" w:rsidRPr="0010108E">
              <w:t>29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3A416E" w:rsidP="00D22996">
            <w:pPr>
              <w:pStyle w:val="af5"/>
            </w:pPr>
            <w:r>
              <w:pict>
                <v:shape id="_x0000_i1102" type="#_x0000_t75" style="width:135pt;height:38.25pt" fillcolor="window">
                  <v:imagedata r:id="rId87" o:title=""/>
                </v:shape>
              </w:pic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10108E" w:rsidP="00D22996">
            <w:pPr>
              <w:pStyle w:val="af5"/>
            </w:pPr>
            <w:r w:rsidRPr="0010108E">
              <w:t xml:space="preserve"> </w:t>
            </w:r>
            <w:r w:rsidR="007C1A22" w:rsidRPr="0010108E">
              <w:t>276</w:t>
            </w:r>
          </w:p>
        </w:tc>
      </w:tr>
      <w:tr w:rsidR="007C1A22" w:rsidRPr="0010108E"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Итого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rPr>
                <w:noProof/>
              </w:rPr>
              <w:t>2323</w:t>
            </w:r>
          </w:p>
        </w:tc>
      </w:tr>
      <w:tr w:rsidR="007C1A22" w:rsidRPr="0010108E">
        <w:trPr>
          <w:cantSplit/>
        </w:trPr>
        <w:tc>
          <w:tcPr>
            <w:tcW w:w="91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Между 2 и 3 операциями</w:t>
            </w:r>
          </w:p>
        </w:tc>
      </w:tr>
      <w:tr w:rsidR="007C1A22" w:rsidRPr="0010108E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Т1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422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3A416E" w:rsidP="00D22996">
            <w:pPr>
              <w:pStyle w:val="af5"/>
            </w:pPr>
            <w:r>
              <w:pict>
                <v:shape id="_x0000_i1103" type="#_x0000_t75" style="width:164.25pt;height:38.25pt" fillcolor="window">
                  <v:imagedata r:id="rId88" o:title=""/>
                </v:shape>
              </w:pic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3587</w:t>
            </w:r>
          </w:p>
        </w:tc>
      </w:tr>
      <w:tr w:rsidR="007C1A22" w:rsidRPr="0010108E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Т2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10108E" w:rsidP="00D22996">
            <w:pPr>
              <w:pStyle w:val="af5"/>
            </w:pPr>
            <w:r w:rsidRPr="0010108E">
              <w:t xml:space="preserve"> </w:t>
            </w:r>
            <w:r w:rsidR="007C1A22" w:rsidRPr="0010108E">
              <w:t>58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3A416E" w:rsidP="00D22996">
            <w:pPr>
              <w:pStyle w:val="af5"/>
            </w:pPr>
            <w:r>
              <w:pict>
                <v:shape id="_x0000_i1104" type="#_x0000_t75" style="width:144.75pt;height:38.25pt" fillcolor="window">
                  <v:imagedata r:id="rId89" o:title=""/>
                </v:shape>
              </w:pic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10108E" w:rsidP="00D22996">
            <w:pPr>
              <w:pStyle w:val="af5"/>
            </w:pPr>
            <w:r w:rsidRPr="0010108E">
              <w:t xml:space="preserve"> </w:t>
            </w:r>
            <w:r w:rsidR="007C1A22" w:rsidRPr="0010108E">
              <w:t>493</w:t>
            </w:r>
          </w:p>
        </w:tc>
      </w:tr>
      <w:tr w:rsidR="007C1A22" w:rsidRPr="0010108E"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Итого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4080</w:t>
            </w:r>
          </w:p>
        </w:tc>
      </w:tr>
      <w:tr w:rsidR="007C1A22" w:rsidRPr="0010108E">
        <w:trPr>
          <w:cantSplit/>
        </w:trPr>
        <w:tc>
          <w:tcPr>
            <w:tcW w:w="91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Между 3 и 4 операциями</w:t>
            </w:r>
          </w:p>
        </w:tc>
      </w:tr>
      <w:tr w:rsidR="007C1A22" w:rsidRPr="0010108E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Т1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422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3A416E" w:rsidP="00D22996">
            <w:pPr>
              <w:pStyle w:val="af5"/>
            </w:pPr>
            <w:r>
              <w:pict>
                <v:shape id="_x0000_i1105" type="#_x0000_t75" style="width:164.25pt;height:38.25pt" fillcolor="window">
                  <v:imagedata r:id="rId90" o:title=""/>
                </v:shape>
              </w:pic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3587</w:t>
            </w:r>
          </w:p>
        </w:tc>
      </w:tr>
      <w:tr w:rsidR="007C1A22" w:rsidRPr="0010108E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Т2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10108E" w:rsidP="00D22996">
            <w:pPr>
              <w:pStyle w:val="af5"/>
            </w:pPr>
            <w:r w:rsidRPr="0010108E">
              <w:t xml:space="preserve"> </w:t>
            </w:r>
            <w:r w:rsidR="007C1A22" w:rsidRPr="0010108E">
              <w:t>58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22" w:rsidRPr="0010108E" w:rsidRDefault="003A416E" w:rsidP="00D22996">
            <w:pPr>
              <w:pStyle w:val="af5"/>
            </w:pPr>
            <w:r>
              <w:pict>
                <v:shape id="_x0000_i1106" type="#_x0000_t75" style="width:144.75pt;height:38.25pt" fillcolor="window">
                  <v:imagedata r:id="rId91" o:title=""/>
                </v:shape>
              </w:pic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A22" w:rsidRPr="0010108E" w:rsidRDefault="0010108E" w:rsidP="00D22996">
            <w:pPr>
              <w:pStyle w:val="af5"/>
            </w:pPr>
            <w:r w:rsidRPr="0010108E">
              <w:t xml:space="preserve"> </w:t>
            </w:r>
            <w:r w:rsidR="007C1A22" w:rsidRPr="0010108E">
              <w:t>493</w:t>
            </w:r>
          </w:p>
        </w:tc>
      </w:tr>
      <w:tr w:rsidR="007C1A22" w:rsidRPr="0010108E"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Итого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4080</w:t>
            </w:r>
          </w:p>
        </w:tc>
      </w:tr>
      <w:tr w:rsidR="007C1A22" w:rsidRPr="0010108E">
        <w:trPr>
          <w:cantSplit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Всего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</w:p>
        </w:tc>
        <w:tc>
          <w:tcPr>
            <w:tcW w:w="4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A22" w:rsidRPr="0010108E" w:rsidRDefault="007C1A22" w:rsidP="00D22996">
            <w:pPr>
              <w:pStyle w:val="af5"/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1A22" w:rsidRPr="0010108E" w:rsidRDefault="007C1A22" w:rsidP="00D22996">
            <w:pPr>
              <w:pStyle w:val="af5"/>
            </w:pPr>
            <w:r w:rsidRPr="0010108E">
              <w:t>10480</w:t>
            </w:r>
          </w:p>
        </w:tc>
      </w:tr>
    </w:tbl>
    <w:p w:rsidR="007C1A22" w:rsidRPr="0010108E" w:rsidRDefault="007C1A22" w:rsidP="0010108E"/>
    <w:p w:rsidR="0010108E" w:rsidRPr="0010108E" w:rsidRDefault="007C1A22" w:rsidP="0010108E">
      <w:r w:rsidRPr="0010108E">
        <w:t>Аналогично расчёт межоперационных оборотных заделов производится по изделиям “Б” и “В”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15</w:t>
      </w:r>
      <w:r w:rsidR="0010108E" w:rsidRPr="0010108E">
        <w:t xml:space="preserve">. </w:t>
      </w:r>
      <w:r w:rsidRPr="0010108E">
        <w:t xml:space="preserve">Расчёт средней величины задела по каждому </w:t>
      </w:r>
      <w:r w:rsidRPr="0010108E">
        <w:rPr>
          <w:lang w:val="en-US"/>
        </w:rPr>
        <w:t>j</w:t>
      </w:r>
      <w:r w:rsidRPr="0010108E">
        <w:t>-му наименованию деталей</w:t>
      </w:r>
      <w:r w:rsidR="0010108E" w:rsidRPr="0010108E">
        <w:t xml:space="preserve">. </w:t>
      </w:r>
      <w:r w:rsidRPr="0010108E">
        <w:t>Расчёт ведётся по формуле (</w:t>
      </w:r>
      <w:r w:rsidR="0010108E" w:rsidRPr="0010108E">
        <w:t>2.1</w:t>
      </w:r>
      <w:r w:rsidRPr="0010108E">
        <w:t>7</w:t>
      </w:r>
      <w:r w:rsidR="0010108E" w:rsidRPr="0010108E">
        <w:t xml:space="preserve">): </w:t>
      </w:r>
    </w:p>
    <w:p w:rsidR="0010108E" w:rsidRPr="0010108E" w:rsidRDefault="003A416E" w:rsidP="0010108E">
      <w:r>
        <w:pict>
          <v:shape id="_x0000_i1107" type="#_x0000_t75" style="width:123pt;height:36pt" fillcolor="window">
            <v:imagedata r:id="rId92" o:title=""/>
          </v:shape>
        </w:pict>
      </w:r>
      <w:r w:rsidR="007C1A22" w:rsidRPr="0010108E">
        <w:t xml:space="preserve"> шт</w:t>
      </w:r>
      <w:r w:rsidR="0010108E" w:rsidRPr="0010108E">
        <w:t xml:space="preserve">.; </w:t>
      </w:r>
      <w:r>
        <w:pict>
          <v:shape id="_x0000_i1108" type="#_x0000_t75" style="width:117pt;height:36pt" fillcolor="window">
            <v:imagedata r:id="rId93" o:title=""/>
          </v:shape>
        </w:pict>
      </w:r>
      <w:r w:rsidR="007C1A22" w:rsidRPr="0010108E">
        <w:t xml:space="preserve"> шт</w:t>
      </w:r>
      <w:r w:rsidR="0010108E" w:rsidRPr="0010108E">
        <w:t xml:space="preserve">.; </w:t>
      </w:r>
      <w:r>
        <w:pict>
          <v:shape id="_x0000_i1109" type="#_x0000_t75" style="width:123pt;height:36pt" fillcolor="window">
            <v:imagedata r:id="rId94" o:title=""/>
          </v:shape>
        </w:pict>
      </w:r>
      <w:r w:rsidR="007C1A22" w:rsidRPr="0010108E">
        <w:t xml:space="preserve"> шт</w:t>
      </w:r>
      <w:r w:rsidR="0010108E" w:rsidRPr="0010108E">
        <w:t xml:space="preserve">. </w:t>
      </w:r>
    </w:p>
    <w:p w:rsidR="007C1A22" w:rsidRPr="0010108E" w:rsidRDefault="007C1A22" w:rsidP="0010108E">
      <w:r w:rsidRPr="0010108E">
        <w:t>16</w:t>
      </w:r>
      <w:r w:rsidR="0010108E" w:rsidRPr="0010108E">
        <w:t xml:space="preserve">. </w:t>
      </w:r>
      <w:r w:rsidRPr="0010108E">
        <w:t>Расчёт размера незавершённого производства в нормо-часах без учёта затрат труда в предыдущих цехах составляет</w:t>
      </w:r>
      <w:r w:rsidR="0010108E" w:rsidRPr="0010108E">
        <w:t xml:space="preserve">: </w:t>
      </w:r>
    </w:p>
    <w:p w:rsidR="007C1A22" w:rsidRPr="0010108E" w:rsidRDefault="003A416E" w:rsidP="0010108E">
      <w:r>
        <w:pict>
          <v:shape id="_x0000_i1110" type="#_x0000_t75" style="width:129pt;height:36pt" fillcolor="window">
            <v:imagedata r:id="rId95" o:title=""/>
          </v:shape>
        </w:pict>
      </w:r>
      <w:r w:rsidR="007C1A22" w:rsidRPr="0010108E">
        <w:t xml:space="preserve"> ч</w:t>
      </w:r>
      <w:r w:rsidR="0010108E" w:rsidRPr="0010108E">
        <w:t xml:space="preserve">; </w:t>
      </w:r>
      <w:r>
        <w:pict>
          <v:shape id="_x0000_i1111" type="#_x0000_t75" style="width:125.25pt;height:36pt" fillcolor="window">
            <v:imagedata r:id="rId96" o:title=""/>
          </v:shape>
        </w:pict>
      </w:r>
      <w:r w:rsidR="007C1A22" w:rsidRPr="0010108E">
        <w:t xml:space="preserve"> ч</w:t>
      </w:r>
      <w:r w:rsidR="0010108E" w:rsidRPr="0010108E">
        <w:t xml:space="preserve">; </w:t>
      </w:r>
      <w:r>
        <w:pict>
          <v:shape id="_x0000_i1112" type="#_x0000_t75" style="width:128.25pt;height:36pt" fillcolor="window">
            <v:imagedata r:id="rId97" o:title=""/>
          </v:shape>
        </w:pict>
      </w:r>
      <w:r w:rsidR="007C1A22" w:rsidRPr="0010108E">
        <w:t xml:space="preserve"> ч</w:t>
      </w:r>
      <w:r w:rsidR="0010108E" w:rsidRPr="0010108E">
        <w:t xml:space="preserve">. </w:t>
      </w:r>
    </w:p>
    <w:p w:rsidR="0010108E" w:rsidRPr="0010108E" w:rsidRDefault="007C1A22" w:rsidP="00D22996">
      <w:pPr>
        <w:pStyle w:val="1"/>
      </w:pPr>
      <w:r w:rsidRPr="0010108E">
        <w:br w:type="page"/>
        <w:t>ЛИТЕРАТУРА</w:t>
      </w:r>
    </w:p>
    <w:p w:rsidR="00D22996" w:rsidRDefault="00D22996" w:rsidP="0010108E"/>
    <w:p w:rsidR="007C1A22" w:rsidRPr="0010108E" w:rsidRDefault="007C1A22" w:rsidP="00D22996">
      <w:pPr>
        <w:pStyle w:val="a1"/>
        <w:tabs>
          <w:tab w:val="clear" w:pos="1080"/>
          <w:tab w:val="num" w:pos="700"/>
        </w:tabs>
        <w:ind w:firstLine="0"/>
      </w:pPr>
      <w:r w:rsidRPr="0010108E">
        <w:t>Новицкий Н</w:t>
      </w:r>
      <w:r w:rsidR="0010108E">
        <w:t xml:space="preserve">.И. </w:t>
      </w:r>
      <w:r w:rsidRPr="0010108E">
        <w:t>Организация и планирование производства</w:t>
      </w:r>
      <w:r w:rsidR="0010108E" w:rsidRPr="0010108E">
        <w:t xml:space="preserve">: </w:t>
      </w:r>
      <w:r w:rsidRPr="0010108E">
        <w:t>Практикум / Н</w:t>
      </w:r>
      <w:r w:rsidR="0010108E">
        <w:t xml:space="preserve">.И. </w:t>
      </w:r>
      <w:r w:rsidRPr="0010108E">
        <w:t>Новицкий</w:t>
      </w:r>
      <w:r w:rsidR="0010108E" w:rsidRPr="0010108E">
        <w:t xml:space="preserve">. </w:t>
      </w:r>
      <w:r w:rsidRPr="0010108E">
        <w:t>– Мн</w:t>
      </w:r>
      <w:r w:rsidR="0010108E" w:rsidRPr="0010108E">
        <w:t xml:space="preserve">.: </w:t>
      </w:r>
      <w:r w:rsidRPr="0010108E">
        <w:t>Новое знание, 2004</w:t>
      </w:r>
      <w:r w:rsidR="0010108E" w:rsidRPr="0010108E">
        <w:t xml:space="preserve">. </w:t>
      </w:r>
      <w:r w:rsidRPr="0010108E">
        <w:t>– 256 с</w:t>
      </w:r>
      <w:r w:rsidR="0010108E" w:rsidRPr="0010108E">
        <w:t xml:space="preserve">. </w:t>
      </w:r>
    </w:p>
    <w:p w:rsidR="007C1A22" w:rsidRPr="0010108E" w:rsidRDefault="007C1A22" w:rsidP="00D22996">
      <w:pPr>
        <w:pStyle w:val="a1"/>
        <w:tabs>
          <w:tab w:val="clear" w:pos="1080"/>
          <w:tab w:val="num" w:pos="700"/>
        </w:tabs>
        <w:ind w:firstLine="0"/>
      </w:pPr>
      <w:r w:rsidRPr="0010108E">
        <w:t>Новицкий Н</w:t>
      </w:r>
      <w:r w:rsidR="0010108E">
        <w:t xml:space="preserve">.И. </w:t>
      </w:r>
      <w:r w:rsidRPr="0010108E">
        <w:t>Организация производства на предприятиях</w:t>
      </w:r>
      <w:r w:rsidR="0010108E" w:rsidRPr="0010108E">
        <w:t xml:space="preserve">: </w:t>
      </w:r>
      <w:r w:rsidRPr="0010108E">
        <w:t>Учеб</w:t>
      </w:r>
      <w:r w:rsidR="0010108E" w:rsidRPr="0010108E">
        <w:t xml:space="preserve">. </w:t>
      </w:r>
      <w:r w:rsidRPr="0010108E">
        <w:t>-метод</w:t>
      </w:r>
      <w:r w:rsidR="0010108E" w:rsidRPr="0010108E">
        <w:t xml:space="preserve">. </w:t>
      </w:r>
      <w:r w:rsidRPr="0010108E">
        <w:t>пособие</w:t>
      </w:r>
      <w:r w:rsidR="0010108E" w:rsidRPr="0010108E">
        <w:t xml:space="preserve">. </w:t>
      </w:r>
      <w:r w:rsidRPr="0010108E">
        <w:t>– М</w:t>
      </w:r>
      <w:r w:rsidR="0010108E" w:rsidRPr="0010108E">
        <w:t xml:space="preserve">.: </w:t>
      </w:r>
      <w:r w:rsidRPr="0010108E">
        <w:t>Финансы и статистика, 2004</w:t>
      </w:r>
      <w:r w:rsidR="0010108E" w:rsidRPr="0010108E">
        <w:t xml:space="preserve">. </w:t>
      </w:r>
      <w:r w:rsidRPr="0010108E">
        <w:t>– 392 с</w:t>
      </w:r>
      <w:r w:rsidR="0010108E" w:rsidRPr="0010108E">
        <w:t xml:space="preserve">. </w:t>
      </w:r>
    </w:p>
    <w:p w:rsidR="007C1A22" w:rsidRPr="0010108E" w:rsidRDefault="007C1A22" w:rsidP="00D22996">
      <w:pPr>
        <w:pStyle w:val="a1"/>
        <w:tabs>
          <w:tab w:val="clear" w:pos="1080"/>
          <w:tab w:val="num" w:pos="700"/>
        </w:tabs>
        <w:ind w:firstLine="0"/>
      </w:pPr>
      <w:r w:rsidRPr="0010108E">
        <w:t>Новицкий Н</w:t>
      </w:r>
      <w:r w:rsidR="0010108E">
        <w:t xml:space="preserve">.И. </w:t>
      </w:r>
      <w:r w:rsidRPr="0010108E">
        <w:t>Основы менеджмента</w:t>
      </w:r>
      <w:r w:rsidR="0010108E" w:rsidRPr="0010108E">
        <w:t xml:space="preserve">: </w:t>
      </w:r>
      <w:r w:rsidRPr="0010108E">
        <w:t>организация и планирование производства</w:t>
      </w:r>
      <w:r w:rsidR="0010108E" w:rsidRPr="0010108E">
        <w:t xml:space="preserve">: </w:t>
      </w:r>
      <w:r w:rsidRPr="0010108E">
        <w:t>задачи и лабораторные работы</w:t>
      </w:r>
      <w:r w:rsidR="0010108E" w:rsidRPr="0010108E">
        <w:t xml:space="preserve">. </w:t>
      </w:r>
      <w:r w:rsidRPr="0010108E">
        <w:t>– М</w:t>
      </w:r>
      <w:r w:rsidR="0010108E" w:rsidRPr="0010108E">
        <w:t xml:space="preserve">.: </w:t>
      </w:r>
      <w:r w:rsidRPr="0010108E">
        <w:t>Финансы и статистика, 1998</w:t>
      </w:r>
      <w:r w:rsidR="0010108E" w:rsidRPr="0010108E">
        <w:t xml:space="preserve">. </w:t>
      </w:r>
      <w:r w:rsidRPr="0010108E">
        <w:t>– 208 с</w:t>
      </w:r>
      <w:r w:rsidR="0010108E" w:rsidRPr="0010108E">
        <w:t xml:space="preserve">. </w:t>
      </w:r>
    </w:p>
    <w:p w:rsidR="0010108E" w:rsidRDefault="007C1A22" w:rsidP="00D22996">
      <w:pPr>
        <w:pStyle w:val="a1"/>
        <w:tabs>
          <w:tab w:val="clear" w:pos="1080"/>
          <w:tab w:val="num" w:pos="700"/>
        </w:tabs>
        <w:ind w:firstLine="0"/>
      </w:pPr>
      <w:r w:rsidRPr="0010108E">
        <w:t>Новицкий Н</w:t>
      </w:r>
      <w:r w:rsidR="0010108E">
        <w:t xml:space="preserve">.И., </w:t>
      </w:r>
      <w:r w:rsidRPr="0010108E">
        <w:t>Пашуто В</w:t>
      </w:r>
      <w:r w:rsidR="0010108E">
        <w:t xml:space="preserve">.П. </w:t>
      </w:r>
      <w:r w:rsidRPr="0010108E">
        <w:t>Организация, планирование и управление производством</w:t>
      </w:r>
      <w:r w:rsidR="0010108E" w:rsidRPr="0010108E">
        <w:t xml:space="preserve">: </w:t>
      </w:r>
      <w:r w:rsidRPr="0010108E">
        <w:t>Учеб</w:t>
      </w:r>
      <w:r w:rsidR="0010108E" w:rsidRPr="0010108E">
        <w:t xml:space="preserve">. </w:t>
      </w:r>
      <w:r w:rsidRPr="0010108E">
        <w:t>-метод</w:t>
      </w:r>
      <w:r w:rsidR="0010108E" w:rsidRPr="0010108E">
        <w:t xml:space="preserve">. </w:t>
      </w:r>
      <w:r w:rsidRPr="0010108E">
        <w:t>пособие / Под ред</w:t>
      </w:r>
      <w:r w:rsidR="0010108E">
        <w:t>.</w:t>
      </w:r>
      <w:r w:rsidR="007E4916">
        <w:t xml:space="preserve"> </w:t>
      </w:r>
      <w:r w:rsidR="0010108E">
        <w:t xml:space="preserve">Н.И. </w:t>
      </w:r>
      <w:r w:rsidRPr="0010108E">
        <w:t>Новицкого</w:t>
      </w:r>
      <w:r w:rsidR="0010108E" w:rsidRPr="0010108E">
        <w:t xml:space="preserve">. </w:t>
      </w:r>
      <w:r w:rsidRPr="0010108E">
        <w:t>– М</w:t>
      </w:r>
      <w:r w:rsidR="0010108E" w:rsidRPr="0010108E">
        <w:t xml:space="preserve">.: </w:t>
      </w:r>
      <w:r w:rsidRPr="0010108E">
        <w:t>Финансы и статистика, 2006</w:t>
      </w:r>
      <w:r w:rsidR="0010108E" w:rsidRPr="0010108E">
        <w:t xml:space="preserve">. </w:t>
      </w:r>
      <w:r w:rsidRPr="0010108E">
        <w:t>– 576 с</w:t>
      </w:r>
      <w:r w:rsidR="0010108E" w:rsidRPr="0010108E">
        <w:t xml:space="preserve">. </w:t>
      </w:r>
    </w:p>
    <w:p w:rsidR="007C1A22" w:rsidRPr="0010108E" w:rsidRDefault="007C1A22" w:rsidP="0010108E">
      <w:bookmarkStart w:id="0" w:name="_GoBack"/>
      <w:bookmarkEnd w:id="0"/>
    </w:p>
    <w:sectPr w:rsidR="007C1A22" w:rsidRPr="0010108E" w:rsidSect="0010108E"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77" w:rsidRDefault="00E14277">
      <w:r>
        <w:separator/>
      </w:r>
    </w:p>
  </w:endnote>
  <w:endnote w:type="continuationSeparator" w:id="0">
    <w:p w:rsidR="00E14277" w:rsidRDefault="00E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77" w:rsidRDefault="00E14277">
      <w:r>
        <w:separator/>
      </w:r>
    </w:p>
  </w:footnote>
  <w:footnote w:type="continuationSeparator" w:id="0">
    <w:p w:rsidR="00E14277" w:rsidRDefault="00E1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8E" w:rsidRDefault="0010108E" w:rsidP="0010108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94" w:rsidRDefault="00FB71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37DAF"/>
    <w:multiLevelType w:val="singleLevel"/>
    <w:tmpl w:val="E43098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A22"/>
    <w:rsid w:val="0010108E"/>
    <w:rsid w:val="00110A11"/>
    <w:rsid w:val="002F1309"/>
    <w:rsid w:val="003A416E"/>
    <w:rsid w:val="007C1A22"/>
    <w:rsid w:val="007E4916"/>
    <w:rsid w:val="00890913"/>
    <w:rsid w:val="00AB70C9"/>
    <w:rsid w:val="00B249F9"/>
    <w:rsid w:val="00D22996"/>
    <w:rsid w:val="00E14277"/>
    <w:rsid w:val="00F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  <w14:defaultImageDpi w14:val="0"/>
  <w15:chartTrackingRefBased/>
  <w15:docId w15:val="{6203FF76-414A-4693-9F5D-30F27FFA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0108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0108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10108E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10108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0108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0108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0108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0108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0108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0108E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10108E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10108E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0108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0108E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10108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10108E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10108E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10108E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0108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10108E"/>
    <w:pPr>
      <w:numPr>
        <w:numId w:val="2"/>
      </w:numPr>
      <w:jc w:val="left"/>
    </w:pPr>
  </w:style>
  <w:style w:type="character" w:styleId="af1">
    <w:name w:val="page number"/>
    <w:uiPriority w:val="99"/>
    <w:rsid w:val="0010108E"/>
  </w:style>
  <w:style w:type="character" w:customStyle="1" w:styleId="af2">
    <w:name w:val="номер страницы"/>
    <w:uiPriority w:val="99"/>
    <w:rsid w:val="0010108E"/>
    <w:rPr>
      <w:sz w:val="28"/>
      <w:szCs w:val="28"/>
    </w:rPr>
  </w:style>
  <w:style w:type="paragraph" w:styleId="af3">
    <w:name w:val="Normal (Web)"/>
    <w:basedOn w:val="a2"/>
    <w:uiPriority w:val="99"/>
    <w:rsid w:val="0010108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0108E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10108E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0108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0108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0108E"/>
    <w:pPr>
      <w:ind w:left="958"/>
    </w:pPr>
  </w:style>
  <w:style w:type="paragraph" w:customStyle="1" w:styleId="a">
    <w:name w:val="список ненумерованный"/>
    <w:autoRedefine/>
    <w:uiPriority w:val="99"/>
    <w:rsid w:val="0010108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108E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0108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0108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0108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108E"/>
    <w:rPr>
      <w:i/>
      <w:iCs/>
    </w:rPr>
  </w:style>
  <w:style w:type="paragraph" w:customStyle="1" w:styleId="af4">
    <w:name w:val="схема"/>
    <w:uiPriority w:val="99"/>
    <w:rsid w:val="0010108E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10108E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10108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10108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header" Target="header2.xml"/><Relationship Id="rId89" Type="http://schemas.openxmlformats.org/officeDocument/2006/relationships/image" Target="media/image81.wmf"/><Relationship Id="rId97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header" Target="header1.xml"/><Relationship Id="rId87" Type="http://schemas.openxmlformats.org/officeDocument/2006/relationships/image" Target="media/image79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5.wmf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3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6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4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УНИЕРСИТЕТ ИНФОРМАТИКИ И РАДИОЭЛЕКТРОНИКИ</vt:lpstr>
    </vt:vector>
  </TitlesOfParts>
  <Company>Diapsalmata</Company>
  <LinksUpToDate>false</LinksUpToDate>
  <CharactersWithSpaces>18026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УНИЕРСИТЕТ ИНФОРМАТИКИ И РАДИОЭЛЕКТРОНИКИ</dc:title>
  <dc:subject/>
  <dc:creator>игорь</dc:creator>
  <cp:keywords/>
  <dc:description/>
  <cp:lastModifiedBy>admin</cp:lastModifiedBy>
  <cp:revision>2</cp:revision>
  <dcterms:created xsi:type="dcterms:W3CDTF">2014-03-04T11:18:00Z</dcterms:created>
  <dcterms:modified xsi:type="dcterms:W3CDTF">2014-03-04T11:18:00Z</dcterms:modified>
</cp:coreProperties>
</file>