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222" w:rsidRDefault="00BD7222">
      <w:pPr>
        <w:rPr>
          <w:b/>
          <w:bCs/>
          <w:sz w:val="37"/>
          <w:szCs w:val="37"/>
        </w:rPr>
      </w:pPr>
    </w:p>
    <w:p w:rsidR="00BD7222" w:rsidRDefault="00BD7222">
      <w:pPr>
        <w:rPr>
          <w:b/>
          <w:bCs/>
          <w:sz w:val="37"/>
          <w:szCs w:val="37"/>
          <w:lang w:val="en-US"/>
        </w:rPr>
      </w:pPr>
      <w:r>
        <w:rPr>
          <w:b/>
          <w:bCs/>
          <w:sz w:val="37"/>
          <w:szCs w:val="37"/>
        </w:rPr>
        <w:t xml:space="preserve">    </w:t>
      </w:r>
      <w:bookmarkStart w:id="0" w:name="_Toc412386426"/>
      <w:bookmarkStart w:id="1" w:name="_Toc412386837"/>
      <w:r>
        <w:rPr>
          <w:b/>
          <w:bCs/>
          <w:sz w:val="37"/>
          <w:szCs w:val="37"/>
        </w:rPr>
        <w:t xml:space="preserve"> </w:t>
      </w:r>
    </w:p>
    <w:p w:rsidR="00BD7222" w:rsidRDefault="00BD7222">
      <w:pPr>
        <w:rPr>
          <w:b/>
          <w:bCs/>
          <w:sz w:val="37"/>
          <w:szCs w:val="37"/>
          <w:lang w:val="en-US"/>
        </w:rPr>
      </w:pPr>
    </w:p>
    <w:p w:rsidR="00BD7222" w:rsidRDefault="00BD7222">
      <w:pPr>
        <w:rPr>
          <w:b/>
          <w:bCs/>
          <w:sz w:val="37"/>
          <w:szCs w:val="37"/>
          <w:lang w:val="en-US"/>
        </w:rPr>
      </w:pPr>
    </w:p>
    <w:p w:rsidR="00BD7222" w:rsidRDefault="00BD7222">
      <w:pPr>
        <w:pStyle w:val="af0"/>
        <w:rPr>
          <w:rFonts w:ascii="Academy" w:hAnsi="Academy" w:cs="Academy"/>
          <w:spacing w:val="20"/>
          <w:w w:val="90"/>
          <w:sz w:val="70"/>
          <w:szCs w:val="70"/>
        </w:rPr>
      </w:pPr>
      <w:r>
        <w:rPr>
          <w:rFonts w:ascii="Academy" w:hAnsi="Academy" w:cs="Academy"/>
          <w:spacing w:val="20"/>
          <w:w w:val="90"/>
          <w:sz w:val="70"/>
          <w:szCs w:val="70"/>
        </w:rPr>
        <w:t>Êóðñîâîé ïðîåêò</w:t>
      </w:r>
    </w:p>
    <w:p w:rsidR="00BD7222" w:rsidRDefault="00BD7222">
      <w:pPr>
        <w:rPr>
          <w:sz w:val="31"/>
          <w:szCs w:val="31"/>
        </w:rPr>
      </w:pPr>
      <w:r>
        <w:rPr>
          <w:rFonts w:ascii="Academy" w:hAnsi="Academy" w:cs="Academy"/>
          <w:b/>
          <w:bCs/>
          <w:spacing w:val="20"/>
          <w:w w:val="90"/>
          <w:sz w:val="35"/>
          <w:szCs w:val="35"/>
        </w:rPr>
        <w:t xml:space="preserve">ïî </w:t>
      </w:r>
      <w:r>
        <w:rPr>
          <w:rFonts w:ascii="Academy" w:hAnsi="Academy" w:cs="Academy"/>
          <w:b/>
          <w:bCs/>
          <w:spacing w:val="20"/>
          <w:w w:val="90"/>
          <w:sz w:val="31"/>
          <w:szCs w:val="31"/>
        </w:rPr>
        <w:t>òåìå: “Îðãàíèçàöèÿ ïðîèçâîäñòâà óñòîé÷èâûõ ê áîëåçíÿì ñîðòîâ ìÿãêîé ÿðîâîé ïøåíèöû â çîíå þæíîé ëåñîñòåïè è èõ îðãàíèçàöèîííî ýêîíîìè÷åñêàÿ îöåíêà.”</w:t>
      </w:r>
    </w:p>
    <w:p w:rsidR="00BD7222" w:rsidRDefault="00BD7222">
      <w:pPr>
        <w:rPr>
          <w:b/>
          <w:bCs/>
          <w:sz w:val="37"/>
          <w:szCs w:val="37"/>
          <w:lang w:val="en-US"/>
        </w:rPr>
      </w:pPr>
    </w:p>
    <w:p w:rsidR="00BD7222" w:rsidRDefault="00BD7222">
      <w:pPr>
        <w:rPr>
          <w:b/>
          <w:bCs/>
          <w:sz w:val="37"/>
          <w:szCs w:val="37"/>
          <w:lang w:val="en-US"/>
        </w:rPr>
      </w:pPr>
    </w:p>
    <w:p w:rsidR="00BD7222" w:rsidRDefault="00BD7222">
      <w:pPr>
        <w:rPr>
          <w:b/>
          <w:bCs/>
          <w:sz w:val="37"/>
          <w:szCs w:val="37"/>
          <w:lang w:val="en-US"/>
        </w:rPr>
      </w:pPr>
    </w:p>
    <w:p w:rsidR="00BD7222" w:rsidRDefault="00BD7222">
      <w:pPr>
        <w:rPr>
          <w:b/>
          <w:bCs/>
          <w:sz w:val="37"/>
          <w:szCs w:val="37"/>
          <w:lang w:val="en-US"/>
        </w:rPr>
      </w:pPr>
    </w:p>
    <w:p w:rsidR="00BD7222" w:rsidRDefault="00BD7222">
      <w:pPr>
        <w:rPr>
          <w:b/>
          <w:bCs/>
          <w:sz w:val="37"/>
          <w:szCs w:val="37"/>
          <w:lang w:val="en-US"/>
        </w:rPr>
      </w:pPr>
    </w:p>
    <w:p w:rsidR="00BD7222" w:rsidRDefault="00BD7222">
      <w:pPr>
        <w:rPr>
          <w:b/>
          <w:bCs/>
          <w:sz w:val="37"/>
          <w:szCs w:val="37"/>
          <w:lang w:val="en-US"/>
        </w:rPr>
      </w:pPr>
    </w:p>
    <w:p w:rsidR="00BD7222" w:rsidRDefault="00BD7222">
      <w:pPr>
        <w:rPr>
          <w:b/>
          <w:bCs/>
          <w:sz w:val="37"/>
          <w:szCs w:val="37"/>
          <w:lang w:val="en-US"/>
        </w:rPr>
      </w:pPr>
    </w:p>
    <w:p w:rsidR="00BD7222" w:rsidRDefault="00BD7222">
      <w:pPr>
        <w:rPr>
          <w:b/>
          <w:bCs/>
          <w:sz w:val="37"/>
          <w:szCs w:val="37"/>
          <w:lang w:val="en-US"/>
        </w:rPr>
      </w:pPr>
    </w:p>
    <w:p w:rsidR="00BD7222" w:rsidRDefault="00BD7222">
      <w:pPr>
        <w:rPr>
          <w:b/>
          <w:bCs/>
          <w:sz w:val="37"/>
          <w:szCs w:val="37"/>
          <w:lang w:val="en-US"/>
        </w:rPr>
      </w:pPr>
    </w:p>
    <w:p w:rsidR="00BD7222" w:rsidRDefault="00BD7222">
      <w:pPr>
        <w:rPr>
          <w:b/>
          <w:bCs/>
          <w:sz w:val="37"/>
          <w:szCs w:val="37"/>
          <w:lang w:val="en-US"/>
        </w:rPr>
      </w:pPr>
    </w:p>
    <w:p w:rsidR="00BD7222" w:rsidRDefault="00BD7222">
      <w:pPr>
        <w:rPr>
          <w:b/>
          <w:bCs/>
          <w:sz w:val="37"/>
          <w:szCs w:val="37"/>
          <w:lang w:val="en-US"/>
        </w:rPr>
      </w:pPr>
    </w:p>
    <w:p w:rsidR="00BD7222" w:rsidRDefault="00BD7222">
      <w:pPr>
        <w:rPr>
          <w:b/>
          <w:bCs/>
          <w:sz w:val="37"/>
          <w:szCs w:val="37"/>
          <w:lang w:val="en-US"/>
        </w:rPr>
      </w:pPr>
    </w:p>
    <w:p w:rsidR="00BD7222" w:rsidRDefault="00BD7222">
      <w:pPr>
        <w:rPr>
          <w:b/>
          <w:bCs/>
          <w:sz w:val="37"/>
          <w:szCs w:val="37"/>
          <w:lang w:val="en-US"/>
        </w:rPr>
      </w:pPr>
    </w:p>
    <w:p w:rsidR="00BD7222" w:rsidRDefault="00BD7222">
      <w:pPr>
        <w:rPr>
          <w:b/>
          <w:bCs/>
          <w:sz w:val="37"/>
          <w:szCs w:val="37"/>
          <w:lang w:val="en-US"/>
        </w:rPr>
      </w:pPr>
    </w:p>
    <w:p w:rsidR="00BD7222" w:rsidRDefault="00BD7222">
      <w:pPr>
        <w:rPr>
          <w:b/>
          <w:bCs/>
          <w:sz w:val="37"/>
          <w:szCs w:val="37"/>
          <w:lang w:val="en-US"/>
        </w:rPr>
      </w:pPr>
    </w:p>
    <w:p w:rsidR="00BD7222" w:rsidRDefault="00BD7222">
      <w:pPr>
        <w:rPr>
          <w:b/>
          <w:bCs/>
          <w:sz w:val="37"/>
          <w:szCs w:val="37"/>
          <w:lang w:val="en-US"/>
        </w:rPr>
      </w:pPr>
    </w:p>
    <w:p w:rsidR="00BD7222" w:rsidRDefault="00BD7222">
      <w:pPr>
        <w:rPr>
          <w:sz w:val="30"/>
          <w:szCs w:val="30"/>
        </w:rPr>
      </w:pPr>
      <w:r>
        <w:rPr>
          <w:b/>
          <w:bCs/>
          <w:sz w:val="34"/>
          <w:szCs w:val="34"/>
        </w:rPr>
        <w:t>Введение</w:t>
      </w:r>
      <w:bookmarkEnd w:id="0"/>
      <w:bookmarkEnd w:id="1"/>
    </w:p>
    <w:p w:rsidR="00BD7222" w:rsidRDefault="00BD7222">
      <w:pPr>
        <w:rPr>
          <w:sz w:val="30"/>
          <w:szCs w:val="30"/>
        </w:rPr>
      </w:pPr>
      <w:r>
        <w:rPr>
          <w:sz w:val="30"/>
          <w:szCs w:val="30"/>
        </w:rPr>
        <w:t xml:space="preserve">     Организация сельскохозяйственного производства—это венец агрономической науки. </w:t>
      </w:r>
      <w:r>
        <w:rPr>
          <w:caps/>
          <w:sz w:val="30"/>
          <w:szCs w:val="30"/>
        </w:rPr>
        <w:t>о</w:t>
      </w:r>
      <w:r>
        <w:rPr>
          <w:sz w:val="30"/>
          <w:szCs w:val="30"/>
        </w:rPr>
        <w:t xml:space="preserve">на включает множество дисциплин, среди которых как чисто сельскохозяйственные, так и экономические. </w:t>
      </w:r>
      <w:r>
        <w:rPr>
          <w:caps/>
          <w:sz w:val="30"/>
          <w:szCs w:val="30"/>
        </w:rPr>
        <w:t>и</w:t>
      </w:r>
      <w:r>
        <w:rPr>
          <w:sz w:val="30"/>
          <w:szCs w:val="30"/>
        </w:rPr>
        <w:t>з сельскохозяйственных наук наиболее тесно связаны науки: растениеводство, животноводство, землеустройство и системы земледелия; из экономических: менеджмент и маркетинг.</w:t>
      </w:r>
    </w:p>
    <w:p w:rsidR="00BD7222" w:rsidRDefault="00BD7222">
      <w:pPr>
        <w:rPr>
          <w:sz w:val="30"/>
          <w:szCs w:val="30"/>
        </w:rPr>
      </w:pPr>
      <w:r>
        <w:rPr>
          <w:sz w:val="30"/>
          <w:szCs w:val="30"/>
        </w:rPr>
        <w:t xml:space="preserve">     Особой отраслью организации сельскохозяйственного производства является организация производства новых сортов. Эта дисциплина имеет свои особенности. К этим особенностям относятся:</w:t>
      </w:r>
    </w:p>
    <w:p w:rsidR="00BD7222" w:rsidRDefault="00BD7222">
      <w:pPr>
        <w:numPr>
          <w:ilvl w:val="0"/>
          <w:numId w:val="18"/>
        </w:numPr>
        <w:rPr>
          <w:sz w:val="30"/>
          <w:szCs w:val="30"/>
        </w:rPr>
      </w:pPr>
      <w:r>
        <w:rPr>
          <w:sz w:val="30"/>
          <w:szCs w:val="30"/>
        </w:rPr>
        <w:t>значительная связь с агромаркетингом;</w:t>
      </w:r>
    </w:p>
    <w:p w:rsidR="00BD7222" w:rsidRDefault="00BD7222">
      <w:pPr>
        <w:numPr>
          <w:ilvl w:val="0"/>
          <w:numId w:val="19"/>
        </w:numPr>
        <w:rPr>
          <w:sz w:val="30"/>
          <w:szCs w:val="30"/>
        </w:rPr>
      </w:pPr>
      <w:r>
        <w:rPr>
          <w:sz w:val="30"/>
          <w:szCs w:val="30"/>
        </w:rPr>
        <w:t>высокая наукоёмкость;</w:t>
      </w:r>
    </w:p>
    <w:p w:rsidR="00BD7222" w:rsidRDefault="00BD7222">
      <w:pPr>
        <w:numPr>
          <w:ilvl w:val="0"/>
          <w:numId w:val="20"/>
        </w:numPr>
        <w:rPr>
          <w:sz w:val="30"/>
          <w:szCs w:val="30"/>
        </w:rPr>
      </w:pPr>
      <w:r>
        <w:rPr>
          <w:sz w:val="30"/>
          <w:szCs w:val="30"/>
        </w:rPr>
        <w:t>большой объем ручного немеханизированного труда;</w:t>
      </w:r>
    </w:p>
    <w:p w:rsidR="00BD7222" w:rsidRDefault="00BD7222">
      <w:pPr>
        <w:numPr>
          <w:ilvl w:val="0"/>
          <w:numId w:val="21"/>
        </w:numPr>
        <w:rPr>
          <w:sz w:val="30"/>
          <w:szCs w:val="30"/>
        </w:rPr>
      </w:pPr>
      <w:r>
        <w:rPr>
          <w:sz w:val="30"/>
          <w:szCs w:val="30"/>
        </w:rPr>
        <w:t>результатом производственной деятельности является новый сорт или даже новая культура.</w:t>
      </w:r>
    </w:p>
    <w:p w:rsidR="00BD7222" w:rsidRDefault="00BD7222">
      <w:pPr>
        <w:rPr>
          <w:sz w:val="30"/>
          <w:szCs w:val="30"/>
        </w:rPr>
      </w:pPr>
      <w:r>
        <w:rPr>
          <w:sz w:val="30"/>
          <w:szCs w:val="30"/>
        </w:rPr>
        <w:t>Основные же принципы организации производства неизменны для обеих дисциплин—это принцип законности, принцип частной собственности на землю, принцип научной организации труда и принцип экономической целесообразности.</w:t>
      </w:r>
    </w:p>
    <w:p w:rsidR="00BD7222" w:rsidRDefault="00BD7222">
      <w:pPr>
        <w:rPr>
          <w:sz w:val="30"/>
          <w:szCs w:val="30"/>
        </w:rPr>
      </w:pPr>
      <w:r>
        <w:rPr>
          <w:sz w:val="30"/>
          <w:szCs w:val="30"/>
        </w:rPr>
        <w:t xml:space="preserve">     Производство новых сортов—это прекрасная возможность повысить количественные и качественные показатели продукции растениеводства, оптимизировать технологии и как следствие добиться повышения экономической эффективности товарного производства.</w:t>
      </w:r>
    </w:p>
    <w:p w:rsidR="00BD7222" w:rsidRDefault="00BD7222">
      <w:pPr>
        <w:rPr>
          <w:sz w:val="30"/>
          <w:szCs w:val="30"/>
        </w:rPr>
      </w:pPr>
      <w:r>
        <w:rPr>
          <w:sz w:val="30"/>
          <w:szCs w:val="30"/>
        </w:rPr>
        <w:t xml:space="preserve">     Эта работа посвящена организации производства новых сортов в современных экономических условиях</w:t>
      </w:r>
    </w:p>
    <w:p w:rsidR="00BD7222" w:rsidRDefault="00BD7222">
      <w:pPr>
        <w:pStyle w:val="1"/>
        <w:ind w:firstLine="426"/>
        <w:outlineLvl w:val="0"/>
        <w:rPr>
          <w:sz w:val="30"/>
          <w:szCs w:val="30"/>
        </w:rPr>
      </w:pPr>
      <w:bookmarkStart w:id="2" w:name="_Toc414559931"/>
      <w:r>
        <w:rPr>
          <w:caps/>
          <w:sz w:val="37"/>
          <w:szCs w:val="37"/>
        </w:rPr>
        <w:t>к</w:t>
      </w:r>
      <w:r>
        <w:rPr>
          <w:sz w:val="37"/>
          <w:szCs w:val="37"/>
        </w:rPr>
        <w:t>раткая характеристика научного учреждения.</w:t>
      </w:r>
      <w:bookmarkEnd w:id="2"/>
    </w:p>
    <w:p w:rsidR="00BD7222" w:rsidRDefault="00BD7222">
      <w:pPr>
        <w:pStyle w:val="2"/>
        <w:spacing w:line="480" w:lineRule="auto"/>
        <w:ind w:firstLine="426"/>
        <w:outlineLvl w:val="1"/>
        <w:rPr>
          <w:sz w:val="30"/>
          <w:szCs w:val="30"/>
        </w:rPr>
      </w:pPr>
      <w:bookmarkStart w:id="3" w:name="_Toc414559932"/>
      <w:r>
        <w:rPr>
          <w:caps/>
          <w:sz w:val="30"/>
          <w:szCs w:val="30"/>
        </w:rPr>
        <w:t>м</w:t>
      </w:r>
      <w:r>
        <w:rPr>
          <w:sz w:val="30"/>
          <w:szCs w:val="30"/>
        </w:rPr>
        <w:t>есто положение, история, структурные подразделения.</w:t>
      </w:r>
      <w:bookmarkEnd w:id="3"/>
    </w:p>
    <w:p w:rsidR="00BD7222" w:rsidRDefault="00BD7222">
      <w:pPr>
        <w:rPr>
          <w:sz w:val="30"/>
          <w:szCs w:val="30"/>
        </w:rPr>
      </w:pPr>
      <w:r>
        <w:rPr>
          <w:sz w:val="30"/>
          <w:szCs w:val="30"/>
        </w:rPr>
        <w:t>Опытное поле омского сельскохозяйственного института расположено в черте города, на правом берегу Иртыша, в зоне южной лесостепи Западной Сибири. Почвы – обыкновенный среднемощный малогумусовый чернозём со слабой солонцеватостью.</w:t>
      </w:r>
    </w:p>
    <w:p w:rsidR="00BD7222" w:rsidRDefault="00BD7222">
      <w:pPr>
        <w:rPr>
          <w:sz w:val="30"/>
          <w:szCs w:val="30"/>
        </w:rPr>
      </w:pPr>
      <w:r>
        <w:rPr>
          <w:sz w:val="30"/>
          <w:szCs w:val="30"/>
        </w:rPr>
        <w:t xml:space="preserve">     Первые руководители научных исследований студентов на кафедре генетики, селекции и семеноводства были: доктор сельскохозяйственных наук профессор Б.А. Вакар в 1930-1937гг, академик Н.В. Цыцын с 1937-1938гг. Затем в разные годы студенты занимались под руководством доцента Ипатьева</w:t>
      </w:r>
    </w:p>
    <w:p w:rsidR="00BD7222" w:rsidRDefault="00BD7222">
      <w:pPr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>
        <w:rPr>
          <w:caps/>
          <w:sz w:val="30"/>
          <w:szCs w:val="30"/>
        </w:rPr>
        <w:t>з</w:t>
      </w:r>
      <w:r>
        <w:rPr>
          <w:sz w:val="30"/>
          <w:szCs w:val="30"/>
        </w:rPr>
        <w:t>начительные успехи достигнуты на кафедре по селекции яровой пшеницы – основной продовольственной культуры в регионе. Работа начата ещё в 50-е годы С.И. Леонтьев. В 70-е годы при кафедре была организована проблемная лаборатория селекции мягкой яровой пшеницы и озимого тритикале. Сотрудники лаборатории занимались проблемами солонцеустойчивости тритикале.</w:t>
      </w:r>
    </w:p>
    <w:p w:rsidR="00BD7222" w:rsidRDefault="00BD7222">
      <w:pPr>
        <w:rPr>
          <w:sz w:val="30"/>
          <w:szCs w:val="30"/>
        </w:rPr>
      </w:pPr>
      <w:r>
        <w:rPr>
          <w:sz w:val="30"/>
          <w:szCs w:val="30"/>
        </w:rPr>
        <w:t xml:space="preserve">     Сейчас тематика работ более обширна в связи с возникшими новыми проблемами (повышение засухоустойчивости, устойчивости к болезням, создание сортов мягкой пшеницы кормового направления)</w:t>
      </w:r>
    </w:p>
    <w:p w:rsidR="00BD7222" w:rsidRDefault="00BD7222">
      <w:pPr>
        <w:rPr>
          <w:sz w:val="30"/>
          <w:szCs w:val="30"/>
        </w:rPr>
      </w:pPr>
      <w:r>
        <w:rPr>
          <w:caps/>
          <w:sz w:val="30"/>
          <w:szCs w:val="30"/>
        </w:rPr>
        <w:t>р</w:t>
      </w:r>
      <w:r>
        <w:rPr>
          <w:sz w:val="30"/>
          <w:szCs w:val="30"/>
        </w:rPr>
        <w:t xml:space="preserve">айонированный в 1990г сорт мягкой яровой пшеницы </w:t>
      </w:r>
      <w:r>
        <w:rPr>
          <w:caps/>
          <w:sz w:val="30"/>
          <w:szCs w:val="30"/>
        </w:rPr>
        <w:t>с</w:t>
      </w:r>
      <w:r>
        <w:rPr>
          <w:sz w:val="30"/>
          <w:szCs w:val="30"/>
        </w:rPr>
        <w:t xml:space="preserve">ибаковская-3 в настоящее время занимает одно из ведущих мест по площади посева в омской области. Кроме этого сорта в лаборатории созданы такие сорта как </w:t>
      </w:r>
      <w:r>
        <w:rPr>
          <w:caps/>
          <w:sz w:val="30"/>
          <w:szCs w:val="30"/>
        </w:rPr>
        <w:t>л</w:t>
      </w:r>
      <w:r>
        <w:rPr>
          <w:sz w:val="30"/>
          <w:szCs w:val="30"/>
        </w:rPr>
        <w:t>ютесценс-34, ОмСХИ-6 и другие. В последнее время созданы ещё 6 сортов мягкой яровой пшеницы совместно с различными селекционными учреждениями страны (</w:t>
      </w:r>
      <w:r>
        <w:rPr>
          <w:caps/>
          <w:sz w:val="30"/>
          <w:szCs w:val="30"/>
        </w:rPr>
        <w:t>ч</w:t>
      </w:r>
      <w:r>
        <w:rPr>
          <w:sz w:val="30"/>
          <w:szCs w:val="30"/>
        </w:rPr>
        <w:t xml:space="preserve">елябинский НИИСХ, </w:t>
      </w:r>
      <w:r>
        <w:rPr>
          <w:caps/>
          <w:sz w:val="30"/>
          <w:szCs w:val="30"/>
        </w:rPr>
        <w:t>к</w:t>
      </w:r>
      <w:r>
        <w:rPr>
          <w:sz w:val="30"/>
          <w:szCs w:val="30"/>
        </w:rPr>
        <w:t xml:space="preserve">урганский НИИЗХ, ИЦиГСОРАН, НИИСХ Северного Зауралья) это Эритроспермум 59, Зауральская 90, Терция, Лютесценс 78, </w:t>
      </w:r>
      <w:r>
        <w:rPr>
          <w:caps/>
          <w:sz w:val="30"/>
          <w:szCs w:val="30"/>
        </w:rPr>
        <w:t>н</w:t>
      </w:r>
      <w:r>
        <w:rPr>
          <w:sz w:val="30"/>
          <w:szCs w:val="30"/>
        </w:rPr>
        <w:t xml:space="preserve">ива 2, Златозара. Государственное сортоиспытание ещё не прошли сорта Златозара и Лютесценс 78. В 1994г в государственный реестр были включен сорт Эритроспермум 59, а в 1995г сорт Терция. Первый сорт характеризуется повышенной засухоустойчивостью и высоким качеством зерна. </w:t>
      </w:r>
      <w:r>
        <w:rPr>
          <w:caps/>
          <w:sz w:val="30"/>
          <w:szCs w:val="30"/>
        </w:rPr>
        <w:t>т</w:t>
      </w:r>
      <w:r>
        <w:rPr>
          <w:sz w:val="30"/>
          <w:szCs w:val="30"/>
        </w:rPr>
        <w:t>ерция был первый сортом с комплексной устойчивостью к бурой ржавчине и мучнистой росе.</w:t>
      </w:r>
    </w:p>
    <w:p w:rsidR="00BD7222" w:rsidRDefault="00BD7222">
      <w:pPr>
        <w:rPr>
          <w:sz w:val="30"/>
          <w:szCs w:val="30"/>
        </w:rPr>
      </w:pPr>
      <w:r>
        <w:rPr>
          <w:sz w:val="30"/>
          <w:szCs w:val="30"/>
        </w:rPr>
        <w:t xml:space="preserve">     Большая работа проводится и по селекции озимого тритикале начатая ещё под руководством С.И. Леонтьева. Создан и районирован сорт озимого тритикале Омское зернокормового назначения.</w:t>
      </w:r>
    </w:p>
    <w:p w:rsidR="00BD7222" w:rsidRDefault="00BD7222">
      <w:pPr>
        <w:rPr>
          <w:sz w:val="30"/>
          <w:szCs w:val="30"/>
        </w:rPr>
      </w:pPr>
      <w:r>
        <w:rPr>
          <w:sz w:val="30"/>
          <w:szCs w:val="30"/>
        </w:rPr>
        <w:t xml:space="preserve">     Широк спектр направлений селекции. Если ранее работы велись, в основном по созданию высоко белковых сортов с хорошим и отличным качеством зерна, то сейчас преобладают работы по отдалённой гибридизации (под руководством Г.М. Серюкова) и по селекции на засухоустойчивость и устойчивость к болезням (под руководством В.П. Шаманина). Расширяются между народные связи лаборатории. Происходит интенсивный обмен информацией и селекционным материалом. Наиболее активно сотрудничают </w:t>
      </w:r>
      <w:r>
        <w:rPr>
          <w:sz w:val="30"/>
          <w:szCs w:val="30"/>
          <w:lang w:val="en-US"/>
        </w:rPr>
        <w:t xml:space="preserve">CIMMYT </w:t>
      </w:r>
      <w:r>
        <w:rPr>
          <w:sz w:val="30"/>
          <w:szCs w:val="30"/>
        </w:rPr>
        <w:t>и ряд университетов США.</w:t>
      </w:r>
    </w:p>
    <w:p w:rsidR="00BD7222" w:rsidRDefault="00BD7222">
      <w:pPr>
        <w:rPr>
          <w:sz w:val="30"/>
          <w:szCs w:val="30"/>
        </w:rPr>
      </w:pPr>
      <w:r>
        <w:rPr>
          <w:sz w:val="30"/>
          <w:szCs w:val="30"/>
        </w:rPr>
        <w:t>Селекционная работа проводится в трёх подразделениях лаборатории. Это Голубковский стационар Большое и Малое опытные поля.</w:t>
      </w:r>
    </w:p>
    <w:p w:rsidR="00BD7222" w:rsidRDefault="00BD7222">
      <w:pPr>
        <w:rPr>
          <w:sz w:val="30"/>
          <w:szCs w:val="30"/>
        </w:rPr>
      </w:pPr>
    </w:p>
    <w:p w:rsidR="00BD7222" w:rsidRDefault="00BD7222">
      <w:pPr>
        <w:rPr>
          <w:sz w:val="30"/>
          <w:szCs w:val="30"/>
        </w:rPr>
      </w:pPr>
    </w:p>
    <w:p w:rsidR="00BD7222" w:rsidRDefault="00BD7222">
      <w:pPr>
        <w:pStyle w:val="2"/>
        <w:spacing w:line="480" w:lineRule="auto"/>
        <w:ind w:firstLine="426"/>
        <w:outlineLvl w:val="1"/>
        <w:rPr>
          <w:sz w:val="30"/>
          <w:szCs w:val="30"/>
        </w:rPr>
      </w:pPr>
      <w:bookmarkStart w:id="4" w:name="_Toc414559933"/>
      <w:r>
        <w:rPr>
          <w:sz w:val="30"/>
          <w:szCs w:val="30"/>
        </w:rPr>
        <w:t>Почвенно-климатические условия</w:t>
      </w:r>
      <w:bookmarkEnd w:id="4"/>
      <w:r>
        <w:rPr>
          <w:sz w:val="30"/>
          <w:szCs w:val="30"/>
        </w:rPr>
        <w:t xml:space="preserve"> </w:t>
      </w:r>
    </w:p>
    <w:p w:rsidR="00BD7222" w:rsidRDefault="00BD7222">
      <w:pPr>
        <w:pStyle w:val="3"/>
        <w:ind w:firstLine="426"/>
        <w:outlineLvl w:val="2"/>
        <w:rPr>
          <w:sz w:val="30"/>
          <w:szCs w:val="30"/>
        </w:rPr>
      </w:pPr>
      <w:bookmarkStart w:id="5" w:name="_Toc414559934"/>
      <w:r>
        <w:rPr>
          <w:sz w:val="30"/>
          <w:szCs w:val="30"/>
        </w:rPr>
        <w:t>Почвенные условия</w:t>
      </w:r>
      <w:bookmarkEnd w:id="5"/>
    </w:p>
    <w:p w:rsidR="00BD7222" w:rsidRDefault="00BD7222">
      <w:pPr>
        <w:spacing w:line="480" w:lineRule="auto"/>
        <w:rPr>
          <w:sz w:val="30"/>
          <w:szCs w:val="30"/>
        </w:rPr>
      </w:pPr>
    </w:p>
    <w:p w:rsidR="00BD7222" w:rsidRDefault="00BD7222">
      <w:pPr>
        <w:rPr>
          <w:sz w:val="30"/>
          <w:szCs w:val="30"/>
        </w:rPr>
      </w:pPr>
      <w:r>
        <w:rPr>
          <w:sz w:val="30"/>
          <w:szCs w:val="30"/>
        </w:rPr>
        <w:t xml:space="preserve">     </w:t>
      </w:r>
      <w:r>
        <w:rPr>
          <w:caps/>
          <w:sz w:val="30"/>
          <w:szCs w:val="30"/>
        </w:rPr>
        <w:t>п</w:t>
      </w:r>
      <w:r>
        <w:rPr>
          <w:sz w:val="30"/>
          <w:szCs w:val="30"/>
        </w:rPr>
        <w:t>очвенные разности опытного поля представлены в основном чернозёмами обыкновенными средне - и маломощными малогумусовыми со слабой солонцеватостью тяжелосуглинистыми и глинистыми.</w:t>
      </w:r>
    </w:p>
    <w:p w:rsidR="00BD7222" w:rsidRDefault="00BD7222">
      <w:pPr>
        <w:rPr>
          <w:sz w:val="30"/>
          <w:szCs w:val="30"/>
        </w:rPr>
      </w:pPr>
      <w:r>
        <w:rPr>
          <w:sz w:val="30"/>
          <w:szCs w:val="30"/>
        </w:rPr>
        <w:t xml:space="preserve">     Почвенный профиль представлен горизонтами А</w:t>
      </w:r>
      <w:r>
        <w:rPr>
          <w:sz w:val="30"/>
          <w:szCs w:val="30"/>
          <w:vertAlign w:val="subscript"/>
        </w:rPr>
        <w:t xml:space="preserve">пах, </w:t>
      </w:r>
      <w:r>
        <w:rPr>
          <w:sz w:val="30"/>
          <w:szCs w:val="30"/>
        </w:rPr>
        <w:t>АВ, В</w:t>
      </w:r>
      <w:r>
        <w:rPr>
          <w:sz w:val="30"/>
          <w:szCs w:val="30"/>
          <w:vertAlign w:val="subscript"/>
        </w:rPr>
        <w:t>1к</w:t>
      </w:r>
      <w:r>
        <w:rPr>
          <w:sz w:val="30"/>
          <w:szCs w:val="30"/>
        </w:rPr>
        <w:t>, В</w:t>
      </w:r>
      <w:r>
        <w:rPr>
          <w:sz w:val="30"/>
          <w:szCs w:val="30"/>
          <w:vertAlign w:val="subscript"/>
        </w:rPr>
        <w:t xml:space="preserve">2к, </w:t>
      </w:r>
      <w:r>
        <w:rPr>
          <w:sz w:val="30"/>
          <w:szCs w:val="30"/>
        </w:rPr>
        <w:t>С</w:t>
      </w:r>
      <w:r>
        <w:rPr>
          <w:sz w:val="30"/>
          <w:szCs w:val="30"/>
          <w:vertAlign w:val="subscript"/>
        </w:rPr>
        <w:t>к.</w:t>
      </w:r>
      <w:r>
        <w:rPr>
          <w:sz w:val="30"/>
          <w:szCs w:val="30"/>
        </w:rPr>
        <w:t xml:space="preserve"> В гумосовом горизонте АВ присутствует характерная зернисто-ореховатая острогранная структура Профиль чётко дифференцирован по илу и физической глине, иллювиальные горизонты АВ, В</w:t>
      </w:r>
      <w:r>
        <w:rPr>
          <w:sz w:val="30"/>
          <w:szCs w:val="30"/>
          <w:vertAlign w:val="subscript"/>
        </w:rPr>
        <w:t>1к</w:t>
      </w:r>
      <w:r>
        <w:rPr>
          <w:sz w:val="30"/>
          <w:szCs w:val="30"/>
        </w:rPr>
        <w:t>, В</w:t>
      </w:r>
      <w:r>
        <w:rPr>
          <w:sz w:val="30"/>
          <w:szCs w:val="30"/>
          <w:vertAlign w:val="subscript"/>
        </w:rPr>
        <w:t>2к</w:t>
      </w:r>
      <w:r>
        <w:rPr>
          <w:sz w:val="30"/>
          <w:szCs w:val="30"/>
        </w:rPr>
        <w:t xml:space="preserve"> чётко оформлены. </w:t>
      </w:r>
      <w:r>
        <w:rPr>
          <w:smallCaps/>
          <w:sz w:val="30"/>
          <w:szCs w:val="30"/>
        </w:rPr>
        <w:t>К</w:t>
      </w:r>
      <w:r>
        <w:rPr>
          <w:sz w:val="30"/>
          <w:szCs w:val="30"/>
        </w:rPr>
        <w:t xml:space="preserve">арбонаты в виде примазок и расплывчатых пя9019тен. </w:t>
      </w:r>
      <w:r>
        <w:rPr>
          <w:sz w:val="30"/>
          <w:szCs w:val="30"/>
          <w:vertAlign w:val="subscript"/>
        </w:rPr>
        <w:t>р</w:t>
      </w:r>
      <w:r>
        <w:rPr>
          <w:sz w:val="30"/>
          <w:szCs w:val="30"/>
        </w:rPr>
        <w:t>Н водной суспензии А</w:t>
      </w:r>
      <w:r>
        <w:rPr>
          <w:sz w:val="30"/>
          <w:szCs w:val="30"/>
          <w:vertAlign w:val="subscript"/>
        </w:rPr>
        <w:t>пах</w:t>
      </w:r>
      <w:r>
        <w:rPr>
          <w:sz w:val="30"/>
          <w:szCs w:val="30"/>
        </w:rPr>
        <w:t xml:space="preserve">--7,1. </w:t>
      </w:r>
      <w:r>
        <w:rPr>
          <w:smallCaps/>
          <w:sz w:val="30"/>
          <w:szCs w:val="30"/>
        </w:rPr>
        <w:t>С</w:t>
      </w:r>
      <w:r>
        <w:rPr>
          <w:sz w:val="30"/>
          <w:szCs w:val="30"/>
        </w:rPr>
        <w:t>одержание гумуса в А</w:t>
      </w:r>
      <w:r>
        <w:rPr>
          <w:sz w:val="30"/>
          <w:szCs w:val="30"/>
          <w:vertAlign w:val="subscript"/>
        </w:rPr>
        <w:t>пах</w:t>
      </w:r>
      <w:r>
        <w:rPr>
          <w:sz w:val="30"/>
          <w:szCs w:val="30"/>
        </w:rPr>
        <w:t xml:space="preserve">—5,6%, валового </w:t>
      </w:r>
      <w:r>
        <w:rPr>
          <w:sz w:val="30"/>
          <w:szCs w:val="30"/>
          <w:lang w:val="en-US"/>
        </w:rPr>
        <w:t>N</w:t>
      </w:r>
      <w:r>
        <w:rPr>
          <w:sz w:val="30"/>
          <w:szCs w:val="30"/>
        </w:rPr>
        <w:t>--0,31, усваиваемого Р—7,2 мг</w:t>
      </w:r>
      <w:r>
        <w:rPr>
          <w:sz w:val="30"/>
          <w:szCs w:val="30"/>
          <w:lang w:val="en-US"/>
        </w:rPr>
        <w:t>/100</w:t>
      </w:r>
      <w:r>
        <w:rPr>
          <w:sz w:val="30"/>
          <w:szCs w:val="30"/>
        </w:rPr>
        <w:t>г ч почвы, усваиваемого калия -- 39,3 мг</w:t>
      </w:r>
      <w:r>
        <w:rPr>
          <w:sz w:val="30"/>
          <w:szCs w:val="30"/>
          <w:lang w:val="en-US"/>
        </w:rPr>
        <w:t>/</w:t>
      </w:r>
      <w:r>
        <w:rPr>
          <w:sz w:val="30"/>
          <w:szCs w:val="30"/>
        </w:rPr>
        <w:t>100г почвы. Гигроскопическая влага, % для А</w:t>
      </w:r>
      <w:r>
        <w:rPr>
          <w:sz w:val="30"/>
          <w:szCs w:val="30"/>
          <w:vertAlign w:val="subscript"/>
        </w:rPr>
        <w:t xml:space="preserve">пах </w:t>
      </w:r>
      <w:r>
        <w:rPr>
          <w:sz w:val="30"/>
          <w:szCs w:val="30"/>
        </w:rPr>
        <w:t xml:space="preserve">– 3,2. </w:t>
      </w:r>
    </w:p>
    <w:p w:rsidR="00BD7222" w:rsidRDefault="00BD7222">
      <w:pPr>
        <w:widowControl w:val="0"/>
        <w:rPr>
          <w:sz w:val="30"/>
          <w:szCs w:val="30"/>
        </w:rPr>
      </w:pPr>
      <w:r>
        <w:rPr>
          <w:sz w:val="30"/>
          <w:szCs w:val="30"/>
        </w:rPr>
        <w:t xml:space="preserve">     В состоянии физической спелости пласт почвы оказывает слабое сопротивление почвообрабатывающим орудиям. Это происходит из- за хорошей её оструктуренности благодаря этому она хорошо крошится и не налипает на рабочие органы. В целом почвы можно охарактеризовать как плодородные с хорошей микроструктурой и водно-физическими свойствами.</w:t>
      </w:r>
    </w:p>
    <w:p w:rsidR="00BD7222" w:rsidRDefault="00BD7222">
      <w:pPr>
        <w:widowControl w:val="0"/>
        <w:rPr>
          <w:sz w:val="30"/>
          <w:szCs w:val="30"/>
        </w:rPr>
      </w:pPr>
    </w:p>
    <w:p w:rsidR="00BD7222" w:rsidRDefault="00BD7222">
      <w:pPr>
        <w:widowControl w:val="0"/>
        <w:rPr>
          <w:sz w:val="30"/>
          <w:szCs w:val="30"/>
        </w:rPr>
      </w:pPr>
    </w:p>
    <w:p w:rsidR="00BD7222" w:rsidRDefault="00BD7222">
      <w:pPr>
        <w:widowControl w:val="0"/>
        <w:rPr>
          <w:sz w:val="30"/>
          <w:szCs w:val="30"/>
        </w:rPr>
      </w:pPr>
    </w:p>
    <w:p w:rsidR="00BD7222" w:rsidRDefault="00BD7222">
      <w:pPr>
        <w:widowControl w:val="0"/>
        <w:rPr>
          <w:sz w:val="30"/>
          <w:szCs w:val="30"/>
        </w:rPr>
      </w:pPr>
    </w:p>
    <w:p w:rsidR="00BD7222" w:rsidRDefault="00BD7222">
      <w:pPr>
        <w:widowControl w:val="0"/>
        <w:rPr>
          <w:sz w:val="30"/>
          <w:szCs w:val="30"/>
        </w:rPr>
      </w:pPr>
    </w:p>
    <w:p w:rsidR="00BD7222" w:rsidRDefault="00BD7222">
      <w:pPr>
        <w:pStyle w:val="3"/>
        <w:spacing w:line="480" w:lineRule="auto"/>
        <w:ind w:firstLine="426"/>
        <w:outlineLvl w:val="2"/>
        <w:rPr>
          <w:sz w:val="30"/>
          <w:szCs w:val="30"/>
        </w:rPr>
      </w:pPr>
      <w:bookmarkStart w:id="6" w:name="_Toc414559935"/>
      <w:r>
        <w:rPr>
          <w:sz w:val="30"/>
          <w:szCs w:val="30"/>
        </w:rPr>
        <w:t>Климатические условия</w:t>
      </w:r>
      <w:bookmarkEnd w:id="6"/>
    </w:p>
    <w:p w:rsidR="00BD7222" w:rsidRDefault="00BD7222">
      <w:pPr>
        <w:rPr>
          <w:sz w:val="30"/>
          <w:szCs w:val="30"/>
        </w:rPr>
      </w:pPr>
      <w:r>
        <w:rPr>
          <w:sz w:val="30"/>
          <w:szCs w:val="30"/>
        </w:rPr>
        <w:t xml:space="preserve">     Опытное поле Ом ГАУ находится в зоне с типично континентальным климатом. Продолжительность солнечного сияния 2200 часов в год. Сумма активных температур 1800-2000 </w:t>
      </w:r>
      <w:r>
        <w:rPr>
          <w:sz w:val="30"/>
          <w:szCs w:val="30"/>
          <w:vertAlign w:val="superscript"/>
        </w:rPr>
        <w:t>0</w:t>
      </w:r>
      <w:r>
        <w:rPr>
          <w:sz w:val="30"/>
          <w:szCs w:val="30"/>
        </w:rPr>
        <w:t xml:space="preserve">С. Продолжительность безморозного периода в среднем 108-127 дней </w:t>
      </w:r>
    </w:p>
    <w:p w:rsidR="00BD7222" w:rsidRDefault="00BD7222">
      <w:pPr>
        <w:rPr>
          <w:sz w:val="30"/>
          <w:szCs w:val="30"/>
        </w:rPr>
      </w:pPr>
      <w:r>
        <w:rPr>
          <w:sz w:val="30"/>
          <w:szCs w:val="30"/>
        </w:rPr>
        <w:t xml:space="preserve">     По количеству осадков южная лесостепь относится к зоне неустойчивого увлажнения. Среднегодовая сумма осадков 300-350мм. Из них 200мм и более приходится на вегетационный период. Для региона характерна большая изменчивость по годам. Хорошо обеспеченные влагой годы сменяются засушливыми. Вероятность лет удовлетворительно и хорошо обеспеченных влагой – 45%.</w:t>
      </w:r>
    </w:p>
    <w:p w:rsidR="00BD7222" w:rsidRDefault="00BD7222">
      <w:pPr>
        <w:rPr>
          <w:sz w:val="30"/>
          <w:szCs w:val="30"/>
        </w:rPr>
      </w:pPr>
      <w:r>
        <w:rPr>
          <w:sz w:val="30"/>
          <w:szCs w:val="30"/>
        </w:rPr>
        <w:t xml:space="preserve">     Засуха в западной Сибири наблюдается в первой половине вегетации. Встречаемость лет с раннелетней засухой – 28%. Но иногда, начавшись в первой половине вегетации, она охватывает и вторую её половину. Вероятность таких лет – 12-14%. Такая же повторяемость засухи, имеющей место во второй половине вегетации. </w:t>
      </w:r>
    </w:p>
    <w:p w:rsidR="00BD7222" w:rsidRDefault="00BD7222">
      <w:pPr>
        <w:rPr>
          <w:sz w:val="30"/>
          <w:szCs w:val="30"/>
        </w:rPr>
      </w:pPr>
      <w:r>
        <w:rPr>
          <w:sz w:val="30"/>
          <w:szCs w:val="30"/>
        </w:rPr>
        <w:t>Отрицательной особенностью является общая неустойчивость климата по годам и резкие колебания метеорологических условий от сезона к сезону, от месяца к месяцу, в течение месяца и даже суток.</w:t>
      </w:r>
    </w:p>
    <w:p w:rsidR="00BD7222" w:rsidRDefault="00BD7222">
      <w:pPr>
        <w:rPr>
          <w:sz w:val="30"/>
          <w:szCs w:val="30"/>
        </w:rPr>
      </w:pPr>
    </w:p>
    <w:p w:rsidR="00BD7222" w:rsidRDefault="00BD7222">
      <w:pPr>
        <w:rPr>
          <w:sz w:val="30"/>
          <w:szCs w:val="30"/>
        </w:rPr>
      </w:pPr>
    </w:p>
    <w:p w:rsidR="00BD7222" w:rsidRDefault="00BD7222">
      <w:pPr>
        <w:rPr>
          <w:sz w:val="30"/>
          <w:szCs w:val="30"/>
        </w:rPr>
      </w:pPr>
    </w:p>
    <w:p w:rsidR="00BD7222" w:rsidRDefault="00BD7222">
      <w:pPr>
        <w:rPr>
          <w:sz w:val="30"/>
          <w:szCs w:val="30"/>
        </w:rPr>
      </w:pPr>
    </w:p>
    <w:p w:rsidR="00BD7222" w:rsidRDefault="00BD7222">
      <w:pPr>
        <w:pStyle w:val="1"/>
        <w:ind w:firstLine="426"/>
        <w:outlineLvl w:val="0"/>
        <w:rPr>
          <w:sz w:val="37"/>
          <w:szCs w:val="37"/>
        </w:rPr>
      </w:pPr>
      <w:bookmarkStart w:id="7" w:name="_Toc414559936"/>
      <w:r>
        <w:rPr>
          <w:sz w:val="37"/>
          <w:szCs w:val="37"/>
        </w:rPr>
        <w:t>Организационно-экономическая характеристика экспериментального хозяйства (Опытного поля ОмГАУ).</w:t>
      </w:r>
      <w:bookmarkEnd w:id="7"/>
    </w:p>
    <w:p w:rsidR="00BD7222" w:rsidRDefault="00BD7222">
      <w:pPr>
        <w:spacing w:line="240" w:lineRule="auto"/>
        <w:rPr>
          <w:b/>
          <w:bCs/>
          <w:sz w:val="37"/>
          <w:szCs w:val="37"/>
        </w:rPr>
      </w:pPr>
    </w:p>
    <w:p w:rsidR="00BD7222" w:rsidRDefault="00BD7222">
      <w:pPr>
        <w:pStyle w:val="2"/>
        <w:ind w:firstLine="426"/>
        <w:outlineLvl w:val="1"/>
        <w:rPr>
          <w:sz w:val="30"/>
          <w:szCs w:val="30"/>
        </w:rPr>
      </w:pPr>
      <w:bookmarkStart w:id="8" w:name="_Toc414559937"/>
      <w:r>
        <w:rPr>
          <w:sz w:val="30"/>
          <w:szCs w:val="30"/>
        </w:rPr>
        <w:t>Земельные угодья, состав сельскохозяйственных угодий, их агрономическая характеристика, рациональность использования и охрана окружающей среды.</w:t>
      </w:r>
      <w:bookmarkEnd w:id="8"/>
    </w:p>
    <w:p w:rsidR="00BD7222" w:rsidRDefault="00BD7222">
      <w:pPr>
        <w:rPr>
          <w:sz w:val="30"/>
          <w:szCs w:val="30"/>
        </w:rPr>
      </w:pPr>
    </w:p>
    <w:p w:rsidR="00BD7222" w:rsidRDefault="00BD7222">
      <w:pPr>
        <w:rPr>
          <w:sz w:val="30"/>
          <w:szCs w:val="30"/>
        </w:rPr>
      </w:pPr>
      <w:r>
        <w:rPr>
          <w:sz w:val="30"/>
          <w:szCs w:val="30"/>
        </w:rPr>
        <w:t xml:space="preserve">Опытное поле состоит из двух территориальных отделений: большого опытного поля (24га) и малого опытного поля (16га). Если их рассматривать с точки зрения сельскохозяйственных угодий то большое опытное поле целиком представляет собой пашню, а малое – пашню с небольшими участками многолетних трав, не распахиваемых в течение десятков лет. Земельные угодья закреплены за разными кафедрами ОмГАУ: генетики и селекции, растениеводства, кормопроизводства, плод овощеводства, физиологии сельскохозяйственных растений и др. </w:t>
      </w:r>
    </w:p>
    <w:p w:rsidR="00BD7222" w:rsidRDefault="00BD7222">
      <w:pPr>
        <w:rPr>
          <w:sz w:val="30"/>
          <w:szCs w:val="30"/>
        </w:rPr>
      </w:pPr>
      <w:r>
        <w:rPr>
          <w:sz w:val="30"/>
          <w:szCs w:val="30"/>
          <w:u w:val="single"/>
        </w:rPr>
        <w:t>Агрономическая оценка</w:t>
      </w:r>
      <w:r>
        <w:rPr>
          <w:sz w:val="30"/>
          <w:szCs w:val="30"/>
        </w:rPr>
        <w:t>. Засорённость</w:t>
      </w:r>
    </w:p>
    <w:p w:rsidR="00BD7222" w:rsidRDefault="00BD7222">
      <w:pPr>
        <w:numPr>
          <w:ilvl w:val="0"/>
          <w:numId w:val="22"/>
        </w:numPr>
        <w:rPr>
          <w:sz w:val="30"/>
          <w:szCs w:val="30"/>
        </w:rPr>
      </w:pPr>
      <w:r>
        <w:rPr>
          <w:sz w:val="30"/>
          <w:szCs w:val="30"/>
        </w:rPr>
        <w:t>Кафедра земледелия – 4 балла;</w:t>
      </w:r>
    </w:p>
    <w:p w:rsidR="00BD7222" w:rsidRDefault="00BD7222">
      <w:pPr>
        <w:numPr>
          <w:ilvl w:val="0"/>
          <w:numId w:val="22"/>
        </w:numPr>
        <w:rPr>
          <w:sz w:val="30"/>
          <w:szCs w:val="30"/>
        </w:rPr>
      </w:pPr>
      <w:r>
        <w:rPr>
          <w:sz w:val="30"/>
          <w:szCs w:val="30"/>
        </w:rPr>
        <w:t>Кафедра растениеводства – 3-4 балла;</w:t>
      </w:r>
    </w:p>
    <w:p w:rsidR="00BD7222" w:rsidRDefault="00BD7222">
      <w:pPr>
        <w:numPr>
          <w:ilvl w:val="0"/>
          <w:numId w:val="22"/>
        </w:numPr>
        <w:ind w:left="0" w:firstLine="1134"/>
        <w:rPr>
          <w:sz w:val="30"/>
          <w:szCs w:val="30"/>
        </w:rPr>
      </w:pPr>
      <w:r>
        <w:rPr>
          <w:sz w:val="30"/>
          <w:szCs w:val="30"/>
        </w:rPr>
        <w:t>Кафедра селекции – 0-1 балла;</w:t>
      </w:r>
    </w:p>
    <w:p w:rsidR="00BD7222" w:rsidRDefault="00BD7222">
      <w:pPr>
        <w:rPr>
          <w:sz w:val="30"/>
          <w:szCs w:val="30"/>
        </w:rPr>
      </w:pPr>
      <w:r>
        <w:rPr>
          <w:sz w:val="30"/>
          <w:szCs w:val="30"/>
        </w:rPr>
        <w:t xml:space="preserve">Использование пашни. Использование пашни на опытном поле ОмГАУ высоко рационально. Каждая кафедра стремится на ограниченной территории разместить как можно больше опытов и наблюдений. </w:t>
      </w:r>
    </w:p>
    <w:p w:rsidR="00BD7222" w:rsidRDefault="00BD7222">
      <w:pPr>
        <w:rPr>
          <w:sz w:val="30"/>
          <w:szCs w:val="30"/>
        </w:rPr>
      </w:pPr>
      <w:r>
        <w:rPr>
          <w:sz w:val="30"/>
          <w:szCs w:val="30"/>
        </w:rPr>
        <w:t xml:space="preserve">Охрана окружающей среды. На опытном поле не используются пестициды. Однако их действие может изучаться в специальных опытах. Не применение пестицидов объясняется большим объёмом ручных работ. На опытном поле имеется участок метеорологических наблюдений и участки многолетних трав не распахиваемые в течение десятков лет. Эти участки служат резерватом редких и ценных форм энтомофауны, что позволяет поддерживать экологическое равновесие. </w:t>
      </w:r>
    </w:p>
    <w:p w:rsidR="00BD7222" w:rsidRDefault="00BD7222">
      <w:pPr>
        <w:rPr>
          <w:sz w:val="30"/>
          <w:szCs w:val="30"/>
        </w:rPr>
      </w:pPr>
      <w:r>
        <w:rPr>
          <w:sz w:val="30"/>
          <w:szCs w:val="30"/>
        </w:rPr>
        <w:t>Выровненная поверхность поля и наличие защитных полос приводит к отсутствию водной и воздушной эрозии.</w:t>
      </w:r>
    </w:p>
    <w:p w:rsidR="00BD7222" w:rsidRDefault="00BD7222">
      <w:pPr>
        <w:rPr>
          <w:sz w:val="30"/>
          <w:szCs w:val="30"/>
        </w:rPr>
      </w:pPr>
    </w:p>
    <w:p w:rsidR="00BD7222" w:rsidRDefault="00BD7222">
      <w:pPr>
        <w:pStyle w:val="2"/>
        <w:ind w:firstLine="426"/>
        <w:outlineLvl w:val="1"/>
        <w:rPr>
          <w:sz w:val="30"/>
          <w:szCs w:val="30"/>
        </w:rPr>
      </w:pPr>
      <w:bookmarkStart w:id="9" w:name="_Toc414559938"/>
      <w:r>
        <w:rPr>
          <w:sz w:val="30"/>
          <w:szCs w:val="30"/>
        </w:rPr>
        <w:t>Специализация хозяйства, структура посевных площадей, стоимость основных производственных фондов, валовой продукции.</w:t>
      </w:r>
      <w:bookmarkEnd w:id="9"/>
      <w:r>
        <w:rPr>
          <w:sz w:val="30"/>
          <w:szCs w:val="30"/>
        </w:rPr>
        <w:t xml:space="preserve"> </w:t>
      </w:r>
    </w:p>
    <w:p w:rsidR="00BD7222" w:rsidRDefault="00BD7222">
      <w:pPr>
        <w:rPr>
          <w:sz w:val="30"/>
          <w:szCs w:val="30"/>
        </w:rPr>
      </w:pPr>
      <w:r>
        <w:rPr>
          <w:sz w:val="30"/>
          <w:szCs w:val="30"/>
        </w:rPr>
        <w:t>Специализация хозяйства научно-исследовательская деятельность, семеноводство, овощеводство, производство саженцев.</w:t>
      </w:r>
    </w:p>
    <w:p w:rsidR="00BD7222" w:rsidRDefault="00BD7222">
      <w:pPr>
        <w:rPr>
          <w:sz w:val="30"/>
          <w:szCs w:val="30"/>
        </w:rPr>
      </w:pPr>
      <w:r>
        <w:rPr>
          <w:sz w:val="30"/>
          <w:szCs w:val="30"/>
        </w:rPr>
        <w:t>Структура посевных площадей дана в таблице 1.:</w:t>
      </w:r>
    </w:p>
    <w:p w:rsidR="00BD7222" w:rsidRDefault="00BD7222">
      <w:pPr>
        <w:rPr>
          <w:sz w:val="30"/>
          <w:szCs w:val="30"/>
        </w:rPr>
      </w:pPr>
      <w:r>
        <w:rPr>
          <w:sz w:val="30"/>
          <w:szCs w:val="30"/>
        </w:rPr>
        <w:t>Таблица-1 Структура посевных площадей.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BD7222">
        <w:trPr>
          <w:tblHeader/>
          <w:jc w:val="center"/>
        </w:trPr>
        <w:tc>
          <w:tcPr>
            <w:tcW w:w="4927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BD7222" w:rsidRDefault="00BD7222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         Группы культур и пар</w:t>
            </w:r>
          </w:p>
        </w:tc>
        <w:tc>
          <w:tcPr>
            <w:tcW w:w="4927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BD7222" w:rsidRDefault="00BD7222">
            <w:pPr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         Занимаемые площади, га</w:t>
            </w:r>
          </w:p>
        </w:tc>
      </w:tr>
      <w:tr w:rsidR="00BD7222">
        <w:tblPrEx>
          <w:jc w:val="left"/>
        </w:tblPrEx>
        <w:tc>
          <w:tcPr>
            <w:tcW w:w="492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BD7222" w:rsidRDefault="00BD72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Многолетние травы</w:t>
            </w:r>
          </w:p>
        </w:tc>
        <w:tc>
          <w:tcPr>
            <w:tcW w:w="492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BD7222" w:rsidRDefault="00BD72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0,9</w:t>
            </w:r>
          </w:p>
        </w:tc>
      </w:tr>
      <w:tr w:rsidR="00BD7222">
        <w:tblPrEx>
          <w:jc w:val="left"/>
        </w:tblPrEx>
        <w:tc>
          <w:tcPr>
            <w:tcW w:w="492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BD7222" w:rsidRDefault="00BD72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Пар</w:t>
            </w:r>
          </w:p>
        </w:tc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BD7222" w:rsidRDefault="00BD72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</w:tr>
      <w:tr w:rsidR="00BD7222">
        <w:tblPrEx>
          <w:jc w:val="left"/>
        </w:tblPrEx>
        <w:tc>
          <w:tcPr>
            <w:tcW w:w="492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BD7222" w:rsidRDefault="00BD72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Озимые</w:t>
            </w:r>
          </w:p>
        </w:tc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BD7222" w:rsidRDefault="00BD72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0,6</w:t>
            </w:r>
          </w:p>
        </w:tc>
      </w:tr>
      <w:tr w:rsidR="00BD7222">
        <w:tblPrEx>
          <w:jc w:val="left"/>
        </w:tblPrEx>
        <w:tc>
          <w:tcPr>
            <w:tcW w:w="492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BD7222" w:rsidRDefault="00BD72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Яровые: пшеница, овёс, соя, ячм.</w:t>
            </w:r>
          </w:p>
        </w:tc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BD7222" w:rsidRDefault="00BD72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9,2</w:t>
            </w:r>
          </w:p>
        </w:tc>
      </w:tr>
      <w:tr w:rsidR="00BD7222">
        <w:tblPrEx>
          <w:jc w:val="left"/>
        </w:tblPrEx>
        <w:tc>
          <w:tcPr>
            <w:tcW w:w="492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BD7222" w:rsidRDefault="00BD72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Овощные</w:t>
            </w:r>
          </w:p>
        </w:tc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BD7222" w:rsidRDefault="00BD72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2,3</w:t>
            </w:r>
          </w:p>
        </w:tc>
      </w:tr>
    </w:tbl>
    <w:p w:rsidR="00BD7222" w:rsidRDefault="00BD7222">
      <w:pPr>
        <w:rPr>
          <w:sz w:val="30"/>
          <w:szCs w:val="30"/>
        </w:rPr>
      </w:pPr>
    </w:p>
    <w:p w:rsidR="00BD7222" w:rsidRDefault="00BD7222">
      <w:pPr>
        <w:rPr>
          <w:sz w:val="30"/>
          <w:szCs w:val="30"/>
        </w:rPr>
      </w:pPr>
    </w:p>
    <w:p w:rsidR="00BD7222" w:rsidRDefault="00BD7222">
      <w:pPr>
        <w:rPr>
          <w:sz w:val="30"/>
          <w:szCs w:val="30"/>
        </w:rPr>
      </w:pPr>
    </w:p>
    <w:p w:rsidR="00BD7222" w:rsidRDefault="00BD7222">
      <w:pPr>
        <w:rPr>
          <w:sz w:val="30"/>
          <w:szCs w:val="30"/>
        </w:rPr>
      </w:pPr>
    </w:p>
    <w:p w:rsidR="00BD7222" w:rsidRDefault="00BD7222">
      <w:pPr>
        <w:rPr>
          <w:sz w:val="30"/>
          <w:szCs w:val="30"/>
        </w:rPr>
      </w:pPr>
      <w:r>
        <w:rPr>
          <w:sz w:val="30"/>
          <w:szCs w:val="30"/>
        </w:rPr>
        <w:t>Стоимость основных производственных фондов и валовой продукции дана в таблице 2.</w:t>
      </w:r>
    </w:p>
    <w:p w:rsidR="00BD7222" w:rsidRDefault="00BD7222">
      <w:pPr>
        <w:rPr>
          <w:sz w:val="30"/>
          <w:szCs w:val="30"/>
        </w:rPr>
      </w:pPr>
      <w:r>
        <w:rPr>
          <w:sz w:val="30"/>
          <w:szCs w:val="30"/>
        </w:rPr>
        <w:t>Таблица 2-- Стоимость основных производственных фондов и валовой продукции</w:t>
      </w:r>
    </w:p>
    <w:tbl>
      <w:tblPr>
        <w:tblW w:w="0" w:type="auto"/>
        <w:tblInd w:w="-138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BD7222">
        <w:tc>
          <w:tcPr>
            <w:tcW w:w="4927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BD7222" w:rsidRDefault="00BD7222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     Виды продукции и </w:t>
            </w:r>
          </w:p>
          <w:p w:rsidR="00BD7222" w:rsidRDefault="00BD7222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     основные производственные                          фонды</w:t>
            </w:r>
          </w:p>
        </w:tc>
        <w:tc>
          <w:tcPr>
            <w:tcW w:w="4927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BD7222" w:rsidRDefault="00BD7222">
            <w:pPr>
              <w:jc w:val="center"/>
              <w:rPr>
                <w:b/>
                <w:bCs/>
                <w:sz w:val="30"/>
                <w:szCs w:val="30"/>
              </w:rPr>
            </w:pPr>
          </w:p>
          <w:p w:rsidR="00BD7222" w:rsidRDefault="00BD7222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Стоимость, рублей</w:t>
            </w:r>
          </w:p>
        </w:tc>
      </w:tr>
      <w:tr w:rsidR="00BD7222">
        <w:tc>
          <w:tcPr>
            <w:tcW w:w="492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BD7222" w:rsidRDefault="00BD72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ОПФ</w:t>
            </w:r>
          </w:p>
        </w:tc>
        <w:tc>
          <w:tcPr>
            <w:tcW w:w="4927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BD7222" w:rsidRDefault="00BD72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413540</w:t>
            </w:r>
          </w:p>
        </w:tc>
      </w:tr>
      <w:tr w:rsidR="00BD7222">
        <w:tc>
          <w:tcPr>
            <w:tcW w:w="492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BD7222" w:rsidRDefault="00BD72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Зерно пшеницы</w:t>
            </w:r>
          </w:p>
        </w:tc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BD7222" w:rsidRDefault="00BD72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5000</w:t>
            </w:r>
          </w:p>
        </w:tc>
      </w:tr>
      <w:tr w:rsidR="00BD7222">
        <w:tc>
          <w:tcPr>
            <w:tcW w:w="492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BD7222" w:rsidRDefault="00BD72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Овощи</w:t>
            </w:r>
          </w:p>
        </w:tc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BD7222" w:rsidRDefault="00BD72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3000</w:t>
            </w:r>
          </w:p>
        </w:tc>
      </w:tr>
      <w:tr w:rsidR="00BD7222">
        <w:tc>
          <w:tcPr>
            <w:tcW w:w="4927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:rsidR="00BD7222" w:rsidRDefault="00BD72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Саженцы</w:t>
            </w:r>
          </w:p>
        </w:tc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BD7222" w:rsidRDefault="00BD72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2500</w:t>
            </w:r>
          </w:p>
        </w:tc>
      </w:tr>
      <w:tr w:rsidR="00BD7222">
        <w:tc>
          <w:tcPr>
            <w:tcW w:w="4927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</w:tcPr>
          <w:p w:rsidR="00BD7222" w:rsidRDefault="00BD72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Соя</w:t>
            </w:r>
          </w:p>
        </w:tc>
        <w:tc>
          <w:tcPr>
            <w:tcW w:w="492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BD7222" w:rsidRDefault="00BD72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1800</w:t>
            </w:r>
          </w:p>
        </w:tc>
      </w:tr>
    </w:tbl>
    <w:p w:rsidR="00BD7222" w:rsidRDefault="00BD7222">
      <w:pPr>
        <w:rPr>
          <w:sz w:val="30"/>
          <w:szCs w:val="30"/>
        </w:rPr>
      </w:pPr>
    </w:p>
    <w:p w:rsidR="00BD7222" w:rsidRDefault="00BD7222">
      <w:pPr>
        <w:rPr>
          <w:sz w:val="30"/>
          <w:szCs w:val="30"/>
        </w:rPr>
      </w:pPr>
    </w:p>
    <w:p w:rsidR="00BD7222" w:rsidRDefault="00BD7222">
      <w:pPr>
        <w:pStyle w:val="2"/>
        <w:outlineLvl w:val="1"/>
        <w:rPr>
          <w:sz w:val="30"/>
          <w:szCs w:val="30"/>
        </w:rPr>
      </w:pPr>
      <w:bookmarkStart w:id="10" w:name="_Toc414559939"/>
      <w:r>
        <w:rPr>
          <w:sz w:val="30"/>
          <w:szCs w:val="30"/>
        </w:rPr>
        <w:t>Основные экономические показатели производственной деятельности.</w:t>
      </w:r>
      <w:bookmarkEnd w:id="10"/>
    </w:p>
    <w:p w:rsidR="00BD7222" w:rsidRDefault="00BD7222">
      <w:pPr>
        <w:rPr>
          <w:sz w:val="30"/>
          <w:szCs w:val="30"/>
        </w:rPr>
      </w:pPr>
    </w:p>
    <w:p w:rsidR="00BD7222" w:rsidRDefault="00BD7222">
      <w:pPr>
        <w:rPr>
          <w:sz w:val="30"/>
          <w:szCs w:val="30"/>
        </w:rPr>
      </w:pPr>
      <w:r>
        <w:rPr>
          <w:sz w:val="30"/>
          <w:szCs w:val="30"/>
        </w:rPr>
        <w:t xml:space="preserve">Оценивать основные экономические показатели очень трудно, так как получение экономического эффекта не является основной целью данного хозяйства. Опытное поле </w:t>
      </w:r>
      <w:r>
        <w:rPr>
          <w:caps/>
          <w:sz w:val="30"/>
          <w:szCs w:val="30"/>
        </w:rPr>
        <w:t>о</w:t>
      </w:r>
      <w:r>
        <w:rPr>
          <w:sz w:val="30"/>
          <w:szCs w:val="30"/>
        </w:rPr>
        <w:t>м</w:t>
      </w:r>
      <w:r>
        <w:rPr>
          <w:caps/>
          <w:sz w:val="30"/>
          <w:szCs w:val="30"/>
        </w:rPr>
        <w:t xml:space="preserve">гау </w:t>
      </w:r>
      <w:r>
        <w:rPr>
          <w:sz w:val="30"/>
          <w:szCs w:val="30"/>
        </w:rPr>
        <w:t>служит, прежде всего, целям научным и обучающим. Получение экономического эффекта явление скорее побочное, хотя и не маловажное.</w:t>
      </w:r>
    </w:p>
    <w:p w:rsidR="00BD7222" w:rsidRDefault="00BD7222">
      <w:pPr>
        <w:rPr>
          <w:sz w:val="30"/>
          <w:szCs w:val="30"/>
        </w:rPr>
      </w:pPr>
      <w:r>
        <w:rPr>
          <w:sz w:val="30"/>
          <w:szCs w:val="30"/>
        </w:rPr>
        <w:t>Уровень производительности труда не может быть рассчитан, так как число фактически работающих (за счёт студентов ОмГАУ) во много раз превышает число официально числящихся рабочих.</w:t>
      </w:r>
    </w:p>
    <w:p w:rsidR="00BD7222" w:rsidRDefault="00BD7222">
      <w:pPr>
        <w:rPr>
          <w:sz w:val="30"/>
          <w:szCs w:val="30"/>
        </w:rPr>
      </w:pPr>
      <w:r>
        <w:rPr>
          <w:sz w:val="30"/>
          <w:szCs w:val="30"/>
        </w:rPr>
        <w:t>Рентабельность в этом году не рассчитывалась (и не рассчитывается уже давно) так как производство убыточно. Затраты в этом году составили 200млн рублей, а выручка от реализации продукции вряд ли превысит 20млн рублей. Основные затраты составляют платежи за отопление, электроэнергию и ГСМ.</w:t>
      </w:r>
    </w:p>
    <w:p w:rsidR="00BD7222" w:rsidRDefault="00BD7222">
      <w:pPr>
        <w:rPr>
          <w:sz w:val="30"/>
          <w:szCs w:val="30"/>
        </w:rPr>
      </w:pPr>
      <w:r>
        <w:rPr>
          <w:sz w:val="30"/>
          <w:szCs w:val="30"/>
        </w:rPr>
        <w:t>Уровень фактических цен на реализуемую продукцию растениеводства дан в таблице 3</w:t>
      </w:r>
    </w:p>
    <w:p w:rsidR="00BD7222" w:rsidRDefault="00BD7222">
      <w:pPr>
        <w:rPr>
          <w:sz w:val="30"/>
          <w:szCs w:val="30"/>
        </w:rPr>
      </w:pPr>
      <w:r>
        <w:rPr>
          <w:sz w:val="30"/>
          <w:szCs w:val="30"/>
        </w:rPr>
        <w:t>Таблица 3 -- Уровень фактических цен на реализуемую продукцию растениеводства</w:t>
      </w:r>
    </w:p>
    <w:tbl>
      <w:tblPr>
        <w:tblW w:w="0" w:type="auto"/>
        <w:tblInd w:w="-13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316"/>
        <w:gridCol w:w="1316"/>
        <w:gridCol w:w="1316"/>
        <w:gridCol w:w="1316"/>
        <w:gridCol w:w="1316"/>
        <w:gridCol w:w="1316"/>
      </w:tblGrid>
      <w:tr w:rsidR="00BD7222">
        <w:tc>
          <w:tcPr>
            <w:tcW w:w="1951" w:type="dxa"/>
            <w:tcBorders>
              <w:top w:val="single" w:sz="24" w:space="0" w:color="auto"/>
            </w:tcBorders>
          </w:tcPr>
          <w:p w:rsidR="00BD7222" w:rsidRDefault="00BD72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Виды продукции</w:t>
            </w:r>
          </w:p>
        </w:tc>
        <w:tc>
          <w:tcPr>
            <w:tcW w:w="1316" w:type="dxa"/>
            <w:tcBorders>
              <w:top w:val="single" w:sz="24" w:space="0" w:color="auto"/>
              <w:left w:val="nil"/>
              <w:bottom w:val="nil"/>
            </w:tcBorders>
          </w:tcPr>
          <w:p w:rsidR="00BD7222" w:rsidRDefault="00BD72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огурцы тепличные.</w:t>
            </w:r>
          </w:p>
        </w:tc>
        <w:tc>
          <w:tcPr>
            <w:tcW w:w="1316" w:type="dxa"/>
            <w:tcBorders>
              <w:top w:val="single" w:sz="24" w:space="0" w:color="auto"/>
              <w:bottom w:val="nil"/>
            </w:tcBorders>
          </w:tcPr>
          <w:p w:rsidR="00BD7222" w:rsidRDefault="00BD72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огурцы грунтовые</w:t>
            </w:r>
          </w:p>
        </w:tc>
        <w:tc>
          <w:tcPr>
            <w:tcW w:w="1316" w:type="dxa"/>
            <w:tcBorders>
              <w:top w:val="single" w:sz="24" w:space="0" w:color="auto"/>
              <w:bottom w:val="nil"/>
            </w:tcBorders>
          </w:tcPr>
          <w:p w:rsidR="00BD7222" w:rsidRDefault="00BD7222">
            <w:pPr>
              <w:jc w:val="center"/>
              <w:rPr>
                <w:sz w:val="30"/>
                <w:szCs w:val="30"/>
              </w:rPr>
            </w:pPr>
          </w:p>
          <w:p w:rsidR="00BD7222" w:rsidRDefault="00BD72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томаты</w:t>
            </w:r>
          </w:p>
        </w:tc>
        <w:tc>
          <w:tcPr>
            <w:tcW w:w="1316" w:type="dxa"/>
            <w:tcBorders>
              <w:top w:val="single" w:sz="24" w:space="0" w:color="auto"/>
              <w:bottom w:val="nil"/>
            </w:tcBorders>
          </w:tcPr>
          <w:p w:rsidR="00BD7222" w:rsidRDefault="00BD7222">
            <w:pPr>
              <w:jc w:val="center"/>
              <w:rPr>
                <w:sz w:val="30"/>
                <w:szCs w:val="30"/>
              </w:rPr>
            </w:pPr>
          </w:p>
          <w:p w:rsidR="00BD7222" w:rsidRDefault="00BD72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соя</w:t>
            </w:r>
          </w:p>
        </w:tc>
        <w:tc>
          <w:tcPr>
            <w:tcW w:w="1316" w:type="dxa"/>
            <w:tcBorders>
              <w:top w:val="single" w:sz="24" w:space="0" w:color="auto"/>
              <w:bottom w:val="nil"/>
            </w:tcBorders>
          </w:tcPr>
          <w:p w:rsidR="00BD7222" w:rsidRDefault="00BD72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пшеница</w:t>
            </w:r>
          </w:p>
        </w:tc>
        <w:tc>
          <w:tcPr>
            <w:tcW w:w="1316" w:type="dxa"/>
            <w:tcBorders>
              <w:top w:val="single" w:sz="24" w:space="0" w:color="auto"/>
              <w:bottom w:val="nil"/>
            </w:tcBorders>
          </w:tcPr>
          <w:p w:rsidR="00BD7222" w:rsidRDefault="00BD72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овёс, ячмень</w:t>
            </w:r>
          </w:p>
        </w:tc>
      </w:tr>
      <w:tr w:rsidR="00BD7222">
        <w:tc>
          <w:tcPr>
            <w:tcW w:w="1951" w:type="dxa"/>
            <w:tcBorders>
              <w:bottom w:val="single" w:sz="24" w:space="0" w:color="auto"/>
            </w:tcBorders>
          </w:tcPr>
          <w:p w:rsidR="00BD7222" w:rsidRDefault="00BD7222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Цены, тыс. руб./кг</w:t>
            </w:r>
          </w:p>
        </w:tc>
        <w:tc>
          <w:tcPr>
            <w:tcW w:w="1316" w:type="dxa"/>
            <w:tcBorders>
              <w:left w:val="nil"/>
              <w:bottom w:val="single" w:sz="24" w:space="0" w:color="auto"/>
            </w:tcBorders>
            <w:shd w:val="pct5" w:color="auto" w:fill="auto"/>
          </w:tcPr>
          <w:p w:rsidR="00BD7222" w:rsidRDefault="00BD7222">
            <w:pPr>
              <w:rPr>
                <w:sz w:val="30"/>
                <w:szCs w:val="30"/>
              </w:rPr>
            </w:pPr>
          </w:p>
          <w:p w:rsidR="00BD7222" w:rsidRDefault="00BD72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7-5</w:t>
            </w:r>
          </w:p>
        </w:tc>
        <w:tc>
          <w:tcPr>
            <w:tcW w:w="1316" w:type="dxa"/>
            <w:tcBorders>
              <w:bottom w:val="single" w:sz="24" w:space="0" w:color="auto"/>
            </w:tcBorders>
            <w:shd w:val="pct5" w:color="auto" w:fill="auto"/>
          </w:tcPr>
          <w:p w:rsidR="00BD7222" w:rsidRDefault="00BD7222">
            <w:pPr>
              <w:jc w:val="center"/>
              <w:rPr>
                <w:sz w:val="30"/>
                <w:szCs w:val="30"/>
              </w:rPr>
            </w:pPr>
          </w:p>
          <w:p w:rsidR="00BD7222" w:rsidRDefault="00BD72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</w:t>
            </w:r>
          </w:p>
        </w:tc>
        <w:tc>
          <w:tcPr>
            <w:tcW w:w="1316" w:type="dxa"/>
            <w:tcBorders>
              <w:bottom w:val="single" w:sz="24" w:space="0" w:color="auto"/>
            </w:tcBorders>
            <w:shd w:val="pct5" w:color="auto" w:fill="auto"/>
          </w:tcPr>
          <w:p w:rsidR="00BD7222" w:rsidRDefault="00BD7222">
            <w:pPr>
              <w:jc w:val="center"/>
              <w:rPr>
                <w:sz w:val="30"/>
                <w:szCs w:val="30"/>
              </w:rPr>
            </w:pPr>
          </w:p>
          <w:p w:rsidR="00BD7222" w:rsidRDefault="00BD72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1316" w:type="dxa"/>
            <w:tcBorders>
              <w:bottom w:val="single" w:sz="24" w:space="0" w:color="auto"/>
            </w:tcBorders>
            <w:shd w:val="pct5" w:color="auto" w:fill="auto"/>
          </w:tcPr>
          <w:p w:rsidR="00BD7222" w:rsidRDefault="00BD7222">
            <w:pPr>
              <w:rPr>
                <w:sz w:val="30"/>
                <w:szCs w:val="30"/>
              </w:rPr>
            </w:pPr>
          </w:p>
          <w:p w:rsidR="00BD7222" w:rsidRDefault="00BD72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</w:p>
        </w:tc>
        <w:tc>
          <w:tcPr>
            <w:tcW w:w="1316" w:type="dxa"/>
            <w:tcBorders>
              <w:bottom w:val="single" w:sz="24" w:space="0" w:color="auto"/>
            </w:tcBorders>
            <w:shd w:val="pct5" w:color="auto" w:fill="auto"/>
          </w:tcPr>
          <w:p w:rsidR="00BD7222" w:rsidRDefault="00BD7222">
            <w:pPr>
              <w:jc w:val="center"/>
              <w:rPr>
                <w:sz w:val="30"/>
                <w:szCs w:val="30"/>
              </w:rPr>
            </w:pPr>
          </w:p>
          <w:p w:rsidR="00BD7222" w:rsidRDefault="00BD72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</w:t>
            </w:r>
          </w:p>
        </w:tc>
        <w:tc>
          <w:tcPr>
            <w:tcW w:w="1316" w:type="dxa"/>
            <w:tcBorders>
              <w:bottom w:val="single" w:sz="24" w:space="0" w:color="auto"/>
            </w:tcBorders>
            <w:shd w:val="pct5" w:color="auto" w:fill="auto"/>
          </w:tcPr>
          <w:p w:rsidR="00BD7222" w:rsidRDefault="00BD7222">
            <w:pPr>
              <w:jc w:val="center"/>
              <w:rPr>
                <w:sz w:val="30"/>
                <w:szCs w:val="30"/>
              </w:rPr>
            </w:pPr>
          </w:p>
          <w:p w:rsidR="00BD7222" w:rsidRDefault="00BD72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</w:p>
        </w:tc>
      </w:tr>
    </w:tbl>
    <w:p w:rsidR="00BD7222" w:rsidRDefault="00BD7222">
      <w:pPr>
        <w:rPr>
          <w:sz w:val="30"/>
          <w:szCs w:val="30"/>
        </w:rPr>
      </w:pPr>
    </w:p>
    <w:p w:rsidR="00BD7222" w:rsidRDefault="00BD7222">
      <w:pPr>
        <w:rPr>
          <w:sz w:val="30"/>
          <w:szCs w:val="30"/>
        </w:rPr>
      </w:pPr>
    </w:p>
    <w:p w:rsidR="00BD7222" w:rsidRDefault="00BD7222">
      <w:pPr>
        <w:pStyle w:val="2"/>
        <w:spacing w:line="480" w:lineRule="auto"/>
        <w:ind w:firstLine="426"/>
        <w:outlineLvl w:val="1"/>
        <w:rPr>
          <w:sz w:val="30"/>
          <w:szCs w:val="30"/>
        </w:rPr>
      </w:pPr>
      <w:bookmarkStart w:id="11" w:name="_Toc414559940"/>
      <w:r>
        <w:rPr>
          <w:sz w:val="30"/>
          <w:szCs w:val="30"/>
        </w:rPr>
        <w:t>Организация труда</w:t>
      </w:r>
      <w:bookmarkEnd w:id="11"/>
    </w:p>
    <w:p w:rsidR="00BD7222" w:rsidRDefault="00BD7222">
      <w:pPr>
        <w:rPr>
          <w:sz w:val="30"/>
          <w:szCs w:val="30"/>
        </w:rPr>
      </w:pPr>
      <w:r>
        <w:rPr>
          <w:sz w:val="30"/>
          <w:szCs w:val="30"/>
        </w:rPr>
        <w:t xml:space="preserve">Руководит опытным полем </w:t>
      </w:r>
      <w:r>
        <w:rPr>
          <w:i/>
          <w:iCs/>
          <w:sz w:val="30"/>
          <w:szCs w:val="30"/>
        </w:rPr>
        <w:t xml:space="preserve">Заведующий опытным полем. </w:t>
      </w:r>
      <w:r>
        <w:rPr>
          <w:sz w:val="30"/>
          <w:szCs w:val="30"/>
        </w:rPr>
        <w:t>Он подчиняется непосредственно проректору ОмГАУ по науке. У заведующего в подчинении находятся два тракториста, два рабочих, два сторожа и один рабочий по ремонту сельскохозяйственных машин.</w:t>
      </w:r>
    </w:p>
    <w:p w:rsidR="00BD7222" w:rsidRDefault="00BD7222">
      <w:pPr>
        <w:rPr>
          <w:sz w:val="30"/>
          <w:szCs w:val="30"/>
        </w:rPr>
      </w:pPr>
    </w:p>
    <w:p w:rsidR="00BD7222" w:rsidRDefault="00BD7222">
      <w:pPr>
        <w:rPr>
          <w:sz w:val="30"/>
          <w:szCs w:val="30"/>
        </w:rPr>
      </w:pPr>
    </w:p>
    <w:p w:rsidR="00BD7222" w:rsidRDefault="00BD7222">
      <w:pPr>
        <w:rPr>
          <w:sz w:val="30"/>
          <w:szCs w:val="30"/>
        </w:rPr>
      </w:pPr>
    </w:p>
    <w:p w:rsidR="00BD7222" w:rsidRDefault="00BD7222">
      <w:pPr>
        <w:rPr>
          <w:sz w:val="30"/>
          <w:szCs w:val="30"/>
        </w:rPr>
      </w:pPr>
    </w:p>
    <w:p w:rsidR="00BD7222" w:rsidRDefault="00BD7222">
      <w:pPr>
        <w:pStyle w:val="1"/>
        <w:spacing w:line="360" w:lineRule="auto"/>
        <w:ind w:firstLine="426"/>
        <w:outlineLvl w:val="0"/>
        <w:rPr>
          <w:sz w:val="37"/>
          <w:szCs w:val="37"/>
        </w:rPr>
      </w:pPr>
      <w:bookmarkStart w:id="12" w:name="_Toc414559941"/>
      <w:r>
        <w:rPr>
          <w:sz w:val="37"/>
          <w:szCs w:val="37"/>
        </w:rPr>
        <w:t>Краткая характеристика состояния отдельных отраслей экспериментального хозяйства</w:t>
      </w:r>
      <w:bookmarkEnd w:id="12"/>
    </w:p>
    <w:p w:rsidR="00BD7222" w:rsidRDefault="00BD7222">
      <w:pPr>
        <w:rPr>
          <w:sz w:val="30"/>
          <w:szCs w:val="30"/>
        </w:rPr>
      </w:pPr>
    </w:p>
    <w:p w:rsidR="00BD7222" w:rsidRDefault="00BD7222">
      <w:pPr>
        <w:pStyle w:val="2"/>
        <w:ind w:firstLine="426"/>
        <w:outlineLvl w:val="1"/>
        <w:rPr>
          <w:sz w:val="30"/>
          <w:szCs w:val="30"/>
        </w:rPr>
      </w:pPr>
      <w:bookmarkStart w:id="13" w:name="_Toc414559942"/>
      <w:r>
        <w:rPr>
          <w:sz w:val="30"/>
          <w:szCs w:val="30"/>
        </w:rPr>
        <w:t>Полеводство</w:t>
      </w:r>
      <w:bookmarkEnd w:id="13"/>
    </w:p>
    <w:p w:rsidR="00BD7222" w:rsidRDefault="00BD7222">
      <w:pPr>
        <w:rPr>
          <w:sz w:val="30"/>
          <w:szCs w:val="30"/>
        </w:rPr>
      </w:pPr>
    </w:p>
    <w:p w:rsidR="00BD7222" w:rsidRDefault="00BD7222">
      <w:pPr>
        <w:pStyle w:val="3"/>
        <w:ind w:firstLine="426"/>
        <w:outlineLvl w:val="2"/>
        <w:rPr>
          <w:sz w:val="30"/>
          <w:szCs w:val="30"/>
        </w:rPr>
      </w:pPr>
      <w:bookmarkStart w:id="14" w:name="_Toc414559943"/>
      <w:r>
        <w:rPr>
          <w:sz w:val="30"/>
          <w:szCs w:val="30"/>
        </w:rPr>
        <w:t>Урожайность</w:t>
      </w:r>
      <w:bookmarkEnd w:id="14"/>
    </w:p>
    <w:p w:rsidR="00BD7222" w:rsidRDefault="00BD7222">
      <w:pPr>
        <w:rPr>
          <w:sz w:val="30"/>
          <w:szCs w:val="30"/>
        </w:rPr>
      </w:pPr>
      <w:r>
        <w:rPr>
          <w:sz w:val="30"/>
          <w:szCs w:val="30"/>
        </w:rPr>
        <w:t>Урожайность значительно колеблется в зависимости от погодных условий года и не являются значительной целью. Показатели урожайности представлены в таблице 4.</w:t>
      </w:r>
    </w:p>
    <w:p w:rsidR="00BD7222" w:rsidRDefault="00BD7222">
      <w:pPr>
        <w:rPr>
          <w:sz w:val="30"/>
          <w:szCs w:val="30"/>
        </w:rPr>
      </w:pPr>
      <w:r>
        <w:rPr>
          <w:sz w:val="30"/>
          <w:szCs w:val="30"/>
        </w:rPr>
        <w:t>Таблица 4 – Урожайность различных культур по годам, ц/га.</w:t>
      </w:r>
    </w:p>
    <w:tbl>
      <w:tblPr>
        <w:tblW w:w="0" w:type="auto"/>
        <w:tblInd w:w="-138" w:type="dxa"/>
        <w:tblLayout w:type="fixed"/>
        <w:tblLook w:val="0000" w:firstRow="0" w:lastRow="0" w:firstColumn="0" w:lastColumn="0" w:noHBand="0" w:noVBand="0"/>
      </w:tblPr>
      <w:tblGrid>
        <w:gridCol w:w="1668"/>
        <w:gridCol w:w="2852"/>
        <w:gridCol w:w="2967"/>
        <w:gridCol w:w="2402"/>
      </w:tblGrid>
      <w:tr w:rsidR="00BD7222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BD7222" w:rsidRDefault="00BD7222">
            <w:pPr>
              <w:rPr>
                <w:sz w:val="30"/>
                <w:szCs w:val="30"/>
              </w:rPr>
            </w:pPr>
          </w:p>
        </w:tc>
        <w:tc>
          <w:tcPr>
            <w:tcW w:w="8221" w:type="dxa"/>
            <w:gridSpan w:val="3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</w:tcPr>
          <w:p w:rsidR="00BD7222" w:rsidRDefault="00BD7222">
            <w:pPr>
              <w:ind w:left="-1642" w:right="-108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Культуры</w:t>
            </w:r>
          </w:p>
        </w:tc>
      </w:tr>
      <w:tr w:rsidR="00BD7222">
        <w:tc>
          <w:tcPr>
            <w:tcW w:w="1668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:rsidR="00BD7222" w:rsidRDefault="00BD7222">
            <w:pPr>
              <w:rPr>
                <w:sz w:val="30"/>
                <w:szCs w:val="30"/>
              </w:rPr>
            </w:pPr>
          </w:p>
        </w:tc>
        <w:tc>
          <w:tcPr>
            <w:tcW w:w="285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BD7222" w:rsidRDefault="00BD72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пшеница</w:t>
            </w:r>
          </w:p>
        </w:tc>
        <w:tc>
          <w:tcPr>
            <w:tcW w:w="29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22" w:rsidRDefault="00BD72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овёс</w:t>
            </w:r>
          </w:p>
        </w:tc>
        <w:tc>
          <w:tcPr>
            <w:tcW w:w="2402" w:type="dxa"/>
            <w:tcBorders>
              <w:top w:val="nil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BD7222" w:rsidRDefault="00BD72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ячмень</w:t>
            </w:r>
          </w:p>
        </w:tc>
      </w:tr>
      <w:tr w:rsidR="00BD7222">
        <w:tc>
          <w:tcPr>
            <w:tcW w:w="1668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</w:tcPr>
          <w:p w:rsidR="00BD7222" w:rsidRDefault="00BD72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1996</w:t>
            </w:r>
          </w:p>
        </w:tc>
        <w:tc>
          <w:tcPr>
            <w:tcW w:w="2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D7222" w:rsidRDefault="00BD72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13-14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222" w:rsidRDefault="00BD72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:rsidR="00BD7222" w:rsidRDefault="00BD72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12</w:t>
            </w:r>
          </w:p>
        </w:tc>
      </w:tr>
      <w:tr w:rsidR="00BD7222">
        <w:tc>
          <w:tcPr>
            <w:tcW w:w="1668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D7222" w:rsidRDefault="00BD72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1997</w:t>
            </w:r>
          </w:p>
        </w:tc>
        <w:tc>
          <w:tcPr>
            <w:tcW w:w="2852" w:type="dxa"/>
            <w:tcBorders>
              <w:top w:val="single" w:sz="6" w:space="0" w:color="auto"/>
              <w:left w:val="nil"/>
              <w:bottom w:val="single" w:sz="24" w:space="0" w:color="auto"/>
              <w:right w:val="single" w:sz="6" w:space="0" w:color="auto"/>
            </w:tcBorders>
          </w:tcPr>
          <w:p w:rsidR="00BD7222" w:rsidRDefault="00BD72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36</w:t>
            </w:r>
          </w:p>
        </w:tc>
        <w:tc>
          <w:tcPr>
            <w:tcW w:w="2967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:rsidR="00BD7222" w:rsidRDefault="00BD72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42</w:t>
            </w:r>
          </w:p>
        </w:tc>
        <w:tc>
          <w:tcPr>
            <w:tcW w:w="240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:rsidR="00BD7222" w:rsidRDefault="00BD722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30</w:t>
            </w:r>
          </w:p>
        </w:tc>
      </w:tr>
    </w:tbl>
    <w:p w:rsidR="00BD7222" w:rsidRDefault="00BD7222">
      <w:pPr>
        <w:rPr>
          <w:sz w:val="30"/>
          <w:szCs w:val="30"/>
        </w:rPr>
      </w:pPr>
    </w:p>
    <w:p w:rsidR="00BD7222" w:rsidRDefault="00BD7222">
      <w:pPr>
        <w:rPr>
          <w:sz w:val="30"/>
          <w:szCs w:val="30"/>
        </w:rPr>
      </w:pPr>
    </w:p>
    <w:p w:rsidR="00BD7222" w:rsidRDefault="00BD7222">
      <w:pPr>
        <w:pStyle w:val="3"/>
        <w:ind w:firstLine="426"/>
        <w:outlineLvl w:val="2"/>
        <w:rPr>
          <w:sz w:val="30"/>
          <w:szCs w:val="30"/>
        </w:rPr>
      </w:pPr>
      <w:bookmarkStart w:id="15" w:name="_Toc414559944"/>
      <w:r>
        <w:rPr>
          <w:sz w:val="30"/>
          <w:szCs w:val="30"/>
        </w:rPr>
        <w:t>Севообороты</w:t>
      </w:r>
      <w:bookmarkEnd w:id="15"/>
    </w:p>
    <w:p w:rsidR="00BD7222" w:rsidRDefault="00BD7222">
      <w:pPr>
        <w:ind w:firstLine="425"/>
        <w:rPr>
          <w:sz w:val="30"/>
          <w:szCs w:val="30"/>
        </w:rPr>
      </w:pPr>
      <w:r>
        <w:rPr>
          <w:sz w:val="30"/>
          <w:szCs w:val="30"/>
        </w:rPr>
        <w:t>Севообороты у каждой кафедры свои. Селекционные севообороты невелики. Вот пример такого севооборота:</w:t>
      </w:r>
    </w:p>
    <w:p w:rsidR="00BD7222" w:rsidRDefault="00BD7222">
      <w:pPr>
        <w:numPr>
          <w:ilvl w:val="0"/>
          <w:numId w:val="23"/>
        </w:numPr>
        <w:rPr>
          <w:sz w:val="30"/>
          <w:szCs w:val="30"/>
        </w:rPr>
      </w:pPr>
      <w:r>
        <w:rPr>
          <w:sz w:val="30"/>
          <w:szCs w:val="30"/>
        </w:rPr>
        <w:t>Пар</w:t>
      </w:r>
    </w:p>
    <w:p w:rsidR="00BD7222" w:rsidRDefault="00BD7222">
      <w:pPr>
        <w:numPr>
          <w:ilvl w:val="0"/>
          <w:numId w:val="24"/>
        </w:numPr>
        <w:rPr>
          <w:sz w:val="30"/>
          <w:szCs w:val="30"/>
        </w:rPr>
      </w:pPr>
      <w:r>
        <w:rPr>
          <w:sz w:val="30"/>
          <w:szCs w:val="30"/>
        </w:rPr>
        <w:t>Пшеница</w:t>
      </w:r>
    </w:p>
    <w:p w:rsidR="00BD7222" w:rsidRDefault="00BD7222">
      <w:pPr>
        <w:numPr>
          <w:ilvl w:val="0"/>
          <w:numId w:val="25"/>
        </w:numPr>
        <w:rPr>
          <w:sz w:val="30"/>
          <w:szCs w:val="30"/>
        </w:rPr>
      </w:pPr>
      <w:r>
        <w:rPr>
          <w:sz w:val="30"/>
          <w:szCs w:val="30"/>
        </w:rPr>
        <w:t>Пшеница</w:t>
      </w:r>
    </w:p>
    <w:p w:rsidR="00BD7222" w:rsidRDefault="00BD7222">
      <w:pPr>
        <w:numPr>
          <w:ilvl w:val="0"/>
          <w:numId w:val="26"/>
        </w:numPr>
        <w:rPr>
          <w:sz w:val="30"/>
          <w:szCs w:val="30"/>
        </w:rPr>
      </w:pPr>
      <w:r>
        <w:rPr>
          <w:sz w:val="30"/>
          <w:szCs w:val="30"/>
        </w:rPr>
        <w:t>Озимое тритикале</w:t>
      </w:r>
    </w:p>
    <w:p w:rsidR="00BD7222" w:rsidRDefault="00BD7222">
      <w:pPr>
        <w:numPr>
          <w:ilvl w:val="12"/>
          <w:numId w:val="0"/>
        </w:numPr>
        <w:ind w:left="720" w:firstLine="425"/>
        <w:rPr>
          <w:sz w:val="30"/>
          <w:szCs w:val="30"/>
        </w:rPr>
      </w:pPr>
    </w:p>
    <w:p w:rsidR="00BD7222" w:rsidRDefault="00BD7222">
      <w:pPr>
        <w:numPr>
          <w:ilvl w:val="12"/>
          <w:numId w:val="0"/>
        </w:numPr>
        <w:ind w:left="720" w:firstLine="425"/>
        <w:rPr>
          <w:sz w:val="30"/>
          <w:szCs w:val="30"/>
        </w:rPr>
      </w:pPr>
    </w:p>
    <w:p w:rsidR="00BD7222" w:rsidRDefault="00BD7222">
      <w:pPr>
        <w:pStyle w:val="3"/>
        <w:ind w:firstLine="426"/>
        <w:outlineLvl w:val="2"/>
        <w:rPr>
          <w:sz w:val="30"/>
          <w:szCs w:val="30"/>
        </w:rPr>
      </w:pPr>
      <w:bookmarkStart w:id="16" w:name="_Toc414559945"/>
      <w:r>
        <w:rPr>
          <w:sz w:val="30"/>
          <w:szCs w:val="30"/>
        </w:rPr>
        <w:t>Основные элементы технологии возделывания</w:t>
      </w:r>
      <w:bookmarkEnd w:id="16"/>
    </w:p>
    <w:p w:rsidR="00BD7222" w:rsidRDefault="00BD7222">
      <w:pPr>
        <w:ind w:firstLine="425"/>
        <w:rPr>
          <w:sz w:val="30"/>
          <w:szCs w:val="30"/>
        </w:rPr>
      </w:pPr>
      <w:r>
        <w:rPr>
          <w:sz w:val="30"/>
          <w:szCs w:val="30"/>
        </w:rPr>
        <w:t>В селекционных питомниках чаще всего применяют следующую технологию возделывания:</w:t>
      </w:r>
    </w:p>
    <w:p w:rsidR="00BD7222" w:rsidRDefault="00BD7222">
      <w:pPr>
        <w:numPr>
          <w:ilvl w:val="0"/>
          <w:numId w:val="27"/>
        </w:numPr>
        <w:rPr>
          <w:sz w:val="30"/>
          <w:szCs w:val="30"/>
        </w:rPr>
      </w:pPr>
      <w:r>
        <w:rPr>
          <w:sz w:val="30"/>
          <w:szCs w:val="30"/>
        </w:rPr>
        <w:t xml:space="preserve"> Зяблевая вспашка.</w:t>
      </w:r>
    </w:p>
    <w:p w:rsidR="00BD7222" w:rsidRDefault="00BD7222">
      <w:pPr>
        <w:numPr>
          <w:ilvl w:val="0"/>
          <w:numId w:val="28"/>
        </w:numPr>
        <w:rPr>
          <w:sz w:val="30"/>
          <w:szCs w:val="30"/>
        </w:rPr>
      </w:pPr>
      <w:r>
        <w:rPr>
          <w:sz w:val="30"/>
          <w:szCs w:val="30"/>
        </w:rPr>
        <w:t xml:space="preserve"> Снегозадержание (проводится только с посевом кулис и только на озимых).</w:t>
      </w:r>
    </w:p>
    <w:p w:rsidR="00BD7222" w:rsidRDefault="00BD7222">
      <w:pPr>
        <w:numPr>
          <w:ilvl w:val="0"/>
          <w:numId w:val="29"/>
        </w:numPr>
        <w:rPr>
          <w:sz w:val="30"/>
          <w:szCs w:val="30"/>
        </w:rPr>
      </w:pPr>
      <w:r>
        <w:rPr>
          <w:sz w:val="30"/>
          <w:szCs w:val="30"/>
        </w:rPr>
        <w:t xml:space="preserve"> Весенние закрытие влаги в два следа. Первый след – БЗТС-1. Второй след – БЗСС-1. Сцепка: СП-6.</w:t>
      </w:r>
    </w:p>
    <w:p w:rsidR="00BD7222" w:rsidRDefault="00BD7222">
      <w:pPr>
        <w:numPr>
          <w:ilvl w:val="0"/>
          <w:numId w:val="30"/>
        </w:numPr>
        <w:rPr>
          <w:sz w:val="30"/>
          <w:szCs w:val="30"/>
        </w:rPr>
      </w:pPr>
      <w:r>
        <w:rPr>
          <w:sz w:val="30"/>
          <w:szCs w:val="30"/>
        </w:rPr>
        <w:t xml:space="preserve"> Предпосевная культивация: КПС-4.</w:t>
      </w:r>
    </w:p>
    <w:p w:rsidR="00BD7222" w:rsidRDefault="00BD7222">
      <w:pPr>
        <w:numPr>
          <w:ilvl w:val="0"/>
          <w:numId w:val="31"/>
        </w:numPr>
        <w:rPr>
          <w:sz w:val="30"/>
          <w:szCs w:val="30"/>
        </w:rPr>
      </w:pPr>
      <w:r>
        <w:rPr>
          <w:sz w:val="30"/>
          <w:szCs w:val="30"/>
        </w:rPr>
        <w:t xml:space="preserve"> Посев сеялками СН-16, ССФК-7,СЗП-3,6.</w:t>
      </w:r>
    </w:p>
    <w:p w:rsidR="00BD7222" w:rsidRDefault="00BD7222">
      <w:pPr>
        <w:numPr>
          <w:ilvl w:val="0"/>
          <w:numId w:val="32"/>
        </w:numPr>
        <w:rPr>
          <w:sz w:val="30"/>
          <w:szCs w:val="30"/>
        </w:rPr>
      </w:pPr>
      <w:r>
        <w:rPr>
          <w:sz w:val="30"/>
          <w:szCs w:val="30"/>
        </w:rPr>
        <w:t xml:space="preserve"> Послепосевное прикатывание.</w:t>
      </w:r>
    </w:p>
    <w:p w:rsidR="00BD7222" w:rsidRDefault="00BD7222">
      <w:pPr>
        <w:numPr>
          <w:ilvl w:val="0"/>
          <w:numId w:val="33"/>
        </w:numPr>
        <w:rPr>
          <w:sz w:val="30"/>
          <w:szCs w:val="30"/>
        </w:rPr>
      </w:pPr>
      <w:r>
        <w:rPr>
          <w:sz w:val="30"/>
          <w:szCs w:val="30"/>
        </w:rPr>
        <w:t>Уборка прямым комбайнированием комбайнами: Сампо 500 и Сампо 130.</w:t>
      </w:r>
    </w:p>
    <w:p w:rsidR="00BD7222" w:rsidRDefault="00BD7222">
      <w:pPr>
        <w:numPr>
          <w:ilvl w:val="0"/>
          <w:numId w:val="33"/>
        </w:numPr>
        <w:rPr>
          <w:sz w:val="30"/>
          <w:szCs w:val="30"/>
        </w:rPr>
      </w:pPr>
      <w:r>
        <w:rPr>
          <w:sz w:val="30"/>
          <w:szCs w:val="30"/>
        </w:rPr>
        <w:t>После уборки семена высушивают в сушилках разных конструкций и установках активного вентилирования.</w:t>
      </w:r>
    </w:p>
    <w:p w:rsidR="00BD7222" w:rsidRDefault="00BD7222">
      <w:pPr>
        <w:numPr>
          <w:ilvl w:val="0"/>
          <w:numId w:val="33"/>
        </w:numPr>
        <w:rPr>
          <w:sz w:val="30"/>
          <w:szCs w:val="30"/>
        </w:rPr>
      </w:pPr>
      <w:r>
        <w:rPr>
          <w:sz w:val="30"/>
          <w:szCs w:val="30"/>
        </w:rPr>
        <w:t>Очистка семян производится на сортировальной и зерноочищающей машине “ Петкус ”.</w:t>
      </w:r>
    </w:p>
    <w:p w:rsidR="00BD7222" w:rsidRDefault="00BD7222">
      <w:pPr>
        <w:rPr>
          <w:sz w:val="30"/>
          <w:szCs w:val="30"/>
        </w:rPr>
      </w:pPr>
    </w:p>
    <w:p w:rsidR="00BD7222" w:rsidRDefault="00BD7222">
      <w:pPr>
        <w:rPr>
          <w:sz w:val="30"/>
          <w:szCs w:val="30"/>
        </w:rPr>
      </w:pPr>
    </w:p>
    <w:p w:rsidR="00BD7222" w:rsidRDefault="00BD7222">
      <w:pPr>
        <w:rPr>
          <w:sz w:val="30"/>
          <w:szCs w:val="30"/>
        </w:rPr>
      </w:pPr>
    </w:p>
    <w:p w:rsidR="00BD7222" w:rsidRDefault="00BD7222">
      <w:pPr>
        <w:rPr>
          <w:sz w:val="30"/>
          <w:szCs w:val="30"/>
        </w:rPr>
      </w:pPr>
    </w:p>
    <w:p w:rsidR="00BD7222" w:rsidRDefault="00BD7222">
      <w:pPr>
        <w:rPr>
          <w:sz w:val="30"/>
          <w:szCs w:val="30"/>
        </w:rPr>
      </w:pPr>
    </w:p>
    <w:p w:rsidR="00BD7222" w:rsidRDefault="00BD7222">
      <w:pPr>
        <w:rPr>
          <w:sz w:val="30"/>
          <w:szCs w:val="30"/>
        </w:rPr>
      </w:pPr>
    </w:p>
    <w:p w:rsidR="00BD7222" w:rsidRDefault="00BD7222">
      <w:pPr>
        <w:rPr>
          <w:sz w:val="30"/>
          <w:szCs w:val="30"/>
        </w:rPr>
      </w:pPr>
    </w:p>
    <w:p w:rsidR="00BD7222" w:rsidRDefault="00BD7222">
      <w:pPr>
        <w:rPr>
          <w:sz w:val="30"/>
          <w:szCs w:val="30"/>
        </w:rPr>
      </w:pPr>
    </w:p>
    <w:p w:rsidR="00BD7222" w:rsidRDefault="00BD7222">
      <w:pPr>
        <w:pStyle w:val="2"/>
        <w:ind w:firstLine="426"/>
        <w:outlineLvl w:val="1"/>
        <w:rPr>
          <w:sz w:val="30"/>
          <w:szCs w:val="30"/>
        </w:rPr>
      </w:pPr>
      <w:r>
        <w:rPr>
          <w:sz w:val="30"/>
          <w:szCs w:val="30"/>
        </w:rPr>
        <w:t xml:space="preserve"> </w:t>
      </w:r>
      <w:bookmarkStart w:id="17" w:name="_Toc414559946"/>
      <w:r>
        <w:rPr>
          <w:sz w:val="30"/>
          <w:szCs w:val="30"/>
        </w:rPr>
        <w:t>Техника безопасности</w:t>
      </w:r>
      <w:bookmarkEnd w:id="17"/>
    </w:p>
    <w:p w:rsidR="00BD7222" w:rsidRDefault="00BD7222">
      <w:pPr>
        <w:rPr>
          <w:sz w:val="30"/>
          <w:szCs w:val="30"/>
        </w:rPr>
      </w:pPr>
      <w:r>
        <w:rPr>
          <w:sz w:val="30"/>
          <w:szCs w:val="30"/>
        </w:rPr>
        <w:t xml:space="preserve">При приёме на работу трактористы и рабочие проходят первичный инструктаж по технике безопасности, о чем расписываются в соответствующем журнале. Так же инструктаж проходят и студенты, пришедшие на практику, без чего к работе не допускаются. </w:t>
      </w:r>
    </w:p>
    <w:p w:rsidR="00BD7222" w:rsidRDefault="00BD7222">
      <w:pPr>
        <w:rPr>
          <w:sz w:val="30"/>
          <w:szCs w:val="30"/>
        </w:rPr>
      </w:pPr>
      <w:r>
        <w:rPr>
          <w:sz w:val="30"/>
          <w:szCs w:val="30"/>
        </w:rPr>
        <w:t>Для трактористов в гараже развешивают плакаты по технике безопасности.</w:t>
      </w:r>
    </w:p>
    <w:p w:rsidR="00BD7222" w:rsidRDefault="00BD7222">
      <w:pPr>
        <w:rPr>
          <w:sz w:val="30"/>
          <w:szCs w:val="30"/>
        </w:rPr>
      </w:pPr>
      <w:r>
        <w:rPr>
          <w:sz w:val="30"/>
          <w:szCs w:val="30"/>
        </w:rPr>
        <w:t>Трактора и сельскохозяйственные машины оснащены исправными оградительными устройствами, карданами и т.д.</w:t>
      </w:r>
    </w:p>
    <w:p w:rsidR="00BD7222" w:rsidRDefault="00BD7222">
      <w:pPr>
        <w:rPr>
          <w:sz w:val="30"/>
          <w:szCs w:val="30"/>
        </w:rPr>
      </w:pPr>
    </w:p>
    <w:p w:rsidR="00BD7222" w:rsidRDefault="00BD7222">
      <w:pPr>
        <w:rPr>
          <w:sz w:val="30"/>
          <w:szCs w:val="30"/>
        </w:rPr>
      </w:pPr>
    </w:p>
    <w:p w:rsidR="00BD7222" w:rsidRDefault="00BD7222">
      <w:pPr>
        <w:rPr>
          <w:sz w:val="30"/>
          <w:szCs w:val="30"/>
        </w:rPr>
      </w:pPr>
    </w:p>
    <w:p w:rsidR="00BD7222" w:rsidRDefault="00BD7222">
      <w:pPr>
        <w:rPr>
          <w:sz w:val="30"/>
          <w:szCs w:val="30"/>
        </w:rPr>
      </w:pPr>
    </w:p>
    <w:p w:rsidR="00BD7222" w:rsidRDefault="00BD7222">
      <w:pPr>
        <w:rPr>
          <w:sz w:val="30"/>
          <w:szCs w:val="30"/>
        </w:rPr>
      </w:pPr>
    </w:p>
    <w:p w:rsidR="00BD7222" w:rsidRDefault="00BD7222">
      <w:pPr>
        <w:rPr>
          <w:sz w:val="30"/>
          <w:szCs w:val="30"/>
        </w:rPr>
      </w:pPr>
    </w:p>
    <w:p w:rsidR="00BD7222" w:rsidRDefault="00BD7222">
      <w:pPr>
        <w:rPr>
          <w:sz w:val="30"/>
          <w:szCs w:val="30"/>
        </w:rPr>
      </w:pPr>
    </w:p>
    <w:p w:rsidR="00BD7222" w:rsidRDefault="00BD7222">
      <w:pPr>
        <w:rPr>
          <w:sz w:val="30"/>
          <w:szCs w:val="30"/>
        </w:rPr>
      </w:pPr>
    </w:p>
    <w:p w:rsidR="00BD7222" w:rsidRDefault="00BD7222">
      <w:pPr>
        <w:rPr>
          <w:sz w:val="30"/>
          <w:szCs w:val="30"/>
        </w:rPr>
      </w:pPr>
    </w:p>
    <w:p w:rsidR="00BD7222" w:rsidRDefault="00BD7222">
      <w:pPr>
        <w:rPr>
          <w:sz w:val="30"/>
          <w:szCs w:val="30"/>
        </w:rPr>
      </w:pPr>
    </w:p>
    <w:p w:rsidR="00BD7222" w:rsidRDefault="00BD7222">
      <w:pPr>
        <w:rPr>
          <w:sz w:val="30"/>
          <w:szCs w:val="30"/>
        </w:rPr>
      </w:pPr>
    </w:p>
    <w:p w:rsidR="00BD7222" w:rsidRDefault="00BD7222">
      <w:pPr>
        <w:rPr>
          <w:sz w:val="30"/>
          <w:szCs w:val="30"/>
        </w:rPr>
      </w:pPr>
    </w:p>
    <w:p w:rsidR="00BD7222" w:rsidRDefault="00BD7222">
      <w:pPr>
        <w:rPr>
          <w:sz w:val="30"/>
          <w:szCs w:val="30"/>
        </w:rPr>
      </w:pPr>
    </w:p>
    <w:p w:rsidR="00BD7222" w:rsidRDefault="00BD7222">
      <w:pPr>
        <w:rPr>
          <w:sz w:val="30"/>
          <w:szCs w:val="30"/>
        </w:rPr>
      </w:pPr>
    </w:p>
    <w:p w:rsidR="00BD7222" w:rsidRDefault="00BD7222">
      <w:pPr>
        <w:rPr>
          <w:sz w:val="30"/>
          <w:szCs w:val="30"/>
        </w:rPr>
      </w:pPr>
    </w:p>
    <w:p w:rsidR="00BD7222" w:rsidRDefault="00BD7222">
      <w:pPr>
        <w:rPr>
          <w:sz w:val="30"/>
          <w:szCs w:val="30"/>
        </w:rPr>
      </w:pPr>
    </w:p>
    <w:p w:rsidR="00BD7222" w:rsidRDefault="00BD7222">
      <w:pPr>
        <w:rPr>
          <w:sz w:val="30"/>
          <w:szCs w:val="30"/>
        </w:rPr>
      </w:pPr>
    </w:p>
    <w:p w:rsidR="00BD7222" w:rsidRDefault="00BD7222">
      <w:pPr>
        <w:pStyle w:val="1"/>
        <w:ind w:firstLine="426"/>
        <w:outlineLvl w:val="0"/>
        <w:rPr>
          <w:sz w:val="37"/>
          <w:szCs w:val="37"/>
        </w:rPr>
      </w:pPr>
      <w:bookmarkStart w:id="18" w:name="_Toc414559947"/>
      <w:r>
        <w:rPr>
          <w:sz w:val="37"/>
          <w:szCs w:val="37"/>
        </w:rPr>
        <w:t>Программа исследований</w:t>
      </w:r>
      <w:bookmarkEnd w:id="18"/>
    </w:p>
    <w:p w:rsidR="00BD7222" w:rsidRDefault="00BD7222">
      <w:pPr>
        <w:rPr>
          <w:sz w:val="30"/>
          <w:szCs w:val="30"/>
        </w:rPr>
      </w:pPr>
    </w:p>
    <w:p w:rsidR="00BD7222" w:rsidRDefault="00BD7222">
      <w:pPr>
        <w:rPr>
          <w:sz w:val="30"/>
          <w:szCs w:val="30"/>
        </w:rPr>
      </w:pPr>
      <w:r>
        <w:rPr>
          <w:sz w:val="30"/>
          <w:szCs w:val="30"/>
        </w:rPr>
        <w:t>Краеугольным камнем программы исследований является создание исходного материала для селекции высокоурожайных сортов кормового и продовольственного назначения, интенсивного типа, с комплексной устойчивостью к болезням и повышенной устойчивостью к неблагоприятным климатическим и эдафическим условиям степной и лесостепной зон Западной Сибири.</w:t>
      </w:r>
    </w:p>
    <w:p w:rsidR="00BD7222" w:rsidRDefault="00BD7222">
      <w:pPr>
        <w:rPr>
          <w:sz w:val="30"/>
          <w:szCs w:val="30"/>
        </w:rPr>
      </w:pPr>
      <w:r>
        <w:rPr>
          <w:sz w:val="30"/>
          <w:szCs w:val="30"/>
        </w:rPr>
        <w:t>В процессе селекции планируется привлечение лучших сортов мягкой яровой и озимой пшеницы отечественной и зарубежной селекции, собственного перспективного селекционного материала, полученного в результате внутривидовой и отдалённой гибридизации, коллекционных образцов ВИРа с эффективными генами устойчивости к основным болезням, а также мутантов.</w:t>
      </w:r>
    </w:p>
    <w:p w:rsidR="00BD7222" w:rsidRDefault="00BD7222">
      <w:pPr>
        <w:rPr>
          <w:sz w:val="30"/>
          <w:szCs w:val="30"/>
        </w:rPr>
      </w:pPr>
      <w:r>
        <w:rPr>
          <w:sz w:val="30"/>
          <w:szCs w:val="30"/>
        </w:rPr>
        <w:t>Основные направления и методика исследований. Лаборатория поддерживает два основных направления селекции. Первое – селекция пшеницы на солонце устойчивость. Второе о котором собственно и пойдёт речь селекция пшеницы на комплексную устойчивость к вредителям и болезням.</w:t>
      </w:r>
    </w:p>
    <w:p w:rsidR="00BD7222" w:rsidRDefault="00BD7222">
      <w:pPr>
        <w:rPr>
          <w:sz w:val="30"/>
          <w:szCs w:val="30"/>
        </w:rPr>
      </w:pPr>
      <w:r>
        <w:rPr>
          <w:sz w:val="30"/>
          <w:szCs w:val="30"/>
        </w:rPr>
        <w:t xml:space="preserve">Методика селекции. Первым этапом является отдалённая гибридизация </w:t>
      </w:r>
      <w:r>
        <w:rPr>
          <w:sz w:val="30"/>
          <w:szCs w:val="30"/>
          <w:lang w:val="en-US"/>
        </w:rPr>
        <w:t xml:space="preserve">T. aestivum </w:t>
      </w:r>
      <w:r>
        <w:rPr>
          <w:sz w:val="30"/>
          <w:szCs w:val="30"/>
        </w:rPr>
        <w:t xml:space="preserve">с другими видами рода </w:t>
      </w:r>
      <w:r>
        <w:rPr>
          <w:sz w:val="30"/>
          <w:szCs w:val="30"/>
          <w:lang w:val="en-US"/>
        </w:rPr>
        <w:t>Triticum</w:t>
      </w:r>
      <w:r>
        <w:rPr>
          <w:sz w:val="30"/>
          <w:szCs w:val="30"/>
        </w:rPr>
        <w:t xml:space="preserve"> и дикорастущими многолетними мятликовыми родов </w:t>
      </w:r>
      <w:r>
        <w:rPr>
          <w:sz w:val="30"/>
          <w:szCs w:val="30"/>
          <w:lang w:val="en-US"/>
        </w:rPr>
        <w:t xml:space="preserve">Agropiron </w:t>
      </w:r>
      <w:r>
        <w:rPr>
          <w:sz w:val="30"/>
          <w:szCs w:val="30"/>
        </w:rPr>
        <w:t>и</w:t>
      </w:r>
      <w:r>
        <w:rPr>
          <w:sz w:val="30"/>
          <w:szCs w:val="30"/>
          <w:lang w:val="en-US"/>
        </w:rPr>
        <w:t xml:space="preserve"> Elitrigia</w:t>
      </w:r>
      <w:r>
        <w:rPr>
          <w:sz w:val="30"/>
          <w:szCs w:val="30"/>
        </w:rPr>
        <w:t>.</w:t>
      </w:r>
    </w:p>
    <w:p w:rsidR="00BD7222" w:rsidRDefault="00BD7222">
      <w:pPr>
        <w:rPr>
          <w:sz w:val="30"/>
          <w:szCs w:val="30"/>
        </w:rPr>
      </w:pPr>
      <w:r>
        <w:rPr>
          <w:sz w:val="30"/>
          <w:szCs w:val="30"/>
        </w:rPr>
        <w:t>Следующим этапом является беккросная селекция, с отбором устойчивых форм с повышенными хозяйственно ценными признаками. Отбор производится с помощью методик</w:t>
      </w:r>
      <w:r>
        <w:rPr>
          <w:sz w:val="30"/>
          <w:szCs w:val="30"/>
          <w:lang w:val="en-US"/>
        </w:rPr>
        <w:t>:</w:t>
      </w:r>
      <w:r>
        <w:rPr>
          <w:sz w:val="30"/>
          <w:szCs w:val="30"/>
        </w:rPr>
        <w:t xml:space="preserve"> маркирования генов устойчивости и бензимидазольной.</w:t>
      </w:r>
    </w:p>
    <w:p w:rsidR="00BD7222" w:rsidRDefault="00BD7222">
      <w:pPr>
        <w:pStyle w:val="1"/>
        <w:spacing w:line="360" w:lineRule="auto"/>
        <w:ind w:firstLine="426"/>
        <w:outlineLvl w:val="0"/>
        <w:rPr>
          <w:sz w:val="37"/>
          <w:szCs w:val="37"/>
        </w:rPr>
      </w:pPr>
      <w:bookmarkStart w:id="19" w:name="_Toc414559948"/>
      <w:r>
        <w:rPr>
          <w:sz w:val="37"/>
          <w:szCs w:val="37"/>
        </w:rPr>
        <w:t>Основные параметры моделей сортов и факторы их формирующие</w:t>
      </w:r>
      <w:bookmarkEnd w:id="19"/>
    </w:p>
    <w:p w:rsidR="00BD7222" w:rsidRDefault="00BD7222">
      <w:pPr>
        <w:rPr>
          <w:sz w:val="30"/>
          <w:szCs w:val="30"/>
        </w:rPr>
      </w:pPr>
      <w:r>
        <w:rPr>
          <w:sz w:val="30"/>
          <w:szCs w:val="30"/>
        </w:rPr>
        <w:t>В Западной Сибири основными неблагоприятными факторами, снижающими урожайность являются</w:t>
      </w:r>
      <w:r>
        <w:rPr>
          <w:sz w:val="30"/>
          <w:szCs w:val="30"/>
          <w:lang w:val="en-US"/>
        </w:rPr>
        <w:t>:</w:t>
      </w:r>
    </w:p>
    <w:p w:rsidR="00BD7222" w:rsidRDefault="00BD7222">
      <w:pPr>
        <w:numPr>
          <w:ilvl w:val="0"/>
          <w:numId w:val="34"/>
        </w:numPr>
        <w:rPr>
          <w:sz w:val="30"/>
          <w:szCs w:val="30"/>
        </w:rPr>
      </w:pPr>
      <w:r>
        <w:rPr>
          <w:sz w:val="30"/>
          <w:szCs w:val="30"/>
        </w:rPr>
        <w:t>раннелетняя засуха;</w:t>
      </w:r>
    </w:p>
    <w:p w:rsidR="00BD7222" w:rsidRDefault="00BD7222">
      <w:pPr>
        <w:numPr>
          <w:ilvl w:val="0"/>
          <w:numId w:val="34"/>
        </w:numPr>
        <w:rPr>
          <w:sz w:val="30"/>
          <w:szCs w:val="30"/>
        </w:rPr>
      </w:pPr>
      <w:r>
        <w:rPr>
          <w:sz w:val="30"/>
          <w:szCs w:val="30"/>
        </w:rPr>
        <w:t>сильное развитие эпифитоий;</w:t>
      </w:r>
    </w:p>
    <w:p w:rsidR="00BD7222" w:rsidRDefault="00BD7222">
      <w:pPr>
        <w:numPr>
          <w:ilvl w:val="0"/>
          <w:numId w:val="34"/>
        </w:numPr>
        <w:rPr>
          <w:sz w:val="30"/>
          <w:szCs w:val="30"/>
        </w:rPr>
      </w:pPr>
      <w:r>
        <w:rPr>
          <w:sz w:val="30"/>
          <w:szCs w:val="30"/>
        </w:rPr>
        <w:t>солонцовые почвы (до 1,3 млн. га в пашне по области);</w:t>
      </w:r>
    </w:p>
    <w:p w:rsidR="00BD7222" w:rsidRDefault="00BD7222">
      <w:pPr>
        <w:numPr>
          <w:ilvl w:val="0"/>
          <w:numId w:val="34"/>
        </w:numPr>
        <w:rPr>
          <w:sz w:val="30"/>
          <w:szCs w:val="30"/>
        </w:rPr>
      </w:pPr>
      <w:r>
        <w:rPr>
          <w:sz w:val="30"/>
          <w:szCs w:val="30"/>
        </w:rPr>
        <w:t>сложные условия уборки</w:t>
      </w:r>
      <w:r>
        <w:rPr>
          <w:sz w:val="30"/>
          <w:szCs w:val="30"/>
          <w:lang w:val="en-US"/>
        </w:rPr>
        <w:t>:</w:t>
      </w:r>
    </w:p>
    <w:p w:rsidR="00BD7222" w:rsidRDefault="00BD7222">
      <w:pPr>
        <w:numPr>
          <w:ilvl w:val="1"/>
          <w:numId w:val="34"/>
        </w:numPr>
        <w:rPr>
          <w:sz w:val="30"/>
          <w:szCs w:val="30"/>
        </w:rPr>
      </w:pPr>
      <w:r>
        <w:rPr>
          <w:sz w:val="30"/>
          <w:szCs w:val="30"/>
        </w:rPr>
        <w:t>избыток влаги – как следствие полегание, стекание зерна, прорастание на коню и др.;</w:t>
      </w:r>
    </w:p>
    <w:p w:rsidR="00BD7222" w:rsidRDefault="00BD7222">
      <w:pPr>
        <w:numPr>
          <w:ilvl w:val="1"/>
          <w:numId w:val="34"/>
        </w:numPr>
        <w:rPr>
          <w:sz w:val="30"/>
          <w:szCs w:val="30"/>
        </w:rPr>
      </w:pPr>
      <w:r>
        <w:rPr>
          <w:sz w:val="30"/>
          <w:szCs w:val="30"/>
        </w:rPr>
        <w:t>низкие температуры – как следствие затягивание созревания, морозобойность и др.</w:t>
      </w:r>
    </w:p>
    <w:p w:rsidR="00BD7222" w:rsidRDefault="00BD7222">
      <w:pPr>
        <w:rPr>
          <w:sz w:val="30"/>
          <w:szCs w:val="30"/>
        </w:rPr>
      </w:pPr>
      <w:r>
        <w:rPr>
          <w:sz w:val="30"/>
          <w:szCs w:val="30"/>
        </w:rPr>
        <w:t>Исходя из этих неблагоприятных факторов формируется две группы моделей сортов:</w:t>
      </w:r>
    </w:p>
    <w:p w:rsidR="00BD7222" w:rsidRDefault="00BD7222">
      <w:pPr>
        <w:numPr>
          <w:ilvl w:val="0"/>
          <w:numId w:val="35"/>
        </w:numPr>
        <w:rPr>
          <w:sz w:val="30"/>
          <w:szCs w:val="30"/>
        </w:rPr>
      </w:pPr>
      <w:r>
        <w:rPr>
          <w:sz w:val="30"/>
          <w:szCs w:val="30"/>
        </w:rPr>
        <w:t>Экстенсивного типа. Стабильный невысокий урожай со стабильно высоким качеством зерна, нетребовательность к почвам, высокая засухоустойчивость, толерантность к болезням и вредителям. Внутри группы модели подразделяются по вегетационному периоду на среднеранние (76-78дн.), скороспелые (70-75дн.), и среднеспелые (80-82дн).</w:t>
      </w:r>
    </w:p>
    <w:p w:rsidR="00BD7222" w:rsidRDefault="00BD7222">
      <w:pPr>
        <w:numPr>
          <w:ilvl w:val="0"/>
          <w:numId w:val="36"/>
        </w:numPr>
        <w:rPr>
          <w:sz w:val="30"/>
          <w:szCs w:val="30"/>
        </w:rPr>
      </w:pPr>
      <w:r>
        <w:rPr>
          <w:sz w:val="30"/>
          <w:szCs w:val="30"/>
        </w:rPr>
        <w:t>Интенсивного типа. Высокоурожайные, высокое качество зерна, отзывчивые на удобрения, устойчивые к болезням, вредителям, полеганию. Модели сортов также подразделяются на группы спелости: среднеранние (76-78дн.), основная группа – среднеспелые (80-82дн.), и среднепоздние (84-86дн.).</w:t>
      </w:r>
    </w:p>
    <w:p w:rsidR="00BD7222" w:rsidRDefault="00BD7222">
      <w:pPr>
        <w:rPr>
          <w:sz w:val="30"/>
          <w:szCs w:val="30"/>
        </w:rPr>
        <w:sectPr w:rsidR="00BD7222">
          <w:headerReference w:type="default" r:id="rId7"/>
          <w:pgSz w:w="11907" w:h="16840" w:code="9"/>
          <w:pgMar w:top="851" w:right="567" w:bottom="1134" w:left="1701" w:header="284" w:footer="709" w:gutter="0"/>
          <w:pgNumType w:start="4"/>
          <w:cols w:space="709"/>
        </w:sectPr>
      </w:pPr>
    </w:p>
    <w:p w:rsidR="00BD7222" w:rsidRDefault="00BD7222">
      <w:pPr>
        <w:pStyle w:val="1"/>
        <w:outlineLvl w:val="0"/>
        <w:rPr>
          <w:sz w:val="37"/>
          <w:szCs w:val="37"/>
        </w:rPr>
      </w:pPr>
      <w:bookmarkStart w:id="20" w:name="_Toc414559949"/>
      <w:r>
        <w:rPr>
          <w:sz w:val="37"/>
          <w:szCs w:val="37"/>
        </w:rPr>
        <w:t>Оценка организационно-экономических показателей нового сорта в условиях производства.</w:t>
      </w:r>
      <w:bookmarkEnd w:id="20"/>
    </w:p>
    <w:p w:rsidR="00BD7222" w:rsidRDefault="00BD7222">
      <w:pPr>
        <w:rPr>
          <w:sz w:val="30"/>
          <w:szCs w:val="30"/>
        </w:rPr>
      </w:pPr>
      <w:r>
        <w:rPr>
          <w:sz w:val="30"/>
          <w:szCs w:val="30"/>
        </w:rPr>
        <w:t>Оценка организационно-экономических показателей производится на основании технологической карты приведённой на странице 17. Данная технологическая карта является типовой для выращивания мягкой яровой пшеницы в зоне южной лесостепи Западной Сибири. Выделенные технологические операции не входят в технологическую карту производства нового сорта.</w:t>
      </w:r>
    </w:p>
    <w:p w:rsidR="00BD7222" w:rsidRDefault="00BD7222">
      <w:pPr>
        <w:rPr>
          <w:sz w:val="30"/>
          <w:szCs w:val="30"/>
        </w:rPr>
      </w:pPr>
      <w:r>
        <w:rPr>
          <w:sz w:val="30"/>
          <w:szCs w:val="30"/>
        </w:rPr>
        <w:t>За счёт сокращения данных технологических операций достигается сокращение затрат:</w:t>
      </w:r>
    </w:p>
    <w:p w:rsidR="00BD7222" w:rsidRDefault="00BD7222">
      <w:pPr>
        <w:numPr>
          <w:ilvl w:val="0"/>
          <w:numId w:val="37"/>
        </w:numPr>
        <w:ind w:left="0" w:firstLine="426"/>
        <w:rPr>
          <w:sz w:val="30"/>
          <w:szCs w:val="30"/>
        </w:rPr>
      </w:pPr>
      <w:r>
        <w:rPr>
          <w:sz w:val="30"/>
          <w:szCs w:val="30"/>
        </w:rPr>
        <w:t>труда – 71,4 человеко</w:t>
      </w:r>
      <w:r>
        <w:rPr>
          <w:sz w:val="28"/>
          <w:szCs w:val="28"/>
        </w:rPr>
        <w:sym w:font="Arial" w:char="00B7"/>
      </w:r>
      <w:r>
        <w:rPr>
          <w:sz w:val="30"/>
          <w:szCs w:val="30"/>
        </w:rPr>
        <w:t>часов;</w:t>
      </w:r>
    </w:p>
    <w:p w:rsidR="00BD7222" w:rsidRDefault="00BD7222">
      <w:pPr>
        <w:numPr>
          <w:ilvl w:val="0"/>
          <w:numId w:val="37"/>
        </w:numPr>
        <w:rPr>
          <w:sz w:val="30"/>
          <w:szCs w:val="30"/>
        </w:rPr>
      </w:pPr>
      <w:r>
        <w:rPr>
          <w:sz w:val="30"/>
          <w:szCs w:val="30"/>
        </w:rPr>
        <w:t>тарифного фонда заработной платы – 204,2т.р.;</w:t>
      </w:r>
    </w:p>
    <w:p w:rsidR="00BD7222" w:rsidRDefault="00BD7222">
      <w:pPr>
        <w:numPr>
          <w:ilvl w:val="0"/>
          <w:numId w:val="37"/>
        </w:numPr>
        <w:rPr>
          <w:sz w:val="30"/>
          <w:szCs w:val="30"/>
        </w:rPr>
      </w:pPr>
      <w:r>
        <w:rPr>
          <w:sz w:val="30"/>
          <w:szCs w:val="30"/>
        </w:rPr>
        <w:t>горючего – 2,2ц, или в стоимостном выражении а 382,1т.р.;</w:t>
      </w:r>
    </w:p>
    <w:p w:rsidR="00BD7222" w:rsidRDefault="00BD7222">
      <w:pPr>
        <w:numPr>
          <w:ilvl w:val="0"/>
          <w:numId w:val="37"/>
        </w:numPr>
        <w:rPr>
          <w:sz w:val="30"/>
          <w:szCs w:val="30"/>
        </w:rPr>
      </w:pPr>
      <w:r>
        <w:rPr>
          <w:sz w:val="30"/>
          <w:szCs w:val="30"/>
        </w:rPr>
        <w:t>электроэнергии – 63кВт</w:t>
      </w:r>
      <w:r>
        <w:rPr>
          <w:sz w:val="28"/>
          <w:szCs w:val="28"/>
        </w:rPr>
        <w:sym w:font="Arial" w:char="00B7"/>
      </w:r>
      <w:r>
        <w:rPr>
          <w:sz w:val="30"/>
          <w:szCs w:val="30"/>
        </w:rPr>
        <w:t>ч, или в стоимостном выражении 10,4т.р.;</w:t>
      </w:r>
    </w:p>
    <w:p w:rsidR="00BD7222" w:rsidRDefault="00BD7222">
      <w:pPr>
        <w:numPr>
          <w:ilvl w:val="0"/>
          <w:numId w:val="37"/>
        </w:numPr>
        <w:rPr>
          <w:sz w:val="30"/>
          <w:szCs w:val="30"/>
        </w:rPr>
      </w:pPr>
      <w:r>
        <w:rPr>
          <w:sz w:val="30"/>
          <w:szCs w:val="30"/>
        </w:rPr>
        <w:t>денежных средств на закупку фунгицидов – 170т.р.</w:t>
      </w:r>
    </w:p>
    <w:p w:rsidR="00BD7222" w:rsidRDefault="00BD7222">
      <w:pPr>
        <w:rPr>
          <w:sz w:val="30"/>
          <w:szCs w:val="30"/>
        </w:rPr>
      </w:pPr>
      <w:r>
        <w:rPr>
          <w:sz w:val="30"/>
          <w:szCs w:val="30"/>
        </w:rPr>
        <w:t>Таким образом экономия денежных средств всего составит 1148800 рублей на 100га. Кроме того прибавка урожайности в 0,5т</w:t>
      </w:r>
      <w:r>
        <w:rPr>
          <w:sz w:val="30"/>
          <w:szCs w:val="30"/>
          <w:lang w:val="en-US"/>
        </w:rPr>
        <w:t>/</w:t>
      </w:r>
      <w:r>
        <w:rPr>
          <w:sz w:val="30"/>
          <w:szCs w:val="30"/>
        </w:rPr>
        <w:t>га позволит получить дополнительную продукцию 50т зерна</w:t>
      </w:r>
      <w:r>
        <w:rPr>
          <w:sz w:val="30"/>
          <w:szCs w:val="30"/>
          <w:lang w:val="en-US"/>
        </w:rPr>
        <w:t xml:space="preserve"> </w:t>
      </w:r>
      <w:r>
        <w:rPr>
          <w:sz w:val="30"/>
          <w:szCs w:val="30"/>
        </w:rPr>
        <w:t>на 100га на сумму 30000000 рублей (при реализации по цене 600т.р. за тонну.</w:t>
      </w:r>
    </w:p>
    <w:p w:rsidR="00BD7222" w:rsidRDefault="00BD7222">
      <w:pPr>
        <w:rPr>
          <w:sz w:val="30"/>
          <w:szCs w:val="30"/>
        </w:rPr>
      </w:pPr>
      <w:r>
        <w:rPr>
          <w:sz w:val="30"/>
          <w:szCs w:val="30"/>
        </w:rPr>
        <w:t>Общая экономическая эффективность применения нового сорта составит 31148800 рублей</w:t>
      </w:r>
      <w:r>
        <w:rPr>
          <w:sz w:val="30"/>
          <w:szCs w:val="30"/>
          <w:lang w:val="en-US"/>
        </w:rPr>
        <w:t>/</w:t>
      </w:r>
      <w:r>
        <w:rPr>
          <w:sz w:val="30"/>
          <w:szCs w:val="30"/>
        </w:rPr>
        <w:t>100га. Сорт с такими показателями может значительно улучшить финансовое положение хозяйства без дополнительных затрат.</w:t>
      </w:r>
    </w:p>
    <w:p w:rsidR="00BD7222" w:rsidRDefault="00BD7222">
      <w:pPr>
        <w:pStyle w:val="1"/>
        <w:outlineLvl w:val="0"/>
        <w:rPr>
          <w:sz w:val="37"/>
          <w:szCs w:val="37"/>
        </w:rPr>
      </w:pPr>
      <w:bookmarkStart w:id="21" w:name="_Toc414559950"/>
      <w:r>
        <w:rPr>
          <w:sz w:val="37"/>
          <w:szCs w:val="37"/>
        </w:rPr>
        <w:t>Выводы и предложения.</w:t>
      </w:r>
      <w:bookmarkEnd w:id="21"/>
    </w:p>
    <w:p w:rsidR="00BD7222" w:rsidRDefault="00BD7222">
      <w:pPr>
        <w:numPr>
          <w:ilvl w:val="0"/>
          <w:numId w:val="38"/>
        </w:numPr>
        <w:rPr>
          <w:sz w:val="30"/>
          <w:szCs w:val="30"/>
        </w:rPr>
      </w:pPr>
      <w:r>
        <w:rPr>
          <w:sz w:val="30"/>
          <w:szCs w:val="30"/>
        </w:rPr>
        <w:t xml:space="preserve"> Производство новых сортов (даже незначительное улучшение существующих) может сильно изменять технологию и организацию сельскохозяйственного производства. Меняются затраты и организация труда, использование машинотракторного парка и ГСМ, финансовые затраты. Например, за счёт введение в производство новых устойчивых к болезням сортов можно сократить бригаду химической защиты, снять затраты на пестициды, не заботится о наличии складских помещений и многом другом.</w:t>
      </w:r>
    </w:p>
    <w:p w:rsidR="00BD7222" w:rsidRDefault="00BD7222">
      <w:pPr>
        <w:numPr>
          <w:ilvl w:val="0"/>
          <w:numId w:val="39"/>
        </w:numPr>
        <w:rPr>
          <w:sz w:val="30"/>
          <w:szCs w:val="30"/>
        </w:rPr>
      </w:pPr>
      <w:r>
        <w:rPr>
          <w:sz w:val="30"/>
          <w:szCs w:val="30"/>
        </w:rPr>
        <w:t xml:space="preserve"> Производство новых сортов даёт ощутимый положительный экономический эффект как за счет экономии основных и оборотных фондов так и за счёт получения дополнительной продукции.</w:t>
      </w:r>
    </w:p>
    <w:p w:rsidR="00BD7222" w:rsidRDefault="00BD7222">
      <w:pPr>
        <w:rPr>
          <w:sz w:val="30"/>
          <w:szCs w:val="30"/>
        </w:rPr>
      </w:pPr>
      <w:r>
        <w:rPr>
          <w:sz w:val="30"/>
          <w:szCs w:val="30"/>
        </w:rPr>
        <w:t>Предложения: 1. поставить производство новых сортов на промышленную основу; 2 применять организационно экономическое моделирование сортов.</w:t>
      </w:r>
    </w:p>
    <w:p w:rsidR="00BD7222" w:rsidRDefault="00BD7222">
      <w:pPr>
        <w:pStyle w:val="10"/>
        <w:rPr>
          <w:sz w:val="34"/>
          <w:szCs w:val="34"/>
        </w:rPr>
        <w:sectPr w:rsidR="00BD7222">
          <w:pgSz w:w="11907" w:h="16840" w:code="9"/>
          <w:pgMar w:top="851" w:right="567" w:bottom="1134" w:left="1701" w:header="284" w:footer="709" w:gutter="0"/>
          <w:pgNumType w:start="19"/>
          <w:cols w:space="709"/>
        </w:sectPr>
      </w:pPr>
    </w:p>
    <w:p w:rsidR="00BD7222" w:rsidRDefault="00BD7222">
      <w:pPr>
        <w:pStyle w:val="10"/>
        <w:jc w:val="center"/>
      </w:pPr>
      <w:bookmarkStart w:id="22" w:name="_GoBack"/>
      <w:bookmarkEnd w:id="22"/>
    </w:p>
    <w:sectPr w:rsidR="00BD7222">
      <w:pgSz w:w="11907" w:h="16840" w:code="9"/>
      <w:pgMar w:top="851" w:right="567" w:bottom="1134" w:left="1701" w:header="284" w:footer="709" w:gutter="0"/>
      <w:pgNumType w:start="2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222" w:rsidRDefault="00BD7222">
      <w:r>
        <w:separator/>
      </w:r>
    </w:p>
  </w:endnote>
  <w:endnote w:type="continuationSeparator" w:id="0">
    <w:p w:rsidR="00BD7222" w:rsidRDefault="00BD7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tinaScrip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222" w:rsidRDefault="00BD7222">
      <w:r>
        <w:separator/>
      </w:r>
    </w:p>
  </w:footnote>
  <w:footnote w:type="continuationSeparator" w:id="0">
    <w:p w:rsidR="00BD7222" w:rsidRDefault="00BD7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7222" w:rsidRDefault="00BD7222">
    <w:pPr>
      <w:pStyle w:val="a4"/>
      <w:framePr w:wrap="auto" w:vAnchor="text" w:hAnchor="margin" w:xAlign="right" w:y="1"/>
      <w:rPr>
        <w:rStyle w:val="a6"/>
        <w:sz w:val="30"/>
        <w:szCs w:val="30"/>
      </w:rPr>
    </w:pPr>
    <w:r>
      <w:rPr>
        <w:rStyle w:val="a6"/>
        <w:sz w:val="30"/>
        <w:szCs w:val="30"/>
      </w:rPr>
      <w:fldChar w:fldCharType="begin"/>
    </w:r>
    <w:r>
      <w:rPr>
        <w:rStyle w:val="a6"/>
        <w:sz w:val="30"/>
        <w:szCs w:val="30"/>
      </w:rPr>
      <w:instrText xml:space="preserve">PAGE  </w:instrText>
    </w:r>
    <w:r>
      <w:rPr>
        <w:rStyle w:val="a6"/>
        <w:sz w:val="30"/>
        <w:szCs w:val="30"/>
      </w:rPr>
      <w:fldChar w:fldCharType="separate"/>
    </w:r>
    <w:r>
      <w:rPr>
        <w:rStyle w:val="a6"/>
        <w:noProof/>
        <w:sz w:val="30"/>
        <w:szCs w:val="30"/>
      </w:rPr>
      <w:t>4</w:t>
    </w:r>
    <w:r>
      <w:rPr>
        <w:rStyle w:val="a6"/>
        <w:sz w:val="30"/>
        <w:szCs w:val="30"/>
      </w:rPr>
      <w:fldChar w:fldCharType="end"/>
    </w:r>
  </w:p>
  <w:p w:rsidR="00BD7222" w:rsidRDefault="00BD7222">
    <w:pPr>
      <w:pStyle w:val="a4"/>
      <w:ind w:right="360"/>
      <w:rPr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55A03F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BD7CD9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B67AF1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FE3E5D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pStyle w:val="2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pStyle w:val="3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pStyle w:val="5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5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6">
    <w:nsid w:val="05D316BA"/>
    <w:multiLevelType w:val="singleLevel"/>
    <w:tmpl w:val="071620E0"/>
    <w:lvl w:ilvl="0">
      <w:start w:val="1"/>
      <w:numFmt w:val="decimal"/>
      <w:lvlText w:val="%1."/>
      <w:legacy w:legacy="1" w:legacySpace="0" w:legacyIndent="283"/>
      <w:lvlJc w:val="left"/>
      <w:pPr>
        <w:ind w:left="1003" w:hanging="283"/>
      </w:pPr>
      <w:rPr>
        <w:rFonts w:cs="Times New Roman"/>
      </w:rPr>
    </w:lvl>
  </w:abstractNum>
  <w:abstractNum w:abstractNumId="7">
    <w:nsid w:val="163F2809"/>
    <w:multiLevelType w:val="singleLevel"/>
    <w:tmpl w:val="E304A9F6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29F56740"/>
    <w:multiLevelType w:val="singleLevel"/>
    <w:tmpl w:val="F54ADD22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41FB0771"/>
    <w:multiLevelType w:val="singleLevel"/>
    <w:tmpl w:val="1738182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46D51245"/>
    <w:multiLevelType w:val="singleLevel"/>
    <w:tmpl w:val="FF309900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>
    <w:nsid w:val="4CC56095"/>
    <w:multiLevelType w:val="multilevel"/>
    <w:tmpl w:val="F3F0E36E"/>
    <w:lvl w:ilvl="0">
      <w:start w:val="1"/>
      <w:numFmt w:val="decimal"/>
      <w:lvlText w:val="%1."/>
      <w:legacy w:legacy="1" w:legacySpace="0" w:legacyIndent="454"/>
      <w:lvlJc w:val="left"/>
      <w:pPr>
        <w:ind w:left="454" w:hanging="454"/>
      </w:pPr>
      <w:rPr>
        <w:rFonts w:cs="Times New Roman"/>
      </w:rPr>
    </w:lvl>
    <w:lvl w:ilvl="1">
      <w:start w:val="1"/>
      <w:numFmt w:val="none"/>
      <w:lvlText w:val=""/>
      <w:legacy w:legacy="1" w:legacySpace="0" w:legacyIndent="454"/>
      <w:lvlJc w:val="left"/>
      <w:pPr>
        <w:ind w:left="908" w:hanging="454"/>
      </w:pPr>
      <w:rPr>
        <w:rFonts w:ascii="Monotype Sorts" w:hAnsi="Monotype Sorts" w:cs="Monotype Sorts" w:hint="default"/>
      </w:rPr>
    </w:lvl>
    <w:lvl w:ilvl="2">
      <w:start w:val="1"/>
      <w:numFmt w:val="none"/>
      <w:lvlText w:val=""/>
      <w:legacy w:legacy="1" w:legacySpace="0" w:legacyIndent="708"/>
      <w:lvlJc w:val="left"/>
      <w:pPr>
        <w:ind w:left="1616" w:hanging="708"/>
      </w:pPr>
      <w:rPr>
        <w:rFonts w:cs="Times New Roman"/>
      </w:rPr>
    </w:lvl>
    <w:lvl w:ilvl="3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4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5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6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7">
      <w:start w:val="1"/>
      <w:numFmt w:val="none"/>
      <w:lvlText w:val=""/>
      <w:legacy w:legacy="1" w:legacySpace="0" w:legacyIndent="0"/>
      <w:lvlJc w:val="left"/>
      <w:rPr>
        <w:rFonts w:cs="Times New Roman"/>
      </w:rPr>
    </w:lvl>
    <w:lvl w:ilvl="8">
      <w:start w:val="1"/>
      <w:numFmt w:val="none"/>
      <w:lvlText w:val=""/>
      <w:legacy w:legacy="1" w:legacySpace="0" w:legacyIndent="0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6"/>
  </w:num>
  <w:num w:numId="19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  <w:rPr>
          <w:rFonts w:cs="Times New Roman"/>
        </w:rPr>
      </w:lvl>
    </w:lvlOverride>
  </w:num>
  <w:num w:numId="20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  <w:rPr>
          <w:rFonts w:cs="Times New Roman"/>
        </w:rPr>
      </w:lvl>
    </w:lvlOverride>
  </w:num>
  <w:num w:numId="21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1003" w:hanging="283"/>
        </w:pPr>
        <w:rPr>
          <w:rFonts w:cs="Times New Roman"/>
        </w:rPr>
      </w:lvl>
    </w:lvlOverride>
  </w:num>
  <w:num w:numId="22">
    <w:abstractNumId w:val="5"/>
    <w:lvlOverride w:ilvl="0">
      <w:lvl w:ilvl="0">
        <w:start w:val="1"/>
        <w:numFmt w:val="bullet"/>
        <w:lvlText w:val=""/>
        <w:legacy w:legacy="1" w:legacySpace="113" w:legacyIndent="284"/>
        <w:lvlJc w:val="left"/>
        <w:pPr>
          <w:ind w:left="1430" w:hanging="284"/>
        </w:pPr>
        <w:rPr>
          <w:rFonts w:ascii="Monotype Sorts" w:hAnsi="Monotype Sorts" w:hint="default"/>
        </w:rPr>
      </w:lvl>
    </w:lvlOverride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10"/>
  </w:num>
  <w:num w:numId="28">
    <w:abstractNumId w:val="10"/>
  </w:num>
  <w:num w:numId="29">
    <w:abstractNumId w:val="10"/>
  </w:num>
  <w:num w:numId="30">
    <w:abstractNumId w:val="10"/>
  </w:num>
  <w:num w:numId="31">
    <w:abstractNumId w:val="10"/>
  </w:num>
  <w:num w:numId="32">
    <w:abstractNumId w:val="10"/>
  </w:num>
  <w:num w:numId="33">
    <w:abstractNumId w:val="10"/>
    <w:lvlOverride w:ilvl="0">
      <w:lvl w:ilvl="0">
        <w:start w:val="1"/>
        <w:numFmt w:val="decimal"/>
        <w:lvlText w:val="%1."/>
        <w:legacy w:legacy="1" w:legacySpace="0" w:legacyIndent="284"/>
        <w:lvlJc w:val="left"/>
        <w:pPr>
          <w:ind w:left="1429" w:hanging="284"/>
        </w:pPr>
        <w:rPr>
          <w:rFonts w:cs="Times New Roman"/>
        </w:rPr>
      </w:lvl>
    </w:lvlOverride>
  </w:num>
  <w:num w:numId="34">
    <w:abstractNumId w:val="11"/>
  </w:num>
  <w:num w:numId="35">
    <w:abstractNumId w:val="9"/>
  </w:num>
  <w:num w:numId="36">
    <w:abstractNumId w:val="9"/>
  </w:num>
  <w:num w:numId="37">
    <w:abstractNumId w:val="5"/>
    <w:lvlOverride w:ilvl="0">
      <w:lvl w:ilvl="0">
        <w:start w:val="1"/>
        <w:numFmt w:val="bullet"/>
        <w:lvlText w:val=""/>
        <w:legacy w:legacy="1" w:legacySpace="113" w:legacyIndent="340"/>
        <w:lvlJc w:val="left"/>
        <w:pPr>
          <w:ind w:left="766" w:hanging="340"/>
        </w:pPr>
        <w:rPr>
          <w:rFonts w:ascii="Monotype Sorts" w:hAnsi="Monotype Sorts" w:hint="default"/>
          <w:sz w:val="28"/>
        </w:rPr>
      </w:lvl>
    </w:lvlOverride>
  </w:num>
  <w:num w:numId="38">
    <w:abstractNumId w:val="8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7222"/>
    <w:rsid w:val="00001C0F"/>
    <w:rsid w:val="00B50922"/>
    <w:rsid w:val="00BD7222"/>
    <w:rsid w:val="00E9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CF935A-9675-435A-8D42-49682C7A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360" w:lineRule="auto"/>
      <w:ind w:firstLine="426"/>
      <w:jc w:val="both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numPr>
        <w:numId w:val="17"/>
      </w:numPr>
      <w:spacing w:before="240" w:after="60" w:line="480" w:lineRule="auto"/>
      <w:ind w:firstLine="0"/>
    </w:pPr>
    <w:rPr>
      <w:b/>
      <w:bCs/>
      <w:kern w:val="28"/>
      <w:sz w:val="40"/>
      <w:szCs w:val="40"/>
    </w:rPr>
  </w:style>
  <w:style w:type="paragraph" w:customStyle="1" w:styleId="2">
    <w:name w:val="заголовок 2"/>
    <w:basedOn w:val="a"/>
    <w:next w:val="a"/>
    <w:uiPriority w:val="99"/>
    <w:pPr>
      <w:keepNext/>
      <w:numPr>
        <w:ilvl w:val="1"/>
        <w:numId w:val="17"/>
      </w:numPr>
      <w:spacing w:before="240" w:after="60"/>
      <w:ind w:firstLine="0"/>
    </w:pPr>
    <w:rPr>
      <w:b/>
      <w:bCs/>
    </w:rPr>
  </w:style>
  <w:style w:type="paragraph" w:customStyle="1" w:styleId="3">
    <w:name w:val="заголовок 3"/>
    <w:basedOn w:val="a"/>
    <w:next w:val="a"/>
    <w:uiPriority w:val="99"/>
    <w:pPr>
      <w:keepNext/>
      <w:numPr>
        <w:ilvl w:val="2"/>
        <w:numId w:val="17"/>
      </w:numPr>
      <w:spacing w:before="240" w:after="60"/>
      <w:ind w:firstLine="0"/>
    </w:pPr>
    <w:rPr>
      <w:u w:val="single"/>
    </w:rPr>
  </w:style>
  <w:style w:type="paragraph" w:customStyle="1" w:styleId="4">
    <w:name w:val="заголовок 4"/>
    <w:basedOn w:val="a"/>
    <w:next w:val="a"/>
    <w:uiPriority w:val="99"/>
    <w:pPr>
      <w:keepNext/>
      <w:numPr>
        <w:ilvl w:val="3"/>
        <w:numId w:val="17"/>
      </w:numPr>
      <w:spacing w:before="240" w:after="60"/>
      <w:ind w:firstLine="0"/>
    </w:pPr>
    <w:rPr>
      <w:u w:val="words"/>
    </w:rPr>
  </w:style>
  <w:style w:type="paragraph" w:customStyle="1" w:styleId="5">
    <w:name w:val="заголовок 5"/>
    <w:basedOn w:val="a"/>
    <w:next w:val="a"/>
    <w:uiPriority w:val="99"/>
    <w:pPr>
      <w:numPr>
        <w:ilvl w:val="4"/>
        <w:numId w:val="17"/>
      </w:numPr>
      <w:spacing w:before="240" w:after="60"/>
      <w:ind w:firstLine="0"/>
    </w:pPr>
    <w:rPr>
      <w:i/>
      <w:iCs/>
    </w:rPr>
  </w:style>
  <w:style w:type="paragraph" w:customStyle="1" w:styleId="6">
    <w:name w:val="заголовок 6"/>
    <w:basedOn w:val="a"/>
    <w:next w:val="a"/>
    <w:uiPriority w:val="99"/>
    <w:pPr>
      <w:numPr>
        <w:ilvl w:val="5"/>
        <w:numId w:val="17"/>
      </w:numPr>
      <w:spacing w:before="240" w:after="60" w:line="240" w:lineRule="auto"/>
      <w:ind w:firstLine="0"/>
    </w:pPr>
    <w:rPr>
      <w:i/>
      <w:iCs/>
    </w:rPr>
  </w:style>
  <w:style w:type="paragraph" w:customStyle="1" w:styleId="7">
    <w:name w:val="заголовок 7"/>
    <w:basedOn w:val="a"/>
    <w:next w:val="a"/>
    <w:uiPriority w:val="99"/>
    <w:pPr>
      <w:numPr>
        <w:ilvl w:val="6"/>
        <w:numId w:val="17"/>
      </w:numPr>
      <w:spacing w:before="240" w:after="60" w:line="240" w:lineRule="auto"/>
      <w:ind w:firstLine="0"/>
    </w:pPr>
  </w:style>
  <w:style w:type="paragraph" w:customStyle="1" w:styleId="8">
    <w:name w:val="заголовок 8"/>
    <w:basedOn w:val="a"/>
    <w:next w:val="a"/>
    <w:uiPriority w:val="99"/>
    <w:pPr>
      <w:numPr>
        <w:ilvl w:val="7"/>
        <w:numId w:val="17"/>
      </w:numPr>
      <w:spacing w:before="240" w:after="60"/>
      <w:ind w:firstLine="0"/>
    </w:pPr>
    <w:rPr>
      <w:rFonts w:ascii="Arial" w:hAnsi="Arial" w:cs="Arial"/>
      <w:i/>
      <w:iCs/>
    </w:rPr>
  </w:style>
  <w:style w:type="paragraph" w:customStyle="1" w:styleId="9">
    <w:name w:val="заголовок 9"/>
    <w:basedOn w:val="a"/>
    <w:next w:val="a"/>
    <w:uiPriority w:val="99"/>
    <w:pPr>
      <w:numPr>
        <w:ilvl w:val="8"/>
        <w:numId w:val="17"/>
      </w:numPr>
      <w:spacing w:before="240" w:after="60"/>
      <w:ind w:firstLine="0"/>
    </w:pPr>
    <w:rPr>
      <w:rFonts w:ascii="Arial" w:hAnsi="Arial" w:cs="Arial"/>
      <w:b/>
      <w:bCs/>
      <w:i/>
      <w:iCs/>
      <w:sz w:val="18"/>
      <w:szCs w:val="1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32"/>
      <w:szCs w:val="32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customStyle="1" w:styleId="a7">
    <w:name w:val="текст сноски"/>
    <w:basedOn w:val="a"/>
    <w:uiPriority w:val="99"/>
  </w:style>
  <w:style w:type="character" w:customStyle="1" w:styleId="a8">
    <w:name w:val="знак сноски"/>
    <w:basedOn w:val="a3"/>
    <w:uiPriority w:val="99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Pr>
      <w:sz w:val="32"/>
      <w:szCs w:val="32"/>
    </w:rPr>
  </w:style>
  <w:style w:type="paragraph" w:styleId="ab">
    <w:name w:val="Body Text"/>
    <w:basedOn w:val="a"/>
    <w:link w:val="ac"/>
    <w:uiPriority w:val="9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Pr>
      <w:sz w:val="32"/>
      <w:szCs w:val="32"/>
    </w:rPr>
  </w:style>
  <w:style w:type="paragraph" w:customStyle="1" w:styleId="10">
    <w:name w:val="оглавление 1"/>
    <w:basedOn w:val="a"/>
    <w:next w:val="a"/>
    <w:uiPriority w:val="99"/>
    <w:pPr>
      <w:tabs>
        <w:tab w:val="right" w:pos="9639"/>
      </w:tabs>
      <w:spacing w:before="360"/>
    </w:pPr>
    <w:rPr>
      <w:b/>
      <w:bCs/>
      <w:caps/>
      <w:sz w:val="36"/>
      <w:szCs w:val="36"/>
    </w:rPr>
  </w:style>
  <w:style w:type="paragraph" w:customStyle="1" w:styleId="20">
    <w:name w:val="оглавление 2"/>
    <w:basedOn w:val="a"/>
    <w:next w:val="a"/>
    <w:uiPriority w:val="99"/>
    <w:pPr>
      <w:tabs>
        <w:tab w:val="right" w:pos="9639"/>
      </w:tabs>
      <w:spacing w:before="240"/>
    </w:pPr>
    <w:rPr>
      <w:b/>
      <w:bCs/>
    </w:rPr>
  </w:style>
  <w:style w:type="paragraph" w:customStyle="1" w:styleId="30">
    <w:name w:val="оглавление 3"/>
    <w:basedOn w:val="a"/>
    <w:next w:val="a"/>
    <w:uiPriority w:val="99"/>
    <w:pPr>
      <w:tabs>
        <w:tab w:val="right" w:pos="9639"/>
      </w:tabs>
      <w:ind w:left="200"/>
    </w:pPr>
  </w:style>
  <w:style w:type="paragraph" w:customStyle="1" w:styleId="40">
    <w:name w:val="оглавление 4"/>
    <w:basedOn w:val="a"/>
    <w:next w:val="a"/>
    <w:uiPriority w:val="99"/>
    <w:pPr>
      <w:tabs>
        <w:tab w:val="right" w:pos="9639"/>
      </w:tabs>
      <w:ind w:left="400"/>
    </w:pPr>
  </w:style>
  <w:style w:type="paragraph" w:customStyle="1" w:styleId="50">
    <w:name w:val="оглавление 5"/>
    <w:basedOn w:val="a"/>
    <w:next w:val="a"/>
    <w:uiPriority w:val="99"/>
    <w:pPr>
      <w:tabs>
        <w:tab w:val="right" w:pos="9639"/>
      </w:tabs>
      <w:ind w:left="600"/>
    </w:pPr>
  </w:style>
  <w:style w:type="paragraph" w:customStyle="1" w:styleId="60">
    <w:name w:val="оглавление 6"/>
    <w:basedOn w:val="a"/>
    <w:next w:val="a"/>
    <w:uiPriority w:val="99"/>
    <w:pPr>
      <w:tabs>
        <w:tab w:val="right" w:pos="9639"/>
      </w:tabs>
      <w:ind w:left="800"/>
    </w:pPr>
  </w:style>
  <w:style w:type="paragraph" w:customStyle="1" w:styleId="70">
    <w:name w:val="оглавление 7"/>
    <w:basedOn w:val="a"/>
    <w:next w:val="a"/>
    <w:uiPriority w:val="99"/>
    <w:pPr>
      <w:tabs>
        <w:tab w:val="right" w:pos="9639"/>
      </w:tabs>
      <w:ind w:left="1000"/>
    </w:pPr>
  </w:style>
  <w:style w:type="paragraph" w:customStyle="1" w:styleId="80">
    <w:name w:val="оглавление 8"/>
    <w:basedOn w:val="a"/>
    <w:next w:val="a"/>
    <w:uiPriority w:val="99"/>
    <w:pPr>
      <w:tabs>
        <w:tab w:val="right" w:pos="9639"/>
      </w:tabs>
      <w:ind w:left="1200"/>
    </w:pPr>
  </w:style>
  <w:style w:type="paragraph" w:customStyle="1" w:styleId="90">
    <w:name w:val="оглавление 9"/>
    <w:basedOn w:val="a"/>
    <w:next w:val="a"/>
    <w:uiPriority w:val="99"/>
    <w:pPr>
      <w:tabs>
        <w:tab w:val="right" w:pos="9639"/>
      </w:tabs>
      <w:ind w:left="1400"/>
    </w:pPr>
  </w:style>
  <w:style w:type="character" w:customStyle="1" w:styleId="ad">
    <w:name w:val="знак примечания"/>
    <w:basedOn w:val="a3"/>
    <w:uiPriority w:val="99"/>
    <w:rPr>
      <w:rFonts w:cs="Times New Roman"/>
      <w:sz w:val="16"/>
      <w:szCs w:val="16"/>
    </w:rPr>
  </w:style>
  <w:style w:type="paragraph" w:customStyle="1" w:styleId="ae">
    <w:name w:val="текст примечания"/>
    <w:basedOn w:val="a"/>
    <w:uiPriority w:val="99"/>
    <w:pPr>
      <w:spacing w:line="240" w:lineRule="auto"/>
      <w:ind w:firstLine="425"/>
    </w:pPr>
    <w:rPr>
      <w:sz w:val="20"/>
      <w:szCs w:val="20"/>
    </w:rPr>
  </w:style>
  <w:style w:type="paragraph" w:styleId="af">
    <w:name w:val="List Bullet"/>
    <w:basedOn w:val="a"/>
    <w:autoRedefine/>
    <w:uiPriority w:val="99"/>
    <w:pPr>
      <w:ind w:left="170" w:hanging="170"/>
    </w:pPr>
  </w:style>
  <w:style w:type="paragraph" w:styleId="21">
    <w:name w:val="List Bullet 2"/>
    <w:basedOn w:val="a"/>
    <w:autoRedefine/>
    <w:uiPriority w:val="99"/>
    <w:pPr>
      <w:ind w:left="567" w:hanging="284"/>
    </w:pPr>
  </w:style>
  <w:style w:type="paragraph" w:styleId="31">
    <w:name w:val="List Bullet 3"/>
    <w:basedOn w:val="a"/>
    <w:autoRedefine/>
    <w:uiPriority w:val="99"/>
    <w:pPr>
      <w:ind w:left="849" w:hanging="283"/>
    </w:pPr>
  </w:style>
  <w:style w:type="paragraph" w:styleId="41">
    <w:name w:val="List Bullet 4"/>
    <w:basedOn w:val="a"/>
    <w:autoRedefine/>
    <w:uiPriority w:val="99"/>
    <w:pPr>
      <w:ind w:left="284" w:hanging="284"/>
    </w:pPr>
  </w:style>
  <w:style w:type="paragraph" w:styleId="af0">
    <w:name w:val="Title"/>
    <w:basedOn w:val="a"/>
    <w:link w:val="af1"/>
    <w:uiPriority w:val="99"/>
    <w:qFormat/>
    <w:pPr>
      <w:spacing w:line="240" w:lineRule="auto"/>
      <w:ind w:firstLine="0"/>
      <w:jc w:val="center"/>
    </w:pPr>
    <w:rPr>
      <w:rFonts w:ascii="BetinaScript" w:hAnsi="BetinaScript" w:cs="BetinaScript"/>
      <w:b/>
      <w:bCs/>
      <w:sz w:val="72"/>
      <w:szCs w:val="72"/>
    </w:rPr>
  </w:style>
  <w:style w:type="character" w:customStyle="1" w:styleId="af1">
    <w:name w:val="Название Знак"/>
    <w:basedOn w:val="a0"/>
    <w:link w:val="af0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2471</Words>
  <Characters>14091</Characters>
  <Application>Microsoft Office Word</Application>
  <DocSecurity>0</DocSecurity>
  <Lines>117</Lines>
  <Paragraphs>33</Paragraphs>
  <ScaleCrop>false</ScaleCrop>
  <Company>Омский Государственный Аграрный Университет</Company>
  <LinksUpToDate>false</LinksUpToDate>
  <CharactersWithSpaces>16529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Курсовой проект "Организация производства сортов устойчивых к мучнистой росе"</dc:title>
  <dc:subject/>
  <dc:creator>Александр Филимонов</dc:creator>
  <cp:keywords/>
  <dc:description/>
  <cp:lastModifiedBy>admin</cp:lastModifiedBy>
  <cp:revision>2</cp:revision>
  <dcterms:created xsi:type="dcterms:W3CDTF">2014-04-18T09:04:00Z</dcterms:created>
  <dcterms:modified xsi:type="dcterms:W3CDTF">2014-04-18T09:04:00Z</dcterms:modified>
</cp:coreProperties>
</file>