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99" w:rsidRPr="00047C43" w:rsidRDefault="000E5799" w:rsidP="00047C43">
      <w:pPr>
        <w:ind w:firstLine="709"/>
        <w:rPr>
          <w:b/>
          <w:szCs w:val="28"/>
        </w:rPr>
      </w:pPr>
      <w:r w:rsidRPr="00047C43">
        <w:rPr>
          <w:b/>
          <w:szCs w:val="28"/>
        </w:rPr>
        <w:t>Экономическая сущность и классификация средств производства</w:t>
      </w:r>
    </w:p>
    <w:p w:rsidR="00047C43" w:rsidRPr="00047C43" w:rsidRDefault="00047C43" w:rsidP="00047C43">
      <w:pPr>
        <w:shd w:val="clear" w:color="auto" w:fill="FFFFFF"/>
        <w:ind w:firstLine="720"/>
        <w:rPr>
          <w:snapToGrid w:val="0"/>
          <w:color w:val="000000"/>
          <w:szCs w:val="28"/>
        </w:rPr>
      </w:pPr>
    </w:p>
    <w:p w:rsidR="000E5799" w:rsidRPr="00047C43" w:rsidRDefault="000E5799" w:rsidP="00047C43">
      <w:pPr>
        <w:shd w:val="clear" w:color="auto" w:fill="FFFFFF"/>
        <w:ind w:firstLine="720"/>
        <w:rPr>
          <w:b/>
          <w:szCs w:val="28"/>
        </w:rPr>
      </w:pPr>
      <w:r w:rsidRPr="00047C43">
        <w:rPr>
          <w:snapToGrid w:val="0"/>
          <w:color w:val="000000"/>
          <w:szCs w:val="28"/>
        </w:rPr>
        <w:t>Средства производства занимают важное место в ресурсном потенциале предприятий аграрного сектора. Они включают оборудование, инструменты, производственные здания и сооружения, средства связи и транспорта, а также сырье, топливо, энергию.</w:t>
      </w:r>
    </w:p>
    <w:p w:rsidR="000E5799" w:rsidRPr="00047C43" w:rsidRDefault="000E5799" w:rsidP="00047C43">
      <w:pPr>
        <w:ind w:firstLine="720"/>
        <w:rPr>
          <w:snapToGrid w:val="0"/>
          <w:color w:val="000000"/>
          <w:szCs w:val="28"/>
        </w:rPr>
      </w:pPr>
      <w:r w:rsidRPr="00047C43">
        <w:rPr>
          <w:snapToGrid w:val="0"/>
          <w:color w:val="000000"/>
          <w:szCs w:val="28"/>
        </w:rPr>
        <w:t xml:space="preserve">Каждое сельскохозяйственное предприятие обладает набором средств производства. Они подразделяются на средства труда и предметы труда. </w:t>
      </w:r>
    </w:p>
    <w:p w:rsidR="000E5799" w:rsidRPr="00047C43" w:rsidRDefault="000E5799" w:rsidP="00047C43">
      <w:pPr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 xml:space="preserve">В понятие </w:t>
      </w:r>
      <w:r w:rsidRPr="00047C43">
        <w:rPr>
          <w:b/>
          <w:snapToGrid w:val="0"/>
          <w:color w:val="000000"/>
          <w:szCs w:val="28"/>
        </w:rPr>
        <w:t>средств труда</w:t>
      </w:r>
      <w:r w:rsidRPr="00047C43">
        <w:rPr>
          <w:snapToGrid w:val="0"/>
          <w:color w:val="000000"/>
          <w:szCs w:val="28"/>
        </w:rPr>
        <w:t xml:space="preserve"> входят машины, технические средства, оборудование, сооружения, рабочий и продуктивный скот. Средства труда составляют </w:t>
      </w:r>
      <w:r w:rsidRPr="00047C43">
        <w:rPr>
          <w:i/>
          <w:snapToGrid w:val="0"/>
          <w:color w:val="000000"/>
          <w:szCs w:val="28"/>
        </w:rPr>
        <w:t xml:space="preserve">основной капитал </w:t>
      </w:r>
      <w:r w:rsidRPr="00047C43">
        <w:rPr>
          <w:snapToGrid w:val="0"/>
          <w:color w:val="000000"/>
          <w:szCs w:val="28"/>
        </w:rPr>
        <w:t>сельскохозяйственного предприятия. Он используется в течение ряда лет и переносит свою стоимость на вновь создаваемый продукт постепенно, по мере износа техники, здании, оборудования и т. д.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 xml:space="preserve">В процессе труда человек воздействует на сырье (оно может быть веществом природы или продуктом труда людей, из которого изготовляется готовый товар). К </w:t>
      </w:r>
      <w:r w:rsidRPr="00047C43">
        <w:rPr>
          <w:b/>
          <w:snapToGrid w:val="0"/>
          <w:color w:val="000000"/>
          <w:szCs w:val="28"/>
        </w:rPr>
        <w:t>предметам труда</w:t>
      </w:r>
      <w:r w:rsidRPr="00047C43">
        <w:rPr>
          <w:snapToGrid w:val="0"/>
          <w:color w:val="000000"/>
          <w:szCs w:val="28"/>
        </w:rPr>
        <w:t xml:space="preserve"> в сельском хозяйстве относятся семена, органические и неорганические удобрения, горюче-смазочные материалы и другие компоненты, которые в производственной деятельности полностью потребляются и их стоимость целиком входит в стоимость готовой продукции. Предметы труда составляют </w:t>
      </w:r>
      <w:r w:rsidRPr="00047C43">
        <w:rPr>
          <w:i/>
          <w:snapToGrid w:val="0"/>
          <w:color w:val="000000"/>
          <w:szCs w:val="28"/>
        </w:rPr>
        <w:t>оборотный капитал</w:t>
      </w:r>
      <w:r w:rsidRPr="00047C43">
        <w:rPr>
          <w:snapToGrid w:val="0"/>
          <w:color w:val="000000"/>
          <w:szCs w:val="28"/>
        </w:rPr>
        <w:t xml:space="preserve"> сельскохозяйственного предприятия.</w:t>
      </w:r>
    </w:p>
    <w:p w:rsidR="000E5799" w:rsidRPr="00047C43" w:rsidRDefault="000E5799" w:rsidP="00047C43">
      <w:pPr>
        <w:shd w:val="clear" w:color="auto" w:fill="FFFFFF"/>
        <w:ind w:firstLine="720"/>
        <w:rPr>
          <w:b/>
          <w:szCs w:val="28"/>
        </w:rPr>
      </w:pPr>
      <w:r w:rsidRPr="00047C43">
        <w:rPr>
          <w:snapToGrid w:val="0"/>
          <w:color w:val="000000"/>
          <w:szCs w:val="28"/>
        </w:rPr>
        <w:t xml:space="preserve">Сельскохозяйственное предприятие, особенно коллективного производства, в своей собственности имеют жилищный фонд, иногда клубы, библиотеки, школьные, дошкольные учреждения и другие объекты. Их наличие опосредованно влияет на жизненный уровень и культуру селян, способствует активизации участия крестьянства в трудовой деятельности. Вышеперечисленные объекты относятся к </w:t>
      </w:r>
      <w:r w:rsidRPr="00047C43">
        <w:rPr>
          <w:i/>
          <w:snapToGrid w:val="0"/>
          <w:color w:val="000000"/>
          <w:szCs w:val="28"/>
        </w:rPr>
        <w:t>основным непроизводственным фондам.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047C43">
        <w:rPr>
          <w:snapToGrid w:val="0"/>
          <w:color w:val="000000"/>
          <w:szCs w:val="28"/>
        </w:rPr>
        <w:t xml:space="preserve">Основной капитал (его часто называют </w:t>
      </w:r>
      <w:r w:rsidRPr="00047C43">
        <w:rPr>
          <w:i/>
          <w:snapToGrid w:val="0"/>
          <w:color w:val="000000"/>
          <w:szCs w:val="28"/>
        </w:rPr>
        <w:t>основными фондами</w:t>
      </w:r>
      <w:r w:rsidRPr="00047C43">
        <w:rPr>
          <w:snapToGrid w:val="0"/>
          <w:color w:val="000000"/>
          <w:szCs w:val="28"/>
        </w:rPr>
        <w:t xml:space="preserve">) производственной сферы учитывается по балансовой стоимости и подвергается переоценке только по решению правительства. Основные фонды подвержены физическому и моральному износу. 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047C43">
        <w:rPr>
          <w:snapToGrid w:val="0"/>
          <w:color w:val="000000"/>
          <w:szCs w:val="28"/>
        </w:rPr>
        <w:t xml:space="preserve">Физический износ обусловлен снашиванием механизмов тракторов, автомашин и другой техники, а также зданий и сооружений во время применения их в производственном процессе. Физическому износу подвергаются также основные фонды, если они не используются в производственном процессе, так как со временем техника ржавеет, деформируется, разрушаются сооружения и здания. Под воздействием климатических и природных факторов определенные части техники и сооружения теряют свои первоначальные качества. 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В результате появления новой техники или других машин, обеспечивающих более высокую производительность труда, происходит моральный износ основного капитала. Следовательно, этот процесс обусловлен научно-техническим прогрессом.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При использовании в трудовом процессе основных фондов часть их стоимости, равная стоимости изношенных частей машин, зданий, переносится на вновь создаваемый продукт. Величина этой стоимости включается в амортизационный фонд и перечисляется на счет сельхозпредприятия в банке.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Каждому сельскохозяйственному предприятию необходимо постоянно производить капитальные вложения. Без этого невозможно обеспечить стабильный процесс производства продукции и вести расширенное воспроизводство. Наибольшую долю в капитальных вложениях занимают ассигнования на сооружение объектов производственного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>назначения (мастерских, складских помещений, перерабатывающих продукцию цехов и т. д.), социальной сферы (жилых помещений, клубов, дорог и т. д.), приобретение сельхозтехники, транспортных средств.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Капитальные вложения в хозяйствах, специализирующихся на производстве зерновых культур, осуществляются преимущественно на покупку тракторов, комбайнов, другой сельхозтехники. Хозяйства, в которых производится в основном продукция животноводства, капитальные вложения расходуются в основном на сооружение помещений для содержания животных, для хранения продукции, ее переработки, приготовления кормов, на покупку продуктивного скота и т. д.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Развитие производительных сил в сельском хозяйстве определяется наличием основных фондов предприятий и рациональным их использованием. Если в хозяйствах сокращаются основные фонды или их использование затруднено, скажем, в результате ограниченности горюче-смазочных материалов, то неизбежно происходит падение производительности труда и увеличение объема работ, выполняемых вручную. Поэтому каждому сельхозпредприятию необходимо постоянно проявлять заботу об организации обслуживания сельскохозяйственного производства, экономном и рациональном использовании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>основных и оборотных фондов.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047C43">
        <w:rPr>
          <w:snapToGrid w:val="0"/>
          <w:color w:val="000000"/>
          <w:szCs w:val="28"/>
        </w:rPr>
        <w:t xml:space="preserve">Посредством существующей системы показателей оценивается эффективность работы сельхозпредприятий и регионов, производства разнообразных сельхозкультур и целых отраслей в аграрном секторе. Основные и оборотные фонды, используемые при оценке эффективности труда в сельском хозяйстве, рассматриваются в стоимостной и натуральной вещественной формах. 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047C43">
        <w:rPr>
          <w:snapToGrid w:val="0"/>
          <w:color w:val="000000"/>
          <w:szCs w:val="28"/>
        </w:rPr>
        <w:t xml:space="preserve">В </w:t>
      </w:r>
      <w:r w:rsidRPr="00047C43">
        <w:rPr>
          <w:i/>
          <w:snapToGrid w:val="0"/>
          <w:color w:val="000000"/>
          <w:szCs w:val="28"/>
        </w:rPr>
        <w:t>стоимостной форме</w:t>
      </w:r>
      <w:r w:rsidRPr="00047C43">
        <w:rPr>
          <w:snapToGrid w:val="0"/>
          <w:color w:val="000000"/>
          <w:szCs w:val="28"/>
        </w:rPr>
        <w:t xml:space="preserve"> фонды дают возможность сделать оценку денежных затрат на единицу продукции. </w:t>
      </w:r>
    </w:p>
    <w:p w:rsidR="000E5799" w:rsidRPr="00047C43" w:rsidRDefault="000E5799" w:rsidP="00047C43">
      <w:pPr>
        <w:shd w:val="clear" w:color="auto" w:fill="FFFFFF"/>
        <w:ind w:firstLine="720"/>
        <w:rPr>
          <w:b/>
          <w:szCs w:val="28"/>
        </w:rPr>
      </w:pPr>
      <w:r w:rsidRPr="00047C43">
        <w:rPr>
          <w:i/>
          <w:snapToGrid w:val="0"/>
          <w:color w:val="000000"/>
          <w:szCs w:val="28"/>
        </w:rPr>
        <w:t>Натурально-вещественные</w:t>
      </w:r>
      <w:r w:rsidRPr="00047C43">
        <w:rPr>
          <w:snapToGrid w:val="0"/>
          <w:color w:val="000000"/>
          <w:szCs w:val="28"/>
        </w:rPr>
        <w:t xml:space="preserve"> показатели используются для оценки производительности труда, фондоемкости, т. е. характеризуют величину производственных фондов, расходуемых на получение конкретных видов продукции.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047C43">
        <w:rPr>
          <w:snapToGrid w:val="0"/>
          <w:color w:val="000000"/>
          <w:szCs w:val="28"/>
        </w:rPr>
        <w:t xml:space="preserve">Эффективность использования основных и оборотных фондов характеризуется рентабельностью работы сельхозпредприятия. Как определить рентабельность хозяйственной деятельности того или иного предприятия? </w:t>
      </w:r>
    </w:p>
    <w:p w:rsidR="000E5799" w:rsidRPr="00047C43" w:rsidRDefault="008C1AF5" w:rsidP="00047C43">
      <w:pPr>
        <w:shd w:val="clear" w:color="auto" w:fill="FFFFFF"/>
        <w:ind w:firstLine="720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5.3pt;margin-top:58.15pt;width:66.15pt;height:38.6pt;z-index:251657728" o:allowincell="f">
            <v:imagedata r:id="rId7" o:title=""/>
            <w10:wrap type="topAndBottom"/>
          </v:shape>
        </w:pict>
      </w:r>
      <w:r w:rsidR="000E5799" w:rsidRPr="00047C43">
        <w:rPr>
          <w:snapToGrid w:val="0"/>
          <w:color w:val="000000"/>
          <w:szCs w:val="28"/>
        </w:rPr>
        <w:t>Политическая экономия эту задачу решает при помощи нормы</w:t>
      </w:r>
      <w:r w:rsidR="00047C43">
        <w:rPr>
          <w:snapToGrid w:val="0"/>
          <w:color w:val="000000"/>
          <w:szCs w:val="28"/>
        </w:rPr>
        <w:t xml:space="preserve"> </w:t>
      </w:r>
      <w:r w:rsidR="000E5799" w:rsidRPr="00047C43">
        <w:rPr>
          <w:snapToGrid w:val="0"/>
          <w:color w:val="000000"/>
          <w:szCs w:val="28"/>
        </w:rPr>
        <w:t>прибыли. Норма прибыли (Р') определяется как процентное отношение величины прибыли (Р) к сумме затрат на основной и оборотный капитал, включая и расходы на оплату труда работников хозяйства (К):</w:t>
      </w:r>
    </w:p>
    <w:p w:rsidR="000E5799" w:rsidRPr="00047C43" w:rsidRDefault="000E5799" w:rsidP="00047C43">
      <w:pPr>
        <w:ind w:firstLine="720"/>
        <w:rPr>
          <w:b/>
          <w:szCs w:val="28"/>
        </w:rPr>
      </w:pPr>
      <w:r w:rsidRPr="00047C43">
        <w:rPr>
          <w:snapToGrid w:val="0"/>
          <w:szCs w:val="28"/>
        </w:rPr>
        <w:t>Научная организация обслуживания сельскохозяйственного производства предполагает использование нормативов расходования предметов труда. Сверхнормативное использование горюче-смазочных материалов, семян, кормов, строительных материалов неизбежно ведет к снижению эффективности производства, рентабельности работы хозяйства.</w:t>
      </w:r>
    </w:p>
    <w:p w:rsidR="000E5799" w:rsidRPr="00047C43" w:rsidRDefault="000E5799" w:rsidP="00047C43">
      <w:pPr>
        <w:ind w:firstLine="720"/>
        <w:rPr>
          <w:b/>
          <w:szCs w:val="28"/>
        </w:rPr>
      </w:pPr>
    </w:p>
    <w:p w:rsidR="000E5799" w:rsidRPr="00047C43" w:rsidRDefault="000E5799" w:rsidP="00047C43">
      <w:pPr>
        <w:ind w:firstLine="720"/>
        <w:rPr>
          <w:b/>
          <w:szCs w:val="28"/>
        </w:rPr>
      </w:pPr>
      <w:r w:rsidRPr="00047C43">
        <w:rPr>
          <w:b/>
          <w:szCs w:val="28"/>
        </w:rPr>
        <w:t>Экономическая сущность и принципы хозяйственного расчёта</w:t>
      </w:r>
    </w:p>
    <w:p w:rsidR="00047C43" w:rsidRDefault="00047C43" w:rsidP="00047C43">
      <w:pPr>
        <w:ind w:firstLine="720"/>
        <w:rPr>
          <w:snapToGrid w:val="0"/>
          <w:szCs w:val="28"/>
          <w:lang w:val="en-US"/>
        </w:rPr>
      </w:pPr>
    </w:p>
    <w:p w:rsidR="000E5799" w:rsidRPr="00047C43" w:rsidRDefault="000E5799" w:rsidP="00047C43">
      <w:pPr>
        <w:ind w:firstLine="720"/>
        <w:rPr>
          <w:snapToGrid w:val="0"/>
          <w:szCs w:val="28"/>
        </w:rPr>
      </w:pPr>
      <w:r w:rsidRPr="00047C43">
        <w:rPr>
          <w:snapToGrid w:val="0"/>
          <w:szCs w:val="28"/>
        </w:rPr>
        <w:t>Хозяйственный (коммерческий) расчет — это метод рационального ведения хозяйства, основанный на соизмерении затрат и результатов производства, на возмещении расходов сельскохозяйственных предприятий их собственными доходами и обеспечении оптимальной рентабельности, на материальной заинтересованности и ответственности.</w:t>
      </w:r>
    </w:p>
    <w:p w:rsidR="000E5799" w:rsidRPr="00047C43" w:rsidRDefault="000E5799" w:rsidP="00047C43">
      <w:pPr>
        <w:ind w:firstLine="720"/>
        <w:rPr>
          <w:snapToGrid w:val="0"/>
          <w:szCs w:val="28"/>
        </w:rPr>
      </w:pPr>
      <w:r w:rsidRPr="00047C43">
        <w:rPr>
          <w:snapToGrid w:val="0"/>
          <w:szCs w:val="28"/>
        </w:rPr>
        <w:t>Как экономическая категория хозяйственный расчет обозначает определенную систему производственных отношений между обществом и предприятиями, между предприятиями, между структурными подразделениями этих предприятий. В таких отношениях реализуется компромиссное единство интересов общества и коллективов.</w:t>
      </w:r>
    </w:p>
    <w:p w:rsidR="000E5799" w:rsidRPr="00047C43" w:rsidRDefault="000E5799" w:rsidP="00047C43">
      <w:pPr>
        <w:ind w:firstLine="720"/>
        <w:rPr>
          <w:snapToGrid w:val="0"/>
          <w:szCs w:val="28"/>
        </w:rPr>
      </w:pPr>
      <w:r w:rsidRPr="00047C43">
        <w:rPr>
          <w:snapToGrid w:val="0"/>
          <w:szCs w:val="28"/>
        </w:rPr>
        <w:t>В отличие от унитарных предприятий, находящихся на бюджетном финансировании, все сельскохозяйственные предприятия, покрывающие свои расходы за счет выручки от реализации производимой продукции и получающие</w:t>
      </w:r>
      <w:r w:rsidR="00047C43">
        <w:rPr>
          <w:snapToGrid w:val="0"/>
          <w:szCs w:val="28"/>
        </w:rPr>
        <w:t xml:space="preserve"> </w:t>
      </w:r>
      <w:r w:rsidRPr="00047C43">
        <w:rPr>
          <w:snapToGrid w:val="0"/>
          <w:szCs w:val="28"/>
        </w:rPr>
        <w:t>прибыль, являются хозрасчетными.</w:t>
      </w:r>
    </w:p>
    <w:p w:rsidR="000E5799" w:rsidRPr="00047C43" w:rsidRDefault="000E5799" w:rsidP="00047C43">
      <w:pPr>
        <w:ind w:firstLine="720"/>
        <w:rPr>
          <w:snapToGrid w:val="0"/>
          <w:szCs w:val="28"/>
        </w:rPr>
      </w:pPr>
      <w:r w:rsidRPr="00047C43">
        <w:rPr>
          <w:snapToGrid w:val="0"/>
          <w:szCs w:val="28"/>
        </w:rPr>
        <w:t>Содержание хозяйственного расчета в сельском хозяйстве наиболее полно раскрывается в его основных принципах В условиях плановой экономики дореформенного периода это были следующие:</w:t>
      </w:r>
    </w:p>
    <w:p w:rsidR="000E5799" w:rsidRPr="00047C43" w:rsidRDefault="000E5799" w:rsidP="00047C43">
      <w:pPr>
        <w:numPr>
          <w:ilvl w:val="0"/>
          <w:numId w:val="1"/>
        </w:numPr>
        <w:ind w:firstLine="720"/>
        <w:rPr>
          <w:snapToGrid w:val="0"/>
          <w:szCs w:val="28"/>
        </w:rPr>
      </w:pPr>
      <w:r w:rsidRPr="00047C43">
        <w:rPr>
          <w:snapToGrid w:val="0"/>
          <w:szCs w:val="28"/>
        </w:rPr>
        <w:t>сочетание централизованного планового руководства экономикой с хозяйственно-оперативной самостоятельностью и инициативой предприятий;</w:t>
      </w:r>
    </w:p>
    <w:p w:rsidR="000E5799" w:rsidRPr="00047C43" w:rsidRDefault="000E5799" w:rsidP="00047C43">
      <w:pPr>
        <w:numPr>
          <w:ilvl w:val="0"/>
          <w:numId w:val="1"/>
        </w:numPr>
        <w:ind w:firstLine="720"/>
        <w:rPr>
          <w:snapToGrid w:val="0"/>
          <w:szCs w:val="28"/>
        </w:rPr>
      </w:pPr>
      <w:r w:rsidRPr="00047C43">
        <w:rPr>
          <w:snapToGrid w:val="0"/>
          <w:szCs w:val="28"/>
        </w:rPr>
        <w:t>достижение полной окупаемости и самофинансирования расширенного воспроизводства;</w:t>
      </w:r>
    </w:p>
    <w:p w:rsidR="000E5799" w:rsidRPr="00047C43" w:rsidRDefault="000E5799" w:rsidP="00047C43">
      <w:pPr>
        <w:numPr>
          <w:ilvl w:val="0"/>
          <w:numId w:val="1"/>
        </w:numPr>
        <w:ind w:firstLine="720"/>
        <w:rPr>
          <w:snapToGrid w:val="0"/>
          <w:szCs w:val="28"/>
        </w:rPr>
      </w:pPr>
      <w:r w:rsidRPr="00047C43">
        <w:rPr>
          <w:snapToGrid w:val="0"/>
          <w:szCs w:val="28"/>
        </w:rPr>
        <w:t>материальная заинтересованность предприятий и работников в развитии производства и его конечных результатах;</w:t>
      </w:r>
    </w:p>
    <w:p w:rsidR="000E5799" w:rsidRPr="00047C43" w:rsidRDefault="000E5799" w:rsidP="00047C43">
      <w:pPr>
        <w:numPr>
          <w:ilvl w:val="0"/>
          <w:numId w:val="1"/>
        </w:numPr>
        <w:ind w:firstLine="720"/>
        <w:rPr>
          <w:snapToGrid w:val="0"/>
          <w:szCs w:val="28"/>
        </w:rPr>
      </w:pPr>
      <w:r w:rsidRPr="00047C43">
        <w:rPr>
          <w:snapToGrid w:val="0"/>
          <w:szCs w:val="28"/>
        </w:rPr>
        <w:t>материальная ответственность за результаты работы (применение экономических санкций за нарушение договорных обязательств) и использование ресурсов;</w:t>
      </w:r>
    </w:p>
    <w:p w:rsidR="000E5799" w:rsidRPr="00047C43" w:rsidRDefault="000E5799" w:rsidP="00047C43">
      <w:pPr>
        <w:numPr>
          <w:ilvl w:val="0"/>
          <w:numId w:val="1"/>
        </w:numPr>
        <w:ind w:firstLine="720"/>
        <w:rPr>
          <w:snapToGrid w:val="0"/>
          <w:szCs w:val="28"/>
        </w:rPr>
      </w:pPr>
      <w:r w:rsidRPr="00047C43">
        <w:rPr>
          <w:snapToGrid w:val="0"/>
          <w:szCs w:val="28"/>
        </w:rPr>
        <w:t>контроль рублем за производственной и хозяйственной деятельностью с использованием таких стоимостных категорий, как цена, себестоимость, кредит и др., осуществляемый банками и государственными финансовыми органами, а внутри предприятий — администрацией.</w:t>
      </w:r>
    </w:p>
    <w:p w:rsidR="000E5799" w:rsidRPr="00047C43" w:rsidRDefault="000E5799" w:rsidP="00047C43">
      <w:pPr>
        <w:ind w:firstLine="720"/>
        <w:rPr>
          <w:snapToGrid w:val="0"/>
          <w:szCs w:val="28"/>
        </w:rPr>
      </w:pPr>
      <w:r w:rsidRPr="00047C43">
        <w:rPr>
          <w:snapToGrid w:val="0"/>
          <w:szCs w:val="28"/>
        </w:rPr>
        <w:t>Все эти принципы (за исключением централизованного планового управления экономикой) используются и в рыночной экономике, находятся в тесной взаимосвязи и взаимообусловленности. В рыночной экономике хозяйственный (коммерческий) расчет служит основным инструментом достижения главной цели предпринимательской структуры — обеспечения максимальной прибыли. Законодательное оформление хозрасчетных отношений государством призвано содействовать сельскохозяйственной деятельности эффективных собственников для удовлетворения на этой основе общегосударственных интересов.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В современный период деятельность акционерных обществ и товариществ, образованных в результате реорганизации колхозов и совхозов, как и создаваемых крестьянских (фермерских) хозяйств, возможна только на принципах полного коммерческого расчета, поскольку они по своей экономической природе являются хозрасчетными предприятиями.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047C43">
        <w:rPr>
          <w:snapToGrid w:val="0"/>
          <w:color w:val="000000"/>
          <w:szCs w:val="28"/>
        </w:rPr>
        <w:t>Коренная перестройка экономических отношений с попыткой превращения работников, занятых в сельскохозяйственном производстве, в реальных хозяев на основе плюрализма форм хозяйствования и собственности была призвана создать на селе такие условия производственной деятельности, при которых принципы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>хозяйственного расчета (кроме централизованного планового руководства) заработали бы в полную силу на всех уровнях.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Государственное регулирование внешних условий хозяйствования — объективно необходимая функция государства, так как без решения глобальных проблем невозможно нормальное развитие предприятии и организаций АПК любой формы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>собственности. Деятельность их на принципах коммерческого расчета обусловлена прежде всего наличием паритетного равновесия цен на сельскохозяйственную продукцию и на товары, производимые для сельского хозяйства в других отраслях.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047C43">
        <w:rPr>
          <w:snapToGrid w:val="0"/>
          <w:color w:val="000000"/>
          <w:szCs w:val="28"/>
        </w:rPr>
        <w:t>Эффективность коммерческого расчета во многом определяется и обоснованностью управленческих решений, совершенством механизма действия таких экономических рычагов, как цена, финансы, кредит и др. Причем наибольший экономический эффект достигается теми сельскохозяйственными предприятиями, в которых осуществляются мероприятия по использованию принципов коммерческого расчета не только во взаимоотношениях с другими предприятиями и организациями, но и между его внутренними подразделениями.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 xml:space="preserve">Коммерческий расчет как метод рационального ведения производственной деятельности осуществляется как </w:t>
      </w:r>
      <w:r w:rsidRPr="00047C43">
        <w:rPr>
          <w:b/>
          <w:snapToGrid w:val="0"/>
          <w:color w:val="000000"/>
          <w:szCs w:val="28"/>
        </w:rPr>
        <w:t>общехозяйственный расчет</w:t>
      </w:r>
      <w:r w:rsidRPr="00047C43">
        <w:rPr>
          <w:snapToGrid w:val="0"/>
          <w:color w:val="000000"/>
          <w:szCs w:val="28"/>
        </w:rPr>
        <w:t xml:space="preserve"> на предприятии в целом и как </w:t>
      </w:r>
      <w:r w:rsidRPr="00047C43">
        <w:rPr>
          <w:b/>
          <w:snapToGrid w:val="0"/>
          <w:color w:val="000000"/>
          <w:szCs w:val="28"/>
        </w:rPr>
        <w:t>внутрихозяйственный расчет</w:t>
      </w:r>
      <w:r w:rsidRPr="00047C43">
        <w:rPr>
          <w:snapToGrid w:val="0"/>
          <w:color w:val="000000"/>
          <w:szCs w:val="28"/>
        </w:rPr>
        <w:t xml:space="preserve"> в производственных (бригады, фермы) и вспомогательных (обслуживающих) подразделениях.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047C43">
        <w:rPr>
          <w:snapToGrid w:val="0"/>
          <w:color w:val="000000"/>
          <w:szCs w:val="28"/>
        </w:rPr>
        <w:t>Если общехозяйственный расчет охватывает экономические взаимоотношения предприятий с внешней средой, с другими организациями и предприятиями, решение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>общих вопросов организации производства и управления в целом по хозяйству, то при внутрихозяйственном расчете хозрасчетные принципы осуществляются в подразделениях и устанавливаются их взаимоотношения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 xml:space="preserve">с хозяйством и между собой. 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Таким образом, внутрихозяйственный расчет является органической составной частью полного коммерческого расчета предприятия и нацелен на решение тех же задач, но сфера его действия ограничена рамками хозяйства и непосредственно связана с работой внутрихозяйственных подразделений, групп людей и отдельных лиц.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Вместе с тем при одинаковой социально-экономической сущности общехозяйственный и внутрихозяйственный расчеты отличаются методами хозрасчетной деятельности, формами организации труда, составом показателей, которые используются для планирования, учета, контроля и оценки итогов работы.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047C43">
        <w:rPr>
          <w:snapToGrid w:val="0"/>
          <w:color w:val="000000"/>
          <w:szCs w:val="28"/>
        </w:rPr>
        <w:t xml:space="preserve">Внутрихозяйственные подразделения небольших сельскохозяйственных предприятий, как правило, не имеют самостоятельного баланса и расчетного счета в банке. 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047C43">
        <w:rPr>
          <w:snapToGrid w:val="0"/>
          <w:color w:val="000000"/>
          <w:szCs w:val="28"/>
        </w:rPr>
        <w:t>В крупных агропромышленных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>предприятиях могут выделяться отдельные структурные подразделения, функционирующие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 xml:space="preserve">как самостоятельные единицы. 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В случае арендного подряда все структурные подразделения (независимо от размера и количества) являются самостоятельными производственно-экономическими звеньями, связанными единством цели и поставленных перед хозяйством задач.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При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>организации внутрихозяйственной деятельности на принципах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>купли-продажи наиболее полным экономическим показателем работы хозрасчетных подразделений является хозрасчетный доход подразделения, отдельного коллектива или семьи, определяемый как разница между стоимостью произведенной продукции по расчетным или реализационным ценам и материальными затратами на ее производство.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047C43">
        <w:rPr>
          <w:snapToGrid w:val="0"/>
          <w:color w:val="000000"/>
          <w:szCs w:val="28"/>
        </w:rPr>
        <w:t xml:space="preserve">При организации внутрихозяйственного расчета на сельскохозяйственном предприятий вначале формируются хозрасчетные подразделения: бригады, отряды, специализированные или комплексные звенья, семейные коллективы, отдельные работники. За ними закрепляются земли, скот и другие основные средства производства, а также право самостоятельного решения производственных вопросов на основе договоров. 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Хозрасчетное подразделение является самостоятельным объектом планирования, учета, контроля, материального стимулирования и экономической ответственности.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Размеры хозрасчетных подразделений устанавливаются в зависимости от конкретных условий хозяйства, с целью наилучшего использования сельскохозяйственных угодий, производственных помещений, основного стада, средств механизации, трудовых ресурсов. Только оптимальные размеры подразделений позволят проявиться преимуществам углубленной специализации, прогрессивной организации и технологии производства.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С другой стороны, необходимо определять рациональные границы введения внутрихозяйственного расчета исходя уже из величины так называемых трансакционных издержек (издержек функционирования системы внутрихозяйственного обмена ресурсами).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Подобные издержки неизбежны. Так, уже вследствие специфики сельскохозяйственного производства существует проблема неотделимости многих его элементов, поскольку в большинстве случаев невозможно точно измерить вклад каждого фактора, задействованного в производстве продукции, а следовательно, обеспечить его справедливое вознаграждение.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>Попытка установления контроля и слишком детальной дифференциации увеличивает информационные и совокупные издержки вычленения хозрасчетного подразделения, делает такое вычленение нерациональным.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Проблемой хозрасчетного внутрихозяйственного обмена является также эгоистическое поведение его субъектов. Несовпадение интересов обусловливает их эгоистические стратегии, граничащие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>с жульничеством. Корректировка такого поведения тоже сопряжена с издержками, а любая отсрочка в наведении порядка оборачивается необоснованными выгодами для одних субъектов и потерями для других.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047C43">
        <w:rPr>
          <w:snapToGrid w:val="0"/>
          <w:color w:val="000000"/>
          <w:szCs w:val="28"/>
        </w:rPr>
        <w:t xml:space="preserve">При определении количества хозрасчетных единиц руководствуются общим правилом: хозрасчетными могут быть четко определенные коллективы с обоснованной потребностью в ресурсах и оптимальным объемом производства, по отношению к которым могут быть применены все элементы внутрихозяйственного расчета. При этом не имеет значения место коллектива в технологическом процессе — основным производством он занимается или вспомогательным. 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Кроме производственных на внутрихозяйственный расчет могут переводиться управленческие (планово-экономические, технологические) и вспомогательные структуры, в том числе обслуживавшие (служба реализации, грузовой автопарк, ремонтные мастерские и т. д.).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047C43">
        <w:rPr>
          <w:snapToGrid w:val="0"/>
          <w:color w:val="000000"/>
          <w:szCs w:val="28"/>
        </w:rPr>
        <w:t xml:space="preserve">Все услуги (работы), оказываемые подразделениями друг другу, а также службами хозяйства, должны взаимно оплачиваться за счет средств подразделений. С ведома руководства хозяйства между ними могут заключаться хозяйственные договора или соглашения с указанием взаимных обязательств сторон, а также санкций за нарушение или поощрений за их успешное выполнение. 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047C43">
        <w:rPr>
          <w:snapToGrid w:val="0"/>
          <w:color w:val="000000"/>
          <w:szCs w:val="28"/>
        </w:rPr>
        <w:t>В частности, такие прямые связи устанавливаются между подразделениями, производящими корма и обслуживающими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>животноводческие фермы, или при снабжении подразделений семенами и посадочным материалом, между подразделениями подсобных перерабатываюших предприятий и производящими сельскохозяйственное сырье.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Важным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 xml:space="preserve">этапом в организации работы хозрасчетных подразделений является разработка хозрасчетных заданий. Задание целесообразно устанавливать по ограниченному перечню показателей, которые наиболее полно отражают общие интересы хозяйства и основные аспекты внутрихозяйственных отношений. 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Хозрасчетное задание подразделения составляется на основе использования укрупненных норм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>по затратам труда и средств производства, плановой урожайности сельскохозяйственных культур и продуктивности животных. Оно состоит из двух частей: заданий по производству продукции и обшей сумме плановых затрат с расшифровкой по основным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>статьям (главным образом материально-технического обеспечения — семена, корма и т. д.).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 xml:space="preserve">Организация внутрихозяйственного расчета неразрывно связана с оценкой валовой продукции и материальных затрат в стоимостном выражении для соизмерения этих затрат с результатами производства, т. е. определения его экономической эффективности. Основными правилами при этом являются следующие: </w:t>
      </w:r>
    </w:p>
    <w:p w:rsidR="000E5799" w:rsidRPr="00047C43" w:rsidRDefault="000E5799" w:rsidP="00047C43">
      <w:pPr>
        <w:numPr>
          <w:ilvl w:val="0"/>
          <w:numId w:val="2"/>
        </w:numPr>
        <w:shd w:val="clear" w:color="auto" w:fill="FFFFFF"/>
        <w:ind w:left="1418" w:hanging="698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цены устанавливаются по видам продукции (работ, услуг) с дифференциацией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>в зависимости от качества и сроков ее производства;</w:t>
      </w:r>
    </w:p>
    <w:p w:rsidR="000E5799" w:rsidRPr="00047C43" w:rsidRDefault="000E5799" w:rsidP="00047C43">
      <w:pPr>
        <w:numPr>
          <w:ilvl w:val="0"/>
          <w:numId w:val="2"/>
        </w:numPr>
        <w:shd w:val="clear" w:color="auto" w:fill="FFFFFF"/>
        <w:ind w:left="1418" w:hanging="698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используется единый уровень цен в плане и отчете;</w:t>
      </w:r>
    </w:p>
    <w:p w:rsidR="000E5799" w:rsidRPr="00047C43" w:rsidRDefault="000E5799" w:rsidP="00047C43">
      <w:pPr>
        <w:numPr>
          <w:ilvl w:val="0"/>
          <w:numId w:val="2"/>
        </w:numPr>
        <w:shd w:val="clear" w:color="auto" w:fill="FFFFFF"/>
        <w:ind w:left="1418" w:hanging="698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единая плановая цена применяется на всю продукцию данного вида независимо от способов ее использования и каналов реализации;</w:t>
      </w:r>
    </w:p>
    <w:p w:rsidR="000E5799" w:rsidRPr="00047C43" w:rsidRDefault="000E5799" w:rsidP="00047C43">
      <w:pPr>
        <w:numPr>
          <w:ilvl w:val="0"/>
          <w:numId w:val="2"/>
        </w:numPr>
        <w:shd w:val="clear" w:color="auto" w:fill="FFFFFF"/>
        <w:ind w:left="1418" w:hanging="698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единая цена (расценки) применяется на весь объем материальных затрат определенного вида.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На практике полного совпадения в способах стоимостной оценки продукции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>и производственных затрат по хозяйству в целом и хозрасчетным подразделениям не достигается. Так, в течение года валовую продукцию подразделений в хозяйстве оприходуют по плановой себестоимости, а при реализации продукции учитываются фактические цены реализации по каждому виду и каждой партии товарной продукции. Поэтому определение экономической эффективности деятельности хозрасчетного подразделения необходимо осуществлять с соответствующей корректировкой стоимостных оценок.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color w:val="000000"/>
          <w:szCs w:val="28"/>
        </w:rPr>
      </w:pPr>
      <w:r w:rsidRPr="00047C43">
        <w:rPr>
          <w:snapToGrid w:val="0"/>
          <w:color w:val="000000"/>
          <w:szCs w:val="28"/>
        </w:rPr>
        <w:t>Организация внутрихозяйственного расчета охватывает также построение системы материального стимулирования по основополагающему</w:t>
      </w:r>
      <w:r w:rsidR="00047C43">
        <w:rPr>
          <w:snapToGrid w:val="0"/>
          <w:color w:val="000000"/>
          <w:szCs w:val="28"/>
        </w:rPr>
        <w:t xml:space="preserve"> </w:t>
      </w:r>
      <w:r w:rsidRPr="00047C43">
        <w:rPr>
          <w:snapToGrid w:val="0"/>
          <w:color w:val="000000"/>
          <w:szCs w:val="28"/>
        </w:rPr>
        <w:t xml:space="preserve">принципу: средства на оплату труда работников структурных хозрасчетных подразделений должны быть заработаны. </w:t>
      </w:r>
    </w:p>
    <w:p w:rsidR="000E5799" w:rsidRPr="00047C43" w:rsidRDefault="000E5799" w:rsidP="00047C43">
      <w:pPr>
        <w:shd w:val="clear" w:color="auto" w:fill="FFFFFF"/>
        <w:ind w:firstLine="720"/>
        <w:rPr>
          <w:snapToGrid w:val="0"/>
          <w:szCs w:val="28"/>
        </w:rPr>
      </w:pPr>
      <w:r w:rsidRPr="00047C43">
        <w:rPr>
          <w:snapToGrid w:val="0"/>
          <w:color w:val="000000"/>
          <w:szCs w:val="28"/>
        </w:rPr>
        <w:t>Реализация этого принципа обусловливает целесообразность формирования средств на материальное стимулирование не из соответствующего фонда, а из хозрасчетного дохода, в котором аккумулируются производственно-экономические результаты хозяйственной деятельности предприятия.</w:t>
      </w:r>
    </w:p>
    <w:p w:rsidR="000E5799" w:rsidRPr="00047C43" w:rsidRDefault="00047C43" w:rsidP="00047C43">
      <w:pPr>
        <w:pStyle w:val="7"/>
        <w:numPr>
          <w:ilvl w:val="0"/>
          <w:numId w:val="0"/>
        </w:numPr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0E5799" w:rsidRPr="00047C43">
        <w:rPr>
          <w:szCs w:val="28"/>
        </w:rPr>
        <w:t>Литература</w:t>
      </w:r>
    </w:p>
    <w:p w:rsidR="000E5799" w:rsidRPr="00047C43" w:rsidRDefault="000E5799" w:rsidP="00047C43">
      <w:pPr>
        <w:ind w:firstLine="720"/>
        <w:rPr>
          <w:b/>
          <w:szCs w:val="28"/>
        </w:rPr>
      </w:pPr>
    </w:p>
    <w:p w:rsidR="000E5799" w:rsidRPr="00047C43" w:rsidRDefault="000E5799" w:rsidP="00047C43">
      <w:pPr>
        <w:pStyle w:val="a4"/>
        <w:ind w:left="709" w:firstLine="11"/>
        <w:rPr>
          <w:szCs w:val="28"/>
          <w:lang w:val="ru-RU"/>
        </w:rPr>
      </w:pPr>
      <w:bookmarkStart w:id="0" w:name="Ист_ПоповНАОрганизациясельскохозяйс"/>
      <w:r w:rsidRPr="00047C43">
        <w:rPr>
          <w:szCs w:val="28"/>
          <w:lang w:val="ru-RU"/>
        </w:rPr>
        <w:t>Попов Н.А. Организация сельскохозяйственного производства — М.: Финансы и статистика, 2000.</w:t>
      </w:r>
      <w:r w:rsidR="00047C43">
        <w:rPr>
          <w:szCs w:val="28"/>
          <w:lang w:val="ru-RU"/>
        </w:rPr>
        <w:t xml:space="preserve"> </w:t>
      </w:r>
      <w:r w:rsidRPr="00047C43">
        <w:rPr>
          <w:szCs w:val="28"/>
          <w:lang w:val="ru-RU"/>
        </w:rPr>
        <w:t>— 320с.</w:t>
      </w:r>
      <w:bookmarkStart w:id="1" w:name="_GoBack"/>
      <w:bookmarkEnd w:id="0"/>
      <w:bookmarkEnd w:id="1"/>
    </w:p>
    <w:sectPr w:rsidR="000E5799" w:rsidRPr="00047C43" w:rsidSect="00047C43">
      <w:headerReference w:type="even" r:id="rId8"/>
      <w:pgSz w:w="11906" w:h="16838"/>
      <w:pgMar w:top="1134" w:right="851" w:bottom="1134" w:left="1701" w:header="454" w:footer="113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1FD" w:rsidRDefault="003B71FD">
      <w:pPr>
        <w:spacing w:line="240" w:lineRule="auto"/>
      </w:pPr>
      <w:r>
        <w:separator/>
      </w:r>
    </w:p>
  </w:endnote>
  <w:endnote w:type="continuationSeparator" w:id="0">
    <w:p w:rsidR="003B71FD" w:rsidRDefault="003B7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1FD" w:rsidRDefault="003B71FD">
      <w:pPr>
        <w:spacing w:line="240" w:lineRule="auto"/>
      </w:pPr>
      <w:r>
        <w:separator/>
      </w:r>
    </w:p>
  </w:footnote>
  <w:footnote w:type="continuationSeparator" w:id="0">
    <w:p w:rsidR="003B71FD" w:rsidRDefault="003B7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799" w:rsidRDefault="000E5799">
    <w:pPr>
      <w:pStyle w:val="af6"/>
      <w:framePr w:wrap="around" w:vAnchor="text" w:hAnchor="margin" w:xAlign="right" w:y="1"/>
      <w:rPr>
        <w:rStyle w:val="af8"/>
      </w:rPr>
    </w:pPr>
    <w:r>
      <w:rPr>
        <w:rStyle w:val="af8"/>
        <w:noProof/>
      </w:rPr>
      <w:t>1</w:t>
    </w:r>
  </w:p>
  <w:p w:rsidR="000E5799" w:rsidRDefault="000E5799">
    <w:pPr>
      <w:pStyle w:val="af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8202F"/>
    <w:multiLevelType w:val="multilevel"/>
    <w:tmpl w:val="06BEF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D574E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DAF3EEB"/>
    <w:multiLevelType w:val="multilevel"/>
    <w:tmpl w:val="19867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3C10008C"/>
    <w:multiLevelType w:val="multilevel"/>
    <w:tmpl w:val="8578E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40247664"/>
    <w:multiLevelType w:val="multilevel"/>
    <w:tmpl w:val="DE3C6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414D7BCA"/>
    <w:multiLevelType w:val="singleLevel"/>
    <w:tmpl w:val="D2A80224"/>
    <w:lvl w:ilvl="0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</w:abstractNum>
  <w:abstractNum w:abstractNumId="6">
    <w:nsid w:val="53495C7D"/>
    <w:multiLevelType w:val="multilevel"/>
    <w:tmpl w:val="9D125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5A6A4ED2"/>
    <w:multiLevelType w:val="multilevel"/>
    <w:tmpl w:val="49141464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6A7B36E7"/>
    <w:multiLevelType w:val="multilevel"/>
    <w:tmpl w:val="42505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6C7D544A"/>
    <w:multiLevelType w:val="multilevel"/>
    <w:tmpl w:val="6FBC0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71A47F26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EQSection" w:val="1"/>
  </w:docVars>
  <w:rsids>
    <w:rsidRoot w:val="00047C43"/>
    <w:rsid w:val="00047C43"/>
    <w:rsid w:val="000E5799"/>
    <w:rsid w:val="003B71FD"/>
    <w:rsid w:val="008C1AF5"/>
    <w:rsid w:val="00CD75F2"/>
    <w:rsid w:val="00E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0B01792-0BB3-4EF5-8DC8-3FC60AE9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5"/>
      </w:numPr>
      <w:suppressAutoHyphens/>
      <w:spacing w:before="240" w:after="6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numPr>
        <w:ilvl w:val="1"/>
        <w:numId w:val="6"/>
      </w:numPr>
      <w:suppressAutoHyphens/>
      <w:spacing w:before="240" w:after="6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numPr>
        <w:ilvl w:val="2"/>
        <w:numId w:val="7"/>
      </w:numPr>
      <w:suppressAutoHyphens/>
      <w:spacing w:before="240" w:after="6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numPr>
        <w:ilvl w:val="3"/>
        <w:numId w:val="8"/>
      </w:numPr>
      <w:suppressAutoHyphens/>
      <w:spacing w:before="12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numPr>
        <w:ilvl w:val="4"/>
        <w:numId w:val="9"/>
      </w:numPr>
      <w:suppressAutoHyphens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numPr>
        <w:ilvl w:val="5"/>
        <w:numId w:val="10"/>
      </w:numPr>
      <w:suppressAutoHyphens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1"/>
      </w:numPr>
      <w:jc w:val="center"/>
      <w:outlineLvl w:val="6"/>
    </w:pPr>
    <w:rPr>
      <w:b/>
      <w:color w:val="000000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customStyle="1" w:styleId="a3">
    <w:name w:val="Информблок"/>
    <w:rPr>
      <w:rFonts w:cs="Times New Roman"/>
      <w:i/>
    </w:rPr>
  </w:style>
  <w:style w:type="paragraph" w:customStyle="1" w:styleId="a4">
    <w:name w:val="Итоговая информация"/>
    <w:basedOn w:val="a"/>
    <w:pPr>
      <w:tabs>
        <w:tab w:val="left" w:pos="1134"/>
        <w:tab w:val="right" w:pos="9072"/>
      </w:tabs>
      <w:ind w:firstLine="0"/>
    </w:pPr>
    <w:rPr>
      <w:lang w:val="en-US"/>
    </w:rPr>
  </w:style>
  <w:style w:type="paragraph" w:customStyle="1" w:styleId="a5">
    <w:name w:val="Название таблицы"/>
    <w:basedOn w:val="a"/>
    <w:next w:val="a"/>
    <w:pPr>
      <w:ind w:firstLine="0"/>
      <w:jc w:val="center"/>
    </w:pPr>
  </w:style>
  <w:style w:type="paragraph" w:customStyle="1" w:styleId="a6">
    <w:name w:val="Подпись к рисунку"/>
    <w:basedOn w:val="a"/>
    <w:pPr>
      <w:keepLines/>
      <w:suppressAutoHyphens/>
      <w:spacing w:after="360"/>
      <w:ind w:firstLine="0"/>
      <w:jc w:val="center"/>
    </w:pPr>
    <w:rPr>
      <w:sz w:val="24"/>
    </w:r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таблице"/>
    <w:basedOn w:val="a"/>
    <w:pPr>
      <w:ind w:firstLine="0"/>
      <w:jc w:val="right"/>
    </w:pPr>
  </w:style>
  <w:style w:type="paragraph" w:customStyle="1" w:styleId="ae">
    <w:name w:val="Экспликация"/>
    <w:basedOn w:val="a"/>
    <w:next w:val="a"/>
    <w:pPr>
      <w:tabs>
        <w:tab w:val="left" w:pos="1276"/>
      </w:tabs>
      <w:ind w:left="907" w:firstLine="0"/>
    </w:pPr>
    <w:rPr>
      <w:sz w:val="20"/>
      <w:lang w:val="en-US"/>
    </w:rPr>
  </w:style>
  <w:style w:type="paragraph" w:customStyle="1" w:styleId="af">
    <w:name w:val="Мой стиль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f0">
    <w:name w:val="Заголовок приложения"/>
    <w:basedOn w:val="a"/>
    <w:next w:val="a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pPr>
      <w:suppressAutoHyphens/>
      <w:spacing w:before="120"/>
      <w:ind w:firstLine="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f2">
    <w:name w:val="Заголовок содержания"/>
    <w:basedOn w:val="a"/>
    <w:next w:val="a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/>
      <w:b/>
      <w:i/>
      <w:imprint/>
      <w:color w:val="000000"/>
    </w:rPr>
  </w:style>
  <w:style w:type="paragraph" w:customStyle="1" w:styleId="af3">
    <w:name w:val="Название приложения"/>
    <w:basedOn w:val="a"/>
    <w:next w:val="a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semiHidden/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semiHidden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link w:val="af6"/>
    <w:uiPriority w:val="99"/>
    <w:semiHidden/>
    <w:rPr>
      <w:sz w:val="28"/>
    </w:rPr>
  </w:style>
  <w:style w:type="character" w:styleId="af8">
    <w:name w:val="page number"/>
    <w:uiPriority w:val="99"/>
    <w:semiHidden/>
    <w:rPr>
      <w:rFonts w:cs="Times New Roman"/>
    </w:rPr>
  </w:style>
  <w:style w:type="paragraph" w:styleId="af9">
    <w:name w:val="footer"/>
    <w:basedOn w:val="a"/>
    <w:link w:val="afa"/>
    <w:uiPriority w:val="99"/>
    <w:semiHidden/>
    <w:unhideWhenUsed/>
    <w:rsid w:val="00047C4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locked/>
    <w:rsid w:val="00047C43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</vt:lpstr>
    </vt:vector>
  </TitlesOfParts>
  <Company>дом</Company>
  <LinksUpToDate>false</LinksUpToDate>
  <CharactersWithSpaces>18042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2014-03-07T15:14:00Z</dcterms:created>
  <dcterms:modified xsi:type="dcterms:W3CDTF">2014-03-07T15:14:00Z</dcterms:modified>
</cp:coreProperties>
</file>