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Министерство образования Республики Беларусь</w:t>
      </w:r>
    </w:p>
    <w:p w:rsid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 xml:space="preserve">Белорусский государственный университет </w:t>
      </w: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информатики и</w:t>
      </w:r>
      <w:r>
        <w:rPr>
          <w:lang w:val="ru-RU"/>
        </w:rPr>
        <w:t xml:space="preserve"> </w:t>
      </w:r>
      <w:r w:rsidRPr="004B0649">
        <w:rPr>
          <w:lang w:val="ru-RU"/>
        </w:rPr>
        <w:t>радиоэлектроники</w:t>
      </w: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кафедра РЭС</w:t>
      </w:r>
    </w:p>
    <w:p w:rsidR="004B0649" w:rsidRDefault="004B0649">
      <w:pPr>
        <w:pStyle w:val="af2"/>
        <w:rPr>
          <w:lang w:val="ru-RU"/>
        </w:rPr>
      </w:pPr>
    </w:p>
    <w:p w:rsidR="004B0649" w:rsidRDefault="004B0649">
      <w:pPr>
        <w:pStyle w:val="af2"/>
        <w:rPr>
          <w:lang w:val="ru-RU"/>
        </w:rPr>
      </w:pPr>
    </w:p>
    <w:p w:rsidR="004B0649" w:rsidRDefault="004B0649">
      <w:pPr>
        <w:pStyle w:val="af2"/>
        <w:rPr>
          <w:lang w:val="ru-RU"/>
        </w:rPr>
      </w:pPr>
    </w:p>
    <w:p w:rsidR="004B0649" w:rsidRPr="004B0649" w:rsidRDefault="004B0649">
      <w:pPr>
        <w:pStyle w:val="af2"/>
        <w:rPr>
          <w:lang w:val="ru-RU"/>
        </w:rPr>
      </w:pP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РЕФЕРАТ</w:t>
      </w: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 xml:space="preserve">на тему: </w:t>
      </w:r>
    </w:p>
    <w:p w:rsidR="004B0649" w:rsidRDefault="004B0649">
      <w:pPr>
        <w:pStyle w:val="af2"/>
        <w:rPr>
          <w:noProof w:val="0"/>
          <w:lang w:val="ru-RU"/>
        </w:rPr>
      </w:pPr>
      <w:r w:rsidRPr="004B0649">
        <w:rPr>
          <w:lang w:val="ru-RU"/>
        </w:rPr>
        <w:t xml:space="preserve">“Организация статистического приёмочного </w:t>
      </w: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контроля по количественному признаку”</w:t>
      </w: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Default="004B0649">
      <w:pPr>
        <w:pStyle w:val="af2"/>
        <w:rPr>
          <w:noProof w:val="0"/>
          <w:lang w:val="ru-RU"/>
        </w:rPr>
      </w:pPr>
    </w:p>
    <w:p w:rsidR="004B0649" w:rsidRPr="004B0649" w:rsidRDefault="004B0649">
      <w:pPr>
        <w:pStyle w:val="af2"/>
        <w:rPr>
          <w:lang w:val="ru-RU"/>
        </w:rPr>
      </w:pPr>
      <w:r w:rsidRPr="004B0649">
        <w:rPr>
          <w:lang w:val="ru-RU"/>
        </w:rPr>
        <w:t>МИНСК, 2008</w:t>
      </w:r>
    </w:p>
    <w:p w:rsidR="004B0649" w:rsidRDefault="004B0649">
      <w:r>
        <w:br w:type="page"/>
        <w:t xml:space="preserve">Государственный стандарт ГОСТ 20736-75 (СТ СЭВ 1672-79) /13/ является основополагающим стандартом при контроле качества продукции по количественному признаку и содержит одноступенчатые планы выборочного контроля. Стандарт может быть использован для контроля всех видов штучной продукции, поступающей на контроль в виде одиночных партий и последовательности партий при нормальном распределении одного или двух контролируемых параметров. </w:t>
      </w:r>
    </w:p>
    <w:p w:rsidR="004B0649" w:rsidRDefault="004B0649">
      <w:r>
        <w:t xml:space="preserve">Контроль по количественному признаку заключается в том, что у единиц продукции измеряют численные значения контролируемого параметра, вычисляют выборочное среднее арифметическое значение </w:t>
      </w:r>
      <w:r w:rsidR="00017F8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fillcolor="window">
            <v:imagedata r:id="rId7" o:title=""/>
          </v:shape>
        </w:pict>
      </w:r>
      <w:r>
        <w:t xml:space="preserve"> и оценивают его отклонение </w:t>
      </w:r>
      <w:r>
        <w:rPr>
          <w:lang w:val="en-US"/>
        </w:rPr>
        <w:t>Q</w:t>
      </w:r>
      <w:r>
        <w:t xml:space="preserve"> от значений одной верхней Тв или нижней Тн или двух заданных границ. </w:t>
      </w:r>
    </w:p>
    <w:p w:rsidR="004B0649" w:rsidRDefault="004B0649">
      <w:r>
        <w:t xml:space="preserve">Выбор плана выборочного контроля. Для выбора плана выборочного контроля необходимо установить: </w:t>
      </w:r>
    </w:p>
    <w:p w:rsidR="004B0649" w:rsidRDefault="004B0649">
      <w:pPr>
        <w:pStyle w:val="a"/>
      </w:pPr>
      <w:r>
        <w:t xml:space="preserve">объём партии продукции; </w:t>
      </w:r>
    </w:p>
    <w:p w:rsidR="004B0649" w:rsidRDefault="004B0649">
      <w:pPr>
        <w:pStyle w:val="a"/>
      </w:pPr>
      <w:r>
        <w:t xml:space="preserve">уровень контроля; </w:t>
      </w:r>
    </w:p>
    <w:p w:rsidR="004B0649" w:rsidRDefault="004B0649">
      <w:pPr>
        <w:pStyle w:val="a"/>
      </w:pPr>
      <w:r>
        <w:t xml:space="preserve">приёмочный уровень дефектности </w:t>
      </w:r>
      <w:r>
        <w:rPr>
          <w:noProof w:val="0"/>
        </w:rPr>
        <w:t xml:space="preserve">AQL; </w:t>
      </w:r>
    </w:p>
    <w:p w:rsidR="004B0649" w:rsidRDefault="004B0649">
      <w:pPr>
        <w:pStyle w:val="a"/>
      </w:pPr>
      <w:r>
        <w:t xml:space="preserve">вид контроля;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среднее квадратическое отклонение или метод его оценки; </w:t>
      </w:r>
    </w:p>
    <w:p w:rsidR="004B0649" w:rsidRDefault="004B0649">
      <w:pPr>
        <w:pStyle w:val="a"/>
      </w:pPr>
      <w:r>
        <w:t xml:space="preserve">способ контроля. </w:t>
      </w:r>
    </w:p>
    <w:p w:rsidR="004B0649" w:rsidRDefault="004B0649">
      <w:r>
        <w:t xml:space="preserve">Схема выборочного плана контроля представлена на рисунке 4.31. Уровень контроля. </w:t>
      </w:r>
    </w:p>
    <w:p w:rsidR="004B0649" w:rsidRDefault="004B0649">
      <w:r>
        <w:t xml:space="preserve">Стандарт устанавливает пять уровней контроля: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- общие, </w:t>
      </w:r>
      <w:r>
        <w:rPr>
          <w:lang w:val="en-US"/>
        </w:rPr>
        <w:t>S</w:t>
      </w:r>
      <w:r>
        <w:t xml:space="preserve"> - 3 и </w:t>
      </w:r>
      <w:r>
        <w:rPr>
          <w:lang w:val="en-US"/>
        </w:rPr>
        <w:t>S</w:t>
      </w:r>
      <w:r>
        <w:t xml:space="preserve"> - 4 - специальные. Основным для применения является </w:t>
      </w:r>
      <w:r>
        <w:rPr>
          <w:lang w:val="en-US"/>
        </w:rPr>
        <w:t>II</w:t>
      </w:r>
      <w:r>
        <w:t xml:space="preserve"> уровень контроля. </w:t>
      </w:r>
    </w:p>
    <w:p w:rsidR="004B0649" w:rsidRDefault="004B0649">
      <w:r>
        <w:t xml:space="preserve">Приёмочный уровень дефектности. В таблицах стандарта содержится 14 значений </w:t>
      </w:r>
      <w:r>
        <w:rPr>
          <w:lang w:val="en-US"/>
        </w:rPr>
        <w:t>AQL</w:t>
      </w:r>
      <w:r>
        <w:t xml:space="preserve"> в диапазоне от 0,04 до 15. Стандартом предусмотрено установление: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двух разных значений </w:t>
      </w:r>
      <w:r>
        <w:rPr>
          <w:noProof w:val="0"/>
        </w:rPr>
        <w:t>AQL</w:t>
      </w:r>
      <w:r w:rsidRPr="004B0649">
        <w:rPr>
          <w:lang w:val="ru-RU"/>
        </w:rPr>
        <w:t xml:space="preserve"> - для верхней и нижней границ контролируемого параметра;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одного значения </w:t>
      </w:r>
      <w:r>
        <w:rPr>
          <w:noProof w:val="0"/>
        </w:rPr>
        <w:t>AQL</w:t>
      </w:r>
      <w:r w:rsidRPr="004B0649">
        <w:rPr>
          <w:lang w:val="ru-RU"/>
        </w:rPr>
        <w:t xml:space="preserve"> для верхней и нижней границ контролируемого параметра. </w:t>
      </w:r>
    </w:p>
    <w:p w:rsidR="004B0649" w:rsidRDefault="004B0649">
      <w:r>
        <w:t xml:space="preserve">Виды контроля. В стандарте установлено три вида контроля: нормальный, усиленный и ослабленный. Планы выборочного контроля для нормального и усиленного контролей выбираются из одних и тех же таблиц стандарта; для ослабленного контроля приведены отдельные таблицы. </w:t>
      </w:r>
    </w:p>
    <w:p w:rsidR="004B0649" w:rsidRDefault="004B0649">
      <w:r>
        <w:t xml:space="preserve">Среднее квадратическое отклонение или метод его оценки. При контроле по количественному признаку в ряде случаев среднее квадратическое отклонение σ контролируемого параметра заранее бывает известно либо неизвестно. Если σ известно, то используется σ - план выборочного контроля. Данный метод предусматривает наименьший объём выборки по сравнению с другими методами и требует меньше вычислений. Если σ неизвестно, стандарт предусматривает два метода его оценки: по выборочному среднему квадратическому отклонению </w:t>
      </w:r>
      <w:r>
        <w:rPr>
          <w:lang w:val="en-US"/>
        </w:rPr>
        <w:t>S</w:t>
      </w:r>
      <w:r>
        <w:t xml:space="preserve"> и по размаху </w:t>
      </w:r>
      <w:r>
        <w:rPr>
          <w:lang w:val="en-US"/>
        </w:rPr>
        <w:t>R</w:t>
      </w:r>
      <w:r>
        <w:t xml:space="preserve">. В первом случае используется </w:t>
      </w:r>
      <w:r>
        <w:rPr>
          <w:lang w:val="en-US"/>
        </w:rPr>
        <w:t>S</w:t>
      </w:r>
      <w:r>
        <w:t xml:space="preserve">-план выборочного контроля, во - втором случае - </w:t>
      </w:r>
      <w:r>
        <w:rPr>
          <w:lang w:val="en-US"/>
        </w:rPr>
        <w:t>R</w:t>
      </w:r>
      <w:r>
        <w:t xml:space="preserve">-план выборочного контроля. При выборе первого или второго метода следует иметь в виду, что </w:t>
      </w:r>
      <w:r>
        <w:rPr>
          <w:lang w:val="en-US"/>
        </w:rPr>
        <w:t>S</w:t>
      </w:r>
      <w:r>
        <w:t xml:space="preserve">-метод требует меньшего объёма выборки, чем </w:t>
      </w:r>
      <w:r>
        <w:rPr>
          <w:lang w:val="en-US"/>
        </w:rPr>
        <w:t>R</w:t>
      </w:r>
      <w:r>
        <w:t>-метод и даёт более точный результат.</w:t>
      </w:r>
    </w:p>
    <w:p w:rsidR="004B0649" w:rsidRDefault="004B0649"/>
    <w:p w:rsidR="004B0649" w:rsidRDefault="00017F8C">
      <w:pPr>
        <w:pStyle w:val="af1"/>
      </w:pPr>
      <w:r>
        <w:pict>
          <v:shape id="_x0000_i1026" type="#_x0000_t75" style="width:328.5pt;height:3in" fillcolor="window">
            <v:imagedata r:id="rId8" o:title=""/>
          </v:shape>
        </w:pict>
      </w:r>
    </w:p>
    <w:p w:rsidR="004B0649" w:rsidRDefault="004B0649"/>
    <w:p w:rsidR="004B0649" w:rsidRDefault="004B0649">
      <w:r>
        <w:t>Рисунок 1 Схема выбора плана контроля</w:t>
      </w:r>
    </w:p>
    <w:p w:rsidR="004B0649" w:rsidRDefault="004B0649">
      <w:r>
        <w:br w:type="page"/>
        <w:t xml:space="preserve">Способ контроля. Стандартом предусмотрены три способа выбора плана выборочного контроля. В основе первого лежит известный в литературе К-способ; в основе второго - нахождение входного уровня дефектности; третьего - графический способ. </w:t>
      </w:r>
    </w:p>
    <w:p w:rsidR="004B0649" w:rsidRDefault="004B0649">
      <w:r>
        <w:t xml:space="preserve">Первый способ заключается в том, что вычисленное отклонение </w:t>
      </w:r>
      <w:r>
        <w:rPr>
          <w:lang w:val="en-US"/>
        </w:rPr>
        <w:t>Q</w:t>
      </w:r>
      <w:r>
        <w:t xml:space="preserve"> сравнивается со значением контрольного норматива К (К</w:t>
      </w:r>
      <w:r>
        <w:rPr>
          <w:lang w:val="en-US"/>
        </w:rPr>
        <w:t>S</w:t>
      </w:r>
      <w:r>
        <w:t>, К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K</w:t>
      </w:r>
      <w:r>
        <w:t xml:space="preserve">σ), который находится из таблиц стандарта. Если </w:t>
      </w:r>
      <w:r>
        <w:rPr>
          <w:lang w:val="en-US"/>
        </w:rPr>
        <w:t>Q</w:t>
      </w:r>
      <w:r>
        <w:t xml:space="preserve">≥К, то партию принимают; если </w:t>
      </w:r>
      <w:r>
        <w:rPr>
          <w:lang w:val="en-US"/>
        </w:rPr>
        <w:t>Q</w:t>
      </w:r>
      <w:r>
        <w:t xml:space="preserve"> &lt; К или хотя бы одна из величин </w:t>
      </w:r>
      <w:r>
        <w:rPr>
          <w:lang w:val="en-US"/>
        </w:rPr>
        <w:t>Q</w:t>
      </w:r>
      <w:r>
        <w:t xml:space="preserve"> отрицательна, то партию бракуют. </w:t>
      </w:r>
    </w:p>
    <w:p w:rsidR="004B0649" w:rsidRDefault="004B0649">
      <w:r>
        <w:t xml:space="preserve">Второй способ заключается в том, что по вычисленному отклонению </w:t>
      </w:r>
      <w:r>
        <w:rPr>
          <w:lang w:val="en-US"/>
        </w:rPr>
        <w:t>Q</w:t>
      </w:r>
      <w:r>
        <w:t xml:space="preserve"> и объёму выборки с помощью таблиц стандарта находят оценочное значение р входного уровня дефектности. Величину р сравнивают с допустимым уровнем дефектности М (М</w:t>
      </w:r>
      <w:r>
        <w:rPr>
          <w:lang w:val="en-US"/>
        </w:rPr>
        <w:t>S</w:t>
      </w:r>
      <w:r>
        <w:t>, М</w:t>
      </w:r>
      <w:r>
        <w:rPr>
          <w:lang w:val="en-US"/>
        </w:rPr>
        <w:t>R</w:t>
      </w:r>
      <w:r>
        <w:t xml:space="preserve">, </w:t>
      </w:r>
      <w:r>
        <w:rPr>
          <w:lang w:val="en-US"/>
        </w:rPr>
        <w:t>M</w:t>
      </w:r>
      <w:r>
        <w:t xml:space="preserve">σ), значение которого находят из таблиц стандарта. </w:t>
      </w:r>
    </w:p>
    <w:p w:rsidR="004B0649" w:rsidRDefault="004B0649">
      <w:r>
        <w:t xml:space="preserve">Если р &lt; М, то партию принимают; если р &gt; М или хотя бы одна величина отрицательна, то партию бракуют. </w:t>
      </w:r>
    </w:p>
    <w:p w:rsidR="004B0649" w:rsidRDefault="004B0649">
      <w:r>
        <w:t xml:space="preserve">Если заданы две границы контролируемого параметра, то следует выбирать второй способ контроля. Если задана одна граница контролируемого параметра, то возможен выбор между первым и вторым способами. </w:t>
      </w:r>
    </w:p>
    <w:p w:rsidR="004B0649" w:rsidRDefault="004B0649">
      <w:r>
        <w:t xml:space="preserve">Графический способ заключается в том, что по значениям границы контролируемого параметра, среднего арифметического значения </w:t>
      </w:r>
      <w:r w:rsidR="00017F8C">
        <w:pict>
          <v:shape id="_x0000_i1027" type="#_x0000_t75" style="width:14.25pt;height:15.75pt" fillcolor="window">
            <v:imagedata r:id="rId7" o:title=""/>
          </v:shape>
        </w:pict>
      </w:r>
      <w:r>
        <w:t xml:space="preserve"> и среднего квадратического отклонения определяют точки σ/Тв-Тн и </w:t>
      </w:r>
      <w:r w:rsidR="00017F8C">
        <w:pict>
          <v:shape id="_x0000_i1028" type="#_x0000_t75" style="width:14.25pt;height:15.75pt" fillcolor="window">
            <v:imagedata r:id="rId9" o:title=""/>
          </v:shape>
        </w:pict>
      </w:r>
      <w:r>
        <w:t xml:space="preserve">-Тн/Тв-Тн, которые заносят на номограмму и по расположению этих точек принимают решение относительно партии продукции. Аналогичным образом определяют точки и для </w:t>
      </w:r>
      <w:r>
        <w:rPr>
          <w:lang w:val="en-US"/>
        </w:rPr>
        <w:t>S</w:t>
      </w:r>
      <w:r>
        <w:t xml:space="preserve">-планов или </w:t>
      </w:r>
      <w:r>
        <w:rPr>
          <w:lang w:val="en-US"/>
        </w:rPr>
        <w:t>R</w:t>
      </w:r>
      <w:r>
        <w:t xml:space="preserve">-планов выборочного контроля. </w:t>
      </w:r>
    </w:p>
    <w:p w:rsidR="004B0649" w:rsidRDefault="004B0649">
      <w:r>
        <w:t>Порядок проведения контроля. Рассмотрим выбор плана выборочного контроля, когда дисперсия контролируемого параметра неизвестна и оценивается по выборочной дисперсии (</w:t>
      </w:r>
      <w:r>
        <w:rPr>
          <w:lang w:val="en-US"/>
        </w:rPr>
        <w:t>S</w:t>
      </w:r>
      <w:r>
        <w:t xml:space="preserve">-план). </w:t>
      </w:r>
    </w:p>
    <w:p w:rsidR="004B0649" w:rsidRDefault="004B0649">
      <w:r>
        <w:t xml:space="preserve">Случай первый. </w:t>
      </w:r>
    </w:p>
    <w:p w:rsidR="004B0649" w:rsidRDefault="004B0649">
      <w:r>
        <w:t xml:space="preserve">Контроль при одной заданной границе контролируемого параметра. </w:t>
      </w:r>
    </w:p>
    <w:p w:rsidR="004B0649" w:rsidRDefault="004B0649">
      <w:r>
        <w:t xml:space="preserve">Способ первый. По заданному объёму партии и уровню контроля по стандарту находят код объёма выборки. По коду объёма выборки и установленному </w:t>
      </w:r>
      <w:r>
        <w:rPr>
          <w:lang w:val="en-US"/>
        </w:rPr>
        <w:t>AQL</w:t>
      </w:r>
      <w:r>
        <w:t xml:space="preserve"> по таблицам стандарта находят объём выборки и</w:t>
      </w:r>
    </w:p>
    <w:p w:rsidR="004B0649" w:rsidRDefault="004B0649">
      <w:r>
        <w:t>контрольный норматив к</w:t>
      </w:r>
      <w:r>
        <w:rPr>
          <w:lang w:val="en-US"/>
        </w:rPr>
        <w:t>s</w:t>
      </w:r>
      <w:r>
        <w:t xml:space="preserve">. Далее из n измеренных значений выборки контролируемого параметра вычисляют: </w:t>
      </w:r>
    </w:p>
    <w:p w:rsidR="004B0649" w:rsidRDefault="004B0649">
      <w:r>
        <w:t>• среднее арифметическое значения</w:t>
      </w:r>
    </w:p>
    <w:p w:rsidR="004B0649" w:rsidRDefault="00017F8C">
      <w:r>
        <w:pict>
          <v:shape id="_x0000_i1029" type="#_x0000_t75" style="width:63pt;height:33.75pt" fillcolor="window">
            <v:imagedata r:id="rId10" o:title=""/>
          </v:shape>
        </w:pict>
      </w:r>
      <w:r w:rsidR="004B0649">
        <w:t xml:space="preserve">(1) </w:t>
      </w:r>
    </w:p>
    <w:p w:rsidR="004B0649" w:rsidRDefault="004B0649">
      <w:r>
        <w:t>где Х</w:t>
      </w:r>
      <w:r>
        <w:rPr>
          <w:lang w:val="en-US"/>
        </w:rPr>
        <w:t>i</w:t>
      </w:r>
      <w:r>
        <w:t xml:space="preserve"> - значение контролируемого параметра для </w:t>
      </w:r>
      <w:r>
        <w:rPr>
          <w:lang w:val="en-US"/>
        </w:rPr>
        <w:t>i</w:t>
      </w:r>
      <w:r>
        <w:t xml:space="preserve">-й единицы продукции выборки; </w:t>
      </w:r>
    </w:p>
    <w:p w:rsidR="004B0649" w:rsidRDefault="004B0649">
      <w:r>
        <w:t>• выборочное среднее квадратическое отклонение контролируемого параметра</w:t>
      </w:r>
    </w:p>
    <w:p w:rsidR="004B0649" w:rsidRDefault="00017F8C">
      <w:r>
        <w:pict>
          <v:shape id="_x0000_i1030" type="#_x0000_t75" style="width:113.25pt;height:38.25pt" fillcolor="window">
            <v:imagedata r:id="rId11" o:title=""/>
          </v:shape>
        </w:pict>
      </w:r>
      <w:r w:rsidR="004B0649">
        <w:t xml:space="preserve">. (2) </w:t>
      </w:r>
    </w:p>
    <w:p w:rsidR="004B0649" w:rsidRDefault="004B0649">
      <w:r>
        <w:t xml:space="preserve">• величину отклонения </w:t>
      </w:r>
      <w:r w:rsidR="00017F8C">
        <w:pict>
          <v:shape id="_x0000_i1031" type="#_x0000_t75" style="width:65.25pt;height:33.75pt" fillcolor="window">
            <v:imagedata r:id="rId12" o:title=""/>
          </v:shape>
        </w:pict>
      </w:r>
      <w:r>
        <w:t xml:space="preserve"> или </w:t>
      </w:r>
      <w:r w:rsidR="00017F8C">
        <w:pict>
          <v:shape id="_x0000_i1032" type="#_x0000_t75" style="width:68.25pt;height:33.75pt" fillcolor="window">
            <v:imagedata r:id="rId13" o:title=""/>
          </v:shape>
        </w:pict>
      </w:r>
      <w:r>
        <w:t xml:space="preserve"> в зависимости от того, какая граница (верхняя или нижняя) контролируемого показателя задана. </w:t>
      </w:r>
    </w:p>
    <w:p w:rsidR="004B0649" w:rsidRDefault="004B0649">
      <w:r>
        <w:t xml:space="preserve">Если </w:t>
      </w:r>
      <w:r>
        <w:rPr>
          <w:lang w:val="en-US"/>
        </w:rPr>
        <w:t>Q</w:t>
      </w:r>
      <w:r>
        <w:t>в≥</w:t>
      </w:r>
      <w:r>
        <w:rPr>
          <w:lang w:val="en-US"/>
        </w:rPr>
        <w:t>ks</w:t>
      </w:r>
      <w:r>
        <w:t xml:space="preserve"> или </w:t>
      </w:r>
      <w:r>
        <w:rPr>
          <w:lang w:val="en-US"/>
        </w:rPr>
        <w:t>Qh</w:t>
      </w:r>
      <w:r>
        <w:t>≥</w:t>
      </w:r>
      <w:r>
        <w:rPr>
          <w:lang w:val="en-US"/>
        </w:rPr>
        <w:t>ks</w:t>
      </w:r>
      <w:r>
        <w:t xml:space="preserve">, то партия принимается. Если </w:t>
      </w:r>
      <w:r>
        <w:rPr>
          <w:lang w:val="en-US"/>
        </w:rPr>
        <w:t>Qb</w:t>
      </w:r>
      <w:r>
        <w:t>&lt;</w:t>
      </w:r>
      <w:r>
        <w:rPr>
          <w:lang w:val="en-US"/>
        </w:rPr>
        <w:t>ks</w:t>
      </w:r>
      <w:r>
        <w:t xml:space="preserve"> или </w:t>
      </w:r>
      <w:r>
        <w:rPr>
          <w:lang w:val="en-US"/>
        </w:rPr>
        <w:t>Q</w:t>
      </w:r>
      <w:r>
        <w:t>н&lt;</w:t>
      </w:r>
      <w:r>
        <w:rPr>
          <w:lang w:val="en-US"/>
        </w:rPr>
        <w:t>ks</w:t>
      </w:r>
      <w:r>
        <w:t xml:space="preserve">, или хотя бы одна из величин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 отрицательна, то партия бракуется. </w:t>
      </w:r>
    </w:p>
    <w:p w:rsidR="004B0649" w:rsidRDefault="004B0649">
      <w:r>
        <w:t xml:space="preserve">Способ второй. По заданному объёму партии и уровню контроля по таблице стандарта находят код объёма выборки. По коду объёма выборки и установленному </w:t>
      </w:r>
      <w:r>
        <w:rPr>
          <w:lang w:val="en-US"/>
        </w:rPr>
        <w:t>AQL</w:t>
      </w:r>
      <w:r>
        <w:t xml:space="preserve"> по таблицам стандарта находят объём выборки и допускаемый уровень дефектности М</w:t>
      </w:r>
      <w:r>
        <w:rPr>
          <w:lang w:val="en-US"/>
        </w:rPr>
        <w:t>S</w:t>
      </w:r>
      <w:r>
        <w:t xml:space="preserve">. Аналогично вычисляют значения Х,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н. По значению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 и объёму выборки по таблице стандарта находят оценочное значение рв или рH. </w:t>
      </w:r>
    </w:p>
    <w:p w:rsidR="004B0649" w:rsidRDefault="004B0649">
      <w:r>
        <w:t>Если оценочное значение рB≤</w:t>
      </w:r>
      <w:r>
        <w:rPr>
          <w:lang w:val="en-US"/>
        </w:rPr>
        <w:t>Ms</w:t>
      </w:r>
      <w:r>
        <w:t xml:space="preserve">, то партию принимают. Если оценочное значение рв≥МS или хотя бы одна из величин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 отрицательна, то партию бракуют. </w:t>
      </w:r>
    </w:p>
    <w:p w:rsidR="004B0649" w:rsidRDefault="004B0649">
      <w:r>
        <w:t xml:space="preserve">Случай второй. </w:t>
      </w:r>
    </w:p>
    <w:p w:rsidR="004B0649" w:rsidRDefault="004B0649">
      <w:r>
        <w:t xml:space="preserve">Контроль при двух заданных границах контролируемого параметра. </w:t>
      </w:r>
    </w:p>
    <w:p w:rsidR="004B0649" w:rsidRDefault="004B0649">
      <w:r>
        <w:t xml:space="preserve">1. Верхней и нижней границам контролируемого параметра соответствуют разные </w:t>
      </w:r>
      <w:r>
        <w:rPr>
          <w:lang w:val="en-US"/>
        </w:rPr>
        <w:t>AQL</w:t>
      </w:r>
      <w:r>
        <w:t xml:space="preserve"> (</w:t>
      </w:r>
      <w:r>
        <w:rPr>
          <w:lang w:val="en-US"/>
        </w:rPr>
        <w:t>AQL</w:t>
      </w:r>
      <w:r>
        <w:t xml:space="preserve">в и </w:t>
      </w:r>
      <w:r>
        <w:rPr>
          <w:lang w:val="en-US"/>
        </w:rPr>
        <w:t>AQL</w:t>
      </w:r>
      <w:r>
        <w:t xml:space="preserve">н). </w:t>
      </w:r>
    </w:p>
    <w:p w:rsidR="004B0649" w:rsidRDefault="004B0649">
      <w:r>
        <w:t xml:space="preserve">Способ первый. По заданному объёму партии и уровню контроля находят код объёма выборки и соответственно по коду объёма выборки и </w:t>
      </w:r>
      <w:r>
        <w:rPr>
          <w:lang w:val="en-US"/>
        </w:rPr>
        <w:t>AQL</w:t>
      </w:r>
      <w:r>
        <w:t xml:space="preserve">в и </w:t>
      </w:r>
      <w:r>
        <w:rPr>
          <w:lang w:val="en-US"/>
        </w:rPr>
        <w:t>AQL</w:t>
      </w:r>
      <w:r>
        <w:t xml:space="preserve">н из таблиц стандарта находят объём выборки и два контрольных норматива кSв и кSн и вычисляют значения </w:t>
      </w:r>
      <w:r w:rsidR="00017F8C">
        <w:pict>
          <v:shape id="_x0000_i1033" type="#_x0000_t75" style="width:14.25pt;height:15.75pt">
            <v:imagedata r:id="rId9" o:title=""/>
          </v:shape>
        </w:pict>
      </w:r>
      <w:r>
        <w:t xml:space="preserve">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Q</w:t>
      </w:r>
      <w:r>
        <w:t xml:space="preserve">в, </w:t>
      </w:r>
      <w:r>
        <w:rPr>
          <w:lang w:val="en-US"/>
        </w:rPr>
        <w:t>Q</w:t>
      </w:r>
      <w:r>
        <w:t xml:space="preserve">н. </w:t>
      </w:r>
    </w:p>
    <w:p w:rsidR="004B0649" w:rsidRDefault="004B0649">
      <w:r>
        <w:t xml:space="preserve">Если </w:t>
      </w:r>
      <w:r>
        <w:rPr>
          <w:lang w:val="en-US"/>
        </w:rPr>
        <w:t>Q</w:t>
      </w:r>
      <w:r>
        <w:t>в≥к</w:t>
      </w:r>
      <w:r>
        <w:rPr>
          <w:lang w:val="en-US"/>
        </w:rPr>
        <w:t>S</w:t>
      </w:r>
      <w:r>
        <w:t xml:space="preserve">в и </w:t>
      </w:r>
      <w:r>
        <w:rPr>
          <w:lang w:val="en-US"/>
        </w:rPr>
        <w:t>Qh</w:t>
      </w:r>
      <w:r>
        <w:t>≥</w:t>
      </w:r>
      <w:r>
        <w:rPr>
          <w:lang w:val="en-US"/>
        </w:rPr>
        <w:t>kS</w:t>
      </w:r>
      <w:r>
        <w:t xml:space="preserve">н, то партию принимают. Если </w:t>
      </w:r>
      <w:r>
        <w:rPr>
          <w:lang w:val="en-US"/>
        </w:rPr>
        <w:t>Q</w:t>
      </w:r>
      <w:r>
        <w:t>в&lt;к</w:t>
      </w:r>
      <w:r>
        <w:rPr>
          <w:lang w:val="en-US"/>
        </w:rPr>
        <w:t>S</w:t>
      </w:r>
      <w:r>
        <w:t xml:space="preserve">в или </w:t>
      </w:r>
      <w:r>
        <w:rPr>
          <w:lang w:val="en-US"/>
        </w:rPr>
        <w:t>Q</w:t>
      </w:r>
      <w:r>
        <w:t>н&lt;к</w:t>
      </w:r>
      <w:r>
        <w:rPr>
          <w:lang w:val="en-US"/>
        </w:rPr>
        <w:t>S</w:t>
      </w:r>
      <w:r>
        <w:t xml:space="preserve">н, или хотя бы одна из величин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 отрицательна, то партию бракуют. </w:t>
      </w:r>
    </w:p>
    <w:p w:rsidR="004B0649" w:rsidRDefault="004B0649">
      <w:r>
        <w:t xml:space="preserve">Способ второй. По заданному объёму партии и уровню контроля находим код выборки. По коду объёма выборки и </w:t>
      </w:r>
      <w:r>
        <w:rPr>
          <w:lang w:val="en-US"/>
        </w:rPr>
        <w:t>AQL</w:t>
      </w:r>
      <w:r>
        <w:t xml:space="preserve">в и </w:t>
      </w:r>
      <w:r>
        <w:rPr>
          <w:lang w:val="en-US"/>
        </w:rPr>
        <w:t>AQL</w:t>
      </w:r>
      <w:r>
        <w:t xml:space="preserve">н по таблицам стандарта находят объём выборки и два допускаемых уровня дефектности МSв и МSн и вычисляют значения </w:t>
      </w:r>
      <w:r w:rsidR="00017F8C">
        <w:pict>
          <v:shape id="_x0000_i1034" type="#_x0000_t75" style="width:14.25pt;height:15.75pt">
            <v:imagedata r:id="rId14" o:title=""/>
          </v:shape>
        </w:pict>
      </w:r>
      <w:r>
        <w:t xml:space="preserve">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Q</w:t>
      </w:r>
      <w:r>
        <w:t xml:space="preserve">в, </w:t>
      </w:r>
      <w:r>
        <w:rPr>
          <w:lang w:val="en-US"/>
        </w:rPr>
        <w:t>Q</w:t>
      </w:r>
      <w:r>
        <w:t xml:space="preserve">н. По значению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>н и объёму выборки находят оценочное значение рв и рн входного уровня дефектности, а также определяют р=рв+рн. Если оценочное значение рв≤МSв, рн≤МSн и р меньше или равно большему из МSв и МSн, то партию принимают. Если оценочное значение рв&gt;М</w:t>
      </w:r>
      <w:r>
        <w:rPr>
          <w:lang w:val="en-US"/>
        </w:rPr>
        <w:t>S</w:t>
      </w:r>
      <w:r>
        <w:t>в или рн&gt;М</w:t>
      </w:r>
      <w:r>
        <w:rPr>
          <w:lang w:val="en-US"/>
        </w:rPr>
        <w:t>S</w:t>
      </w:r>
      <w:r>
        <w:t xml:space="preserve">н или хотя бы одна из величин </w:t>
      </w:r>
      <w:r>
        <w:rPr>
          <w:lang w:val="en-US"/>
        </w:rPr>
        <w:t>Q</w:t>
      </w:r>
      <w:r>
        <w:t xml:space="preserve">в или </w:t>
      </w:r>
      <w:r>
        <w:rPr>
          <w:lang w:val="en-US"/>
        </w:rPr>
        <w:t>Q</w:t>
      </w:r>
      <w:r>
        <w:t xml:space="preserve">н отрицательна, то партия бракуется. </w:t>
      </w:r>
    </w:p>
    <w:p w:rsidR="004B0649" w:rsidRDefault="004B0649">
      <w:r>
        <w:t xml:space="preserve">2 Верхней и нижним границам контролируемого параметра соответствует одно значение </w:t>
      </w:r>
      <w:r>
        <w:rPr>
          <w:lang w:val="en-US"/>
        </w:rPr>
        <w:t>AQL</w:t>
      </w:r>
      <w:r>
        <w:t xml:space="preserve">. </w:t>
      </w:r>
    </w:p>
    <w:p w:rsidR="004B0649" w:rsidRDefault="004B0649">
      <w:r>
        <w:t xml:space="preserve">По заданному объёму партии и уровню контроля по таблице стандарта находят код объёма выборки. По коду объёма выборки и </w:t>
      </w:r>
      <w:r>
        <w:rPr>
          <w:lang w:val="en-US"/>
        </w:rPr>
        <w:t>AQL</w:t>
      </w:r>
      <w:r>
        <w:t xml:space="preserve"> находят объём выборки и допускаемый уровень дефектности МS и определяют </w:t>
      </w:r>
      <w:r w:rsidR="00017F8C">
        <w:pict>
          <v:shape id="_x0000_i1035" type="#_x0000_t75" style="width:14.25pt;height:15.75pt">
            <v:imagedata r:id="rId14" o:title=""/>
          </v:shape>
        </w:pict>
      </w:r>
      <w:r>
        <w:t xml:space="preserve">, </w:t>
      </w:r>
      <w:r>
        <w:rPr>
          <w:lang w:val="en-US"/>
        </w:rPr>
        <w:t>S</w:t>
      </w:r>
      <w:r>
        <w:t xml:space="preserve">, </w:t>
      </w:r>
      <w:r>
        <w:rPr>
          <w:lang w:val="en-US"/>
        </w:rPr>
        <w:t>QB</w:t>
      </w:r>
      <w:r>
        <w:t xml:space="preserve"> или </w:t>
      </w:r>
      <w:r>
        <w:rPr>
          <w:lang w:val="en-US"/>
        </w:rPr>
        <w:t>QH</w:t>
      </w:r>
      <w:r>
        <w:t xml:space="preserve">. По значению </w:t>
      </w:r>
      <w:r>
        <w:rPr>
          <w:lang w:val="en-US"/>
        </w:rPr>
        <w:t>QB</w:t>
      </w:r>
      <w:r>
        <w:t xml:space="preserve"> или </w:t>
      </w:r>
      <w:r>
        <w:rPr>
          <w:lang w:val="en-US"/>
        </w:rPr>
        <w:t>QH</w:t>
      </w:r>
      <w:r>
        <w:t xml:space="preserve"> и объёму выборки определяют оценочное значение </w:t>
      </w:r>
      <w:r>
        <w:rPr>
          <w:lang w:val="en-US"/>
        </w:rPr>
        <w:t>pB</w:t>
      </w:r>
      <w:r>
        <w:t xml:space="preserve"> или рH входного уровня дефектности, а также определяют р=рB+</w:t>
      </w:r>
      <w:r>
        <w:rPr>
          <w:lang w:val="en-US"/>
        </w:rPr>
        <w:t>pH</w:t>
      </w:r>
      <w:r>
        <w:t>. Если оценочное значение р≤М</w:t>
      </w:r>
      <w:r>
        <w:rPr>
          <w:lang w:val="en-US"/>
        </w:rPr>
        <w:t>S</w:t>
      </w:r>
      <w:r>
        <w:t xml:space="preserve">, то партию принимают. Если р&gt;МS или хотя бы одна из величин </w:t>
      </w:r>
      <w:r>
        <w:rPr>
          <w:lang w:val="en-US"/>
        </w:rPr>
        <w:t>QB</w:t>
      </w:r>
      <w:r>
        <w:t xml:space="preserve"> или </w:t>
      </w:r>
      <w:r>
        <w:rPr>
          <w:lang w:val="en-US"/>
        </w:rPr>
        <w:t>QH</w:t>
      </w:r>
      <w:r>
        <w:t xml:space="preserve"> отрицательна, то партия бракуется. </w:t>
      </w:r>
    </w:p>
    <w:p w:rsidR="004B0649" w:rsidRDefault="004B0649">
      <w:r>
        <w:t xml:space="preserve">Графический способ. По заданному объёму партии и уровню контроля находим код объема выборки. По коду объёма выборки из таблиц стандарта находят объём выборки и определяют </w:t>
      </w:r>
      <w:r w:rsidR="00017F8C">
        <w:pict>
          <v:shape id="_x0000_i1036" type="#_x0000_t75" style="width:14.25pt;height:15.75pt" fillcolor="window">
            <v:imagedata r:id="rId14" o:title=""/>
          </v:shape>
        </w:pict>
      </w:r>
      <w:r>
        <w:t xml:space="preserve">, </w:t>
      </w:r>
      <w:r>
        <w:rPr>
          <w:lang w:val="en-US"/>
        </w:rPr>
        <w:t>S</w:t>
      </w:r>
      <w:r>
        <w:t xml:space="preserve"> и с их помощью величины </w:t>
      </w:r>
      <w:r w:rsidR="00017F8C">
        <w:pict>
          <v:shape id="_x0000_i1037" type="#_x0000_t75" style="width:42.75pt;height:33.75pt" fillcolor="window">
            <v:imagedata r:id="rId15" o:title=""/>
          </v:shape>
        </w:pict>
      </w:r>
    </w:p>
    <w:p w:rsidR="004B0649" w:rsidRDefault="004B0649">
      <w:r>
        <w:t xml:space="preserve">и </w:t>
      </w:r>
      <w:r w:rsidR="00017F8C">
        <w:rPr>
          <w:lang w:val="en-US"/>
        </w:rPr>
        <w:pict>
          <v:shape id="_x0000_i1038" type="#_x0000_t75" style="width:42.75pt;height:36.75pt" fillcolor="window">
            <v:imagedata r:id="rId16" o:title=""/>
          </v:shape>
        </w:pict>
      </w:r>
      <w:r>
        <w:t xml:space="preserve">. По объёму выборки и </w:t>
      </w:r>
      <w:r>
        <w:rPr>
          <w:lang w:val="en-US"/>
        </w:rPr>
        <w:t>AQL</w:t>
      </w:r>
      <w:r>
        <w:t xml:space="preserve"> по стандарту выбирают соответствующую кривую. Значение </w:t>
      </w:r>
      <w:r w:rsidR="00017F8C">
        <w:pict>
          <v:shape id="_x0000_i1039" type="#_x0000_t75" style="width:99pt;height:39.75pt" fillcolor="window">
            <v:imagedata r:id="rId17" o:title=""/>
          </v:shape>
        </w:pict>
      </w:r>
      <w:r>
        <w:t xml:space="preserve"> наносят на номограмму. </w:t>
      </w:r>
    </w:p>
    <w:p w:rsidR="004B0649" w:rsidRDefault="004B0649">
      <w:r>
        <w:t xml:space="preserve">Если эта величина будет расположена внутри кривой, то партию принимают, если нет - то партию бракуют. Если необходимо принять решение с помощью максимального среднего квадратического отклонения </w:t>
      </w:r>
      <w:r>
        <w:rPr>
          <w:lang w:val="en-US"/>
        </w:rPr>
        <w:t>MSD</w:t>
      </w:r>
      <w:r>
        <w:t xml:space="preserve">, то сначала по значению объёма выборки и </w:t>
      </w:r>
      <w:r>
        <w:rPr>
          <w:lang w:val="en-US"/>
        </w:rPr>
        <w:t>AQL</w:t>
      </w:r>
      <w:r>
        <w:t xml:space="preserve"> следует найти коэффициент </w:t>
      </w:r>
      <w:r>
        <w:rPr>
          <w:lang w:val="en-US"/>
        </w:rPr>
        <w:t>f</w:t>
      </w:r>
      <w:r>
        <w:t xml:space="preserve">, а затем определить </w:t>
      </w:r>
      <w:r>
        <w:rPr>
          <w:lang w:val="en-US"/>
        </w:rPr>
        <w:t>MSL</w:t>
      </w:r>
      <w:r>
        <w:t>=</w:t>
      </w:r>
      <w:r>
        <w:rPr>
          <w:lang w:val="en-US"/>
        </w:rPr>
        <w:t>f</w:t>
      </w:r>
      <w:r>
        <w:t xml:space="preserve">·(Тв-Тн). Если </w:t>
      </w:r>
      <w:r>
        <w:rPr>
          <w:lang w:val="en-US"/>
        </w:rPr>
        <w:t>S</w:t>
      </w:r>
      <w:r>
        <w:t>&gt;</w:t>
      </w:r>
      <w:r>
        <w:rPr>
          <w:lang w:val="en-US"/>
        </w:rPr>
        <w:t>MSD</w:t>
      </w:r>
      <w:r>
        <w:t xml:space="preserve">, то партия бракуется. </w:t>
      </w:r>
    </w:p>
    <w:p w:rsidR="004B0649" w:rsidRDefault="004B0649">
      <w:r>
        <w:t xml:space="preserve">По мере повышения роли мирового рынка и истощения возможностей чисто национальных рынков качество продукции становится решающим фактором в развитии экономики всех стран. Атмосфера высокой требовательности и постоянного внимания к повышению качества создает основу для совершенствования экономики в целом. В связи с этим во всем мире вводятся специальные системы надзора за качеством продукции. Одной из таких систем, получившей широкое распространение во всем мире, является сертификация продукции - действие, проводимое по определенным правилам и удостоверяющее, что изделие или услуга соответствует определенному стандарту или другому нормативно-техническому документу. По существу, сертификация - это средство предоставления потребителю определенных гарантий в том, что купленная им продукция независимо от того, где она и кем изготовлена, соответствует требованиям стандартов. Она служит важным дополнением к установившимся отношениям в сфере покупатель - продавец, способствует повышению конкурентоспособности продукции, гарантирует безопасность продукции при эксплуатации, охрану окружающей среды, рациональное использование ресурсов и соответствие свойств продукции заранее заданным характеристикам, обеспечивающим техническую совместимость и взаимозаменяемость. </w:t>
      </w:r>
    </w:p>
    <w:p w:rsidR="004B0649" w:rsidRDefault="004B0649">
      <w:r>
        <w:t xml:space="preserve">Выполнение указанных гарантий достигается проведением ряда контрольных процедур - это и объективный контроль качества продукции путем ее испытаний, и оценка систем обеспечения качества на предприятиях - изготовителях и последующий контроль продукции, отобранной как у производителя, так и в сфере торговли. Виды, периодичность и порядок проведения контрольных процедур определяются принятой системой сертификации. </w:t>
      </w:r>
    </w:p>
    <w:p w:rsidR="004B0649" w:rsidRDefault="004B0649">
      <w:r>
        <w:t xml:space="preserve">Первоначальной формой сертификации было простое заявление продавца о соответствии характеристик товара требованиям покупателя. С развитием стандартизации появилась возможность заявить, что товар соответствует стандарту. Со временем подобные заявления стали недостаточными, необходимо было проконтролировать это соответствие. В связи с этим покупатель сам стал проводить дополнительные проверки и испытания. Но по мере развития техники, усложнения продукции и методов ее контроля потребителю становилось труднее организовывать и проводить испытания покупаемой им продукции. Возникла необходимость создания целой системы, обеспечивающей проведение испытаний и различного рода проверок независимо от изготовителя и потребителя и гарантирующей соответствие товаров требованиям стандартов. Так возникли современные системы сертификации. </w:t>
      </w:r>
    </w:p>
    <w:p w:rsidR="004B0649" w:rsidRDefault="004B0649">
      <w:r>
        <w:t xml:space="preserve">Системы сертификации могут быть национальными, региональными и международными. В зависимости от статуса они подразделяются на обязательные и добровольные. Если стандарты, относящиеся к продукции, носят обязательный характер, то продукция подвергается обязательной сертификации, что, как правило, связано с требованиями охраны окружающей среды, здравоохранением, безопасностью. Добровольная сертификация способствует созданию климата доверия между поставщиками и потребителями продукции. </w:t>
      </w:r>
    </w:p>
    <w:p w:rsidR="004B0649" w:rsidRDefault="004B0649">
      <w:r>
        <w:t xml:space="preserve">В самом общем виде сертификацию разделяют на само сертификацию и сертификацию третей стороной. Самосертификацию определяют также как “заявление поставщика о соответствии продукции”. При самосертификации предприятие само выдает продукции сертификат соответствия (проставляет знак соответствия) и все мероприятия по обеспечению соответствия продукции требованиям стандартов проводятся без участия сторонних организаций. При этом покупатель получает информацию о методах испытаний и системе контроля качества на предприятии. При такой системе изготовитель полностью несет ответственность за свое заявление о соответствии продукции требованиям стандартов. Самосертификация требует введения на предприятиях высокоэффективных систем обеспечения качества продукции, что является неотъемлемой составной частью современной организации производства. Она получила широкое распространение в ФРГ, Голландии, Канаде, США. </w:t>
      </w:r>
    </w:p>
    <w:p w:rsidR="004B0649" w:rsidRDefault="004B0649">
      <w:r>
        <w:t xml:space="preserve">В отличие от самосертификации сертификация третьей стороной предусматривает участие организаций, которые оценивают и подтверждают правильность проводимых мероприятий по обеспечению соответствия продукции требованиям стандартов, осуществляют аттестацию оборудования, надзор за состоянием технологического процесса производства. В 1980 году была проведена классификация систем сертификации третьей стороной, установившая 8 их видов. </w:t>
      </w:r>
    </w:p>
    <w:p w:rsidR="004B0649" w:rsidRDefault="004B0649">
      <w:r>
        <w:t xml:space="preserve">Основой всех систем сертификации являются испытания продукции. Но проведение испытаний и оценка качества непосредственно представленных на испытания образцов еще не гарантирует в полной мере стабильности качества этой продукции при ее массовом производстве. Как заметил один из западных экономистов, в настоящее время люди больше обращают внимание не на цену товара, а на его качество, так как им приходится длительное время пользоваться изделием. В связи с этим необходимо не только испытывать продукцию, но и оценивать систему обеспечения качества продукции на предприятии, т.е. возможность предприятия выпускать продукцию стабильного качества. </w:t>
      </w:r>
    </w:p>
    <w:p w:rsidR="004B0649" w:rsidRDefault="004B0649">
      <w:r>
        <w:t xml:space="preserve">Применение той или иной системы сертификации зависит от продукции, специфики ее производства, экономических условий страны. Все системы сертификации базируются на стандартах. В большинстве развитых стран обязательными в основном являются стандарты, регламентирующие требования безопасности жизни и здоровья людей и охраны окружающей среды, поэтому продукция сертифицировалась на соответствие именно этим показателям. В последующее время перечень таких показателей стал расширяться за счет эксплутационных характеристик и в первую очередь таких, как материалоемкость, энергоемкость. </w:t>
      </w:r>
    </w:p>
    <w:p w:rsidR="004B0649" w:rsidRDefault="004B0649">
      <w:r>
        <w:t xml:space="preserve">В отношении оценки эксплутационных характеристик имеются два подхода. При первом устанавливается минимальный уровень для каждого параметра качества и если все характеристики не ниже этих значений, то изделие маркируется знаком соответствия. При втором подходе изделие сопровождается информацией о конкретных значениях параметров качества, т.е. имеет место информационное этикетирование. В этом случае потребитель может выбрать изделие с теми характеристиками, которые для него наиболее существенны, а также сравнить качество продукции, изготовленной различными предприятиями. </w:t>
      </w:r>
    </w:p>
    <w:p w:rsidR="004B0649" w:rsidRDefault="004B0649">
      <w:r>
        <w:t xml:space="preserve">Одной из наиболее признанных и известных организаций в области сертификации изделий электронной техники является Международная электротехническая комиссия (МЭК). Кроме того, в настоящее время активизировалась работа по сертификации в таких международных организациях, как Международная организация по стандартизации (ИСО), Европейская Экономическая комиссия ООН (ЕЭК ООН). Данными организациями подготовлен ряд документов ИСО/МЭК, которые устанавливают принципы организации систем сертификации как национальных, так и региональных, направленных на обеспечение их совместимости с другими системами и участие в них других стран. </w:t>
      </w:r>
    </w:p>
    <w:p w:rsidR="004B0649" w:rsidRDefault="004B0649">
      <w:pPr>
        <w:pStyle w:val="2"/>
        <w:rPr>
          <w:noProof w:val="0"/>
          <w:kern w:val="0"/>
          <w:lang w:val="ru-RU"/>
        </w:rPr>
      </w:pPr>
    </w:p>
    <w:p w:rsidR="004B0649" w:rsidRPr="004B0649" w:rsidRDefault="004B0649">
      <w:pPr>
        <w:pStyle w:val="2"/>
        <w:rPr>
          <w:kern w:val="0"/>
          <w:lang w:val="ru-RU"/>
        </w:rPr>
      </w:pPr>
      <w:r w:rsidRPr="004B0649">
        <w:rPr>
          <w:kern w:val="0"/>
          <w:lang w:val="ru-RU"/>
        </w:rPr>
        <w:t>Организация сертификации в Республике Беларусь</w:t>
      </w:r>
    </w:p>
    <w:p w:rsidR="004B0649" w:rsidRDefault="004B0649"/>
    <w:p w:rsidR="004B0649" w:rsidRDefault="004B0649">
      <w:r>
        <w:t xml:space="preserve">Стандарт устанавливает общие положения проведения работ по сертификации, определяет основные принципы и правила организации работ по сертификации, организационную структуру системы и функции ее органов. </w:t>
      </w:r>
    </w:p>
    <w:p w:rsidR="004B0649" w:rsidRDefault="004B0649">
      <w:r>
        <w:t xml:space="preserve">Целями системы являются: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защита потребителей от приобретения (использования) продукции, работ и услуг, представляющих опасность для их жизни, здоровья и имущества, а также для окружающей среды;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устранение технических барьеров в международной торговле, повышение качества и конкурентоспособности отечественной продукции;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защита отечественного рынка от недоброкачественной и небезопасной продукции, поступающей по импорту. </w:t>
      </w:r>
    </w:p>
    <w:p w:rsidR="004B0649" w:rsidRDefault="004B0649">
      <w:r>
        <w:t xml:space="preserve">Деятельность по сертификации в республике основывается на Законах Республики Беларусь “О защите прав потребителей”, “О сертификации продукции, работ и услуг” и других законодательных и нормативных актах. </w:t>
      </w:r>
    </w:p>
    <w:p w:rsidR="004B0649" w:rsidRDefault="004B0649">
      <w:r>
        <w:t xml:space="preserve">Общее руководство системой, организацию и координацию работ по реализации целей системы осуществляет Республиканский орган по стандартизации, метрологии и сертификации - Госстандарт. </w:t>
      </w:r>
    </w:p>
    <w:p w:rsidR="004B0649" w:rsidRDefault="004B0649">
      <w:r>
        <w:t xml:space="preserve">Системой предусматриваются следующие виды деятельности: </w:t>
      </w:r>
    </w:p>
    <w:p w:rsidR="004B0649" w:rsidRDefault="004B0649">
      <w:pPr>
        <w:pStyle w:val="a"/>
      </w:pPr>
      <w:r>
        <w:t xml:space="preserve">сертификация продукции; </w:t>
      </w:r>
    </w:p>
    <w:p w:rsidR="004B0649" w:rsidRDefault="004B0649">
      <w:pPr>
        <w:pStyle w:val="a"/>
      </w:pPr>
      <w:r>
        <w:t xml:space="preserve">сертификация услуг; </w:t>
      </w:r>
    </w:p>
    <w:p w:rsidR="004B0649" w:rsidRDefault="004B0649">
      <w:pPr>
        <w:pStyle w:val="a"/>
      </w:pPr>
      <w:r>
        <w:t xml:space="preserve">сертификация систем качества; </w:t>
      </w:r>
    </w:p>
    <w:p w:rsidR="004B0649" w:rsidRDefault="004B0649">
      <w:pPr>
        <w:pStyle w:val="a"/>
      </w:pPr>
      <w:r>
        <w:t xml:space="preserve">сертификация персонала;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аккредитация органов по сертификации систем качества;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аккредитация органов по сертификации персонала;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аккредитация центра подготовки экспертов-аудиторов по качеству;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инспекционный контроль за сертифицированными продукцией, услугами, системами качества, персоналом, аккредитованными органами и центром подготовки экспертов-аудиторов по качеству;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подготовка и аттестация экспертов - аудитов по качеству; </w:t>
      </w:r>
    </w:p>
    <w:p w:rsidR="004B0649" w:rsidRDefault="004B0649">
      <w:pPr>
        <w:pStyle w:val="a"/>
      </w:pPr>
      <w:r>
        <w:t xml:space="preserve">ведение реестра системы. </w:t>
      </w:r>
    </w:p>
    <w:p w:rsidR="004B0649" w:rsidRDefault="004B0649">
      <w:r>
        <w:t xml:space="preserve">Система предусматривает проведение обязательной и добровольной сертификации продукции. Обязательная сертификация продукции проводится на основании законодательных актов и правительственных постановлений, которыми устанавливаются сроки введения в Республике Беларусь обязательной сертификации продукции. </w:t>
      </w:r>
    </w:p>
    <w:p w:rsidR="004B0649" w:rsidRDefault="004B0649">
      <w:r>
        <w:t xml:space="preserve">Добровольная сертификация продукции, систем качества и аттестация производств проводится по инициативе изготовителя, потребителя или поставщика продукции. </w:t>
      </w:r>
    </w:p>
    <w:p w:rsidR="004B0649" w:rsidRDefault="004B0649">
      <w:r>
        <w:t xml:space="preserve">Схемы сертификации, используемые в системе, основываются на схемах, принятых в ИСО, дополнены применением заявления о соответствии продукции, принятого в Европейском союзе (ЕС) в качестве элемента подтверждения изготовителем (поставщиком) соответствия продукции установленным требованиям. Схемы сертификации, принятые в Республике Беларусь приведены в таблице 1. </w:t>
      </w:r>
    </w:p>
    <w:p w:rsidR="004B0649" w:rsidRDefault="004B0649"/>
    <w:p w:rsidR="004B0649" w:rsidRDefault="004B0649">
      <w:r>
        <w:t>Таблица 1 - Схемы сертификации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4"/>
        <w:gridCol w:w="2563"/>
        <w:gridCol w:w="2822"/>
        <w:gridCol w:w="2851"/>
      </w:tblGrid>
      <w:tr w:rsidR="004B0649">
        <w:trPr>
          <w:trHeight w:hRule="exact" w:val="33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Pr="004B0649" w:rsidRDefault="004B0649">
            <w:pPr>
              <w:pStyle w:val="af1"/>
              <w:rPr>
                <w:lang w:val="ru-RU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Pr="004B0649" w:rsidRDefault="004B0649">
            <w:pPr>
              <w:pStyle w:val="af1"/>
              <w:rPr>
                <w:lang w:val="ru-RU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Pr="004B0649" w:rsidRDefault="004B0649">
            <w:pPr>
              <w:pStyle w:val="af1"/>
              <w:rPr>
                <w:lang w:val="ru-RU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Инспекционный</w:t>
            </w:r>
          </w:p>
        </w:tc>
      </w:tr>
      <w:tr w:rsidR="004B0649">
        <w:trPr>
          <w:trHeight w:hRule="exact" w:val="37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Номер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Проверка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контроль</w:t>
            </w:r>
          </w:p>
        </w:tc>
      </w:tr>
      <w:tr w:rsidR="004B0649">
        <w:trPr>
          <w:trHeight w:hRule="exact" w:val="307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Схемы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производства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cертифицированной</w:t>
            </w:r>
          </w:p>
        </w:tc>
      </w:tr>
      <w:tr w:rsidR="004B0649">
        <w:trPr>
          <w:trHeight w:hRule="exact" w:val="288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продукции</w:t>
            </w:r>
          </w:p>
        </w:tc>
      </w:tr>
      <w:tr w:rsidR="004B0649">
        <w:trPr>
          <w:trHeight w:hRule="exact" w:val="806"/>
        </w:trPr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1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типа *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-</w:t>
            </w:r>
          </w:p>
        </w:tc>
      </w:tr>
      <w:tr w:rsidR="004B0649">
        <w:trPr>
          <w:trHeight w:hRule="exact" w:val="51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2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типа *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47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продавца</w:t>
            </w:r>
          </w:p>
        </w:tc>
      </w:tr>
      <w:tr w:rsidR="004B0649">
        <w:trPr>
          <w:trHeight w:hRule="exact" w:val="49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3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типа *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451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изготовителя</w:t>
            </w:r>
          </w:p>
        </w:tc>
      </w:tr>
      <w:tr w:rsidR="004B0649">
        <w:trPr>
          <w:trHeight w:hRule="exact" w:val="51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4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типа *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307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продавца</w:t>
            </w:r>
          </w:p>
        </w:tc>
      </w:tr>
      <w:tr w:rsidR="004B0649">
        <w:trPr>
          <w:trHeight w:hRule="exact" w:val="346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442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изготовителя</w:t>
            </w:r>
          </w:p>
        </w:tc>
      </w:tr>
      <w:tr w:rsidR="004B0649">
        <w:trPr>
          <w:trHeight w:hRule="exact" w:val="53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5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типа *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Сертификация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28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системы качества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продавца</w:t>
            </w:r>
          </w:p>
        </w:tc>
      </w:tr>
      <w:tr w:rsidR="004B0649">
        <w:trPr>
          <w:trHeight w:hRule="exact" w:val="355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изготовителя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образцов,</w:t>
            </w:r>
          </w:p>
        </w:tc>
      </w:tr>
      <w:tr w:rsidR="004B0649">
        <w:trPr>
          <w:trHeight w:hRule="exact" w:val="269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взятых у изготовителя</w:t>
            </w:r>
          </w:p>
        </w:tc>
      </w:tr>
      <w:tr w:rsidR="004B0649">
        <w:trPr>
          <w:trHeight w:hRule="exact" w:val="365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Контроль за стабиль-</w:t>
            </w:r>
          </w:p>
        </w:tc>
      </w:tr>
      <w:tr w:rsidR="004B0649">
        <w:trPr>
          <w:trHeight w:hRule="exact" w:val="269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ностью</w:t>
            </w:r>
          </w:p>
        </w:tc>
      </w:tr>
      <w:tr w:rsidR="004B0649">
        <w:trPr>
          <w:trHeight w:hRule="exact" w:val="374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функционирования</w:t>
            </w:r>
          </w:p>
        </w:tc>
      </w:tr>
      <w:tr w:rsidR="004B0649">
        <w:trPr>
          <w:trHeight w:hRule="exact" w:val="27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системы качества</w:t>
            </w:r>
          </w:p>
        </w:tc>
      </w:tr>
      <w:tr w:rsidR="004B0649">
        <w:trPr>
          <w:trHeight w:hRule="exact" w:val="365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6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-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Сертификация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Контроль за стабиль-</w:t>
            </w:r>
          </w:p>
        </w:tc>
      </w:tr>
      <w:tr w:rsidR="004B0649">
        <w:trPr>
          <w:trHeight w:hRule="exact" w:val="326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системы качества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ностью функциони-</w:t>
            </w:r>
          </w:p>
        </w:tc>
      </w:tr>
      <w:tr w:rsidR="004B0649">
        <w:trPr>
          <w:trHeight w:hRule="exact" w:val="317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изготовителя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рования системы</w:t>
            </w:r>
          </w:p>
        </w:tc>
      </w:tr>
      <w:tr w:rsidR="004B0649">
        <w:trPr>
          <w:trHeight w:hRule="exact" w:val="278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качества</w:t>
            </w:r>
          </w:p>
        </w:tc>
      </w:tr>
      <w:tr w:rsidR="004B0649">
        <w:trPr>
          <w:trHeight w:hRule="exact" w:val="499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7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Испытания партии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-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-</w:t>
            </w:r>
          </w:p>
        </w:tc>
      </w:tr>
      <w:tr w:rsidR="004B0649">
        <w:trPr>
          <w:trHeight w:hRule="exact" w:val="490"/>
        </w:trPr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8</w:t>
            </w: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Испытание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_</w:t>
            </w:r>
          </w:p>
        </w:tc>
      </w:tr>
      <w:tr w:rsidR="004B0649">
        <w:trPr>
          <w:trHeight w:hRule="exact" w:val="370"/>
        </w:trPr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  <w:r>
              <w:t>каждого изделия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Default="004B0649">
            <w:pPr>
              <w:pStyle w:val="af1"/>
            </w:pPr>
          </w:p>
        </w:tc>
      </w:tr>
      <w:tr w:rsidR="004B0649">
        <w:trPr>
          <w:trHeight w:hRule="exact" w:val="422"/>
        </w:trPr>
        <w:tc>
          <w:tcPr>
            <w:tcW w:w="93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B0649" w:rsidRPr="004B0649" w:rsidRDefault="004B0649">
            <w:pPr>
              <w:pStyle w:val="af1"/>
              <w:rPr>
                <w:lang w:val="ru-RU"/>
              </w:rPr>
            </w:pPr>
            <w:r w:rsidRPr="004B0649">
              <w:rPr>
                <w:lang w:val="ru-RU"/>
              </w:rPr>
              <w:t>* Испытания типового образца продукции с целью распространения</w:t>
            </w:r>
          </w:p>
        </w:tc>
      </w:tr>
      <w:tr w:rsidR="004B0649">
        <w:trPr>
          <w:trHeight w:hRule="exact" w:val="294"/>
        </w:trPr>
        <w:tc>
          <w:tcPr>
            <w:tcW w:w="93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0649" w:rsidRPr="004B0649" w:rsidRDefault="004B0649">
            <w:pPr>
              <w:pStyle w:val="af1"/>
              <w:rPr>
                <w:lang w:val="ru-RU"/>
              </w:rPr>
            </w:pPr>
            <w:r w:rsidRPr="004B0649">
              <w:rPr>
                <w:lang w:val="ru-RU"/>
              </w:rPr>
              <w:t>результатов испытаний на всю совокупность</w:t>
            </w:r>
          </w:p>
        </w:tc>
      </w:tr>
    </w:tbl>
    <w:p w:rsidR="004B0649" w:rsidRDefault="004B0649"/>
    <w:p w:rsidR="004B0649" w:rsidRDefault="004B0649">
      <w:r>
        <w:t xml:space="preserve">Организационная структура Национальной системы сертификации Республики Беларусь представлена на рисунке 2. </w:t>
      </w:r>
    </w:p>
    <w:p w:rsidR="004B0649" w:rsidRDefault="004B0649">
      <w:r>
        <w:br w:type="page"/>
      </w:r>
    </w:p>
    <w:p w:rsidR="004B0649" w:rsidRDefault="00017F8C">
      <w:pPr>
        <w:pStyle w:val="af1"/>
      </w:pPr>
      <w:r>
        <w:pict>
          <v:shape id="_x0000_i1040" type="#_x0000_t75" style="width:311.25pt;height:308.25pt" fillcolor="window">
            <v:imagedata r:id="rId18" o:title=""/>
          </v:shape>
        </w:pict>
      </w:r>
    </w:p>
    <w:p w:rsidR="004B0649" w:rsidRDefault="004B0649"/>
    <w:p w:rsidR="004B0649" w:rsidRDefault="004B0649">
      <w:r>
        <w:t>Рисунок 2 - Структура Национальной системы сертификации РБ</w:t>
      </w:r>
    </w:p>
    <w:p w:rsidR="004B0649" w:rsidRDefault="004B0649">
      <w:pPr>
        <w:pStyle w:val="2"/>
        <w:rPr>
          <w:kern w:val="0"/>
          <w:lang w:val="ru-RU"/>
        </w:rPr>
      </w:pPr>
    </w:p>
    <w:p w:rsidR="004B0649" w:rsidRPr="004B0649" w:rsidRDefault="004B0649">
      <w:pPr>
        <w:pStyle w:val="2"/>
        <w:rPr>
          <w:kern w:val="0"/>
          <w:lang w:val="ru-RU"/>
        </w:rPr>
      </w:pPr>
      <w:r w:rsidRPr="004B0649">
        <w:rPr>
          <w:kern w:val="0"/>
          <w:lang w:val="ru-RU"/>
        </w:rPr>
        <w:t>Порядок проведения сертификации бытовой радиоэлектронной аппаратуры</w:t>
      </w:r>
    </w:p>
    <w:p w:rsidR="004B0649" w:rsidRDefault="004B0649"/>
    <w:p w:rsidR="004B0649" w:rsidRDefault="004B0649">
      <w:r>
        <w:t xml:space="preserve">Сертификацию бытовой радиоэлектронной аппаратуры (БРЭА) проводят аккредитованные органы по сертификации. Обязательную сертификацию проводят на соответствие требованиям государственных стандартов, технических условий (ТУ) и других НД, введенных в Республике Беларусь, которые устанавливают обязательные требования к обеспечению безопасности БРЭА и электромагнитной совместимости (ЭМС). </w:t>
      </w:r>
    </w:p>
    <w:p w:rsidR="004B0649" w:rsidRDefault="004B0649">
      <w:r>
        <w:t xml:space="preserve">Добровольную сертификацию проводят на соответствие любым требованиям НД, оговоренным заявителем в заявке, при этом заявитель вправе выбрать любой НД на БРЭА - международный, межгосударственный, национальный стандарт, ТУ с учетом запросов потребителя. </w:t>
      </w:r>
    </w:p>
    <w:p w:rsidR="004B0649" w:rsidRDefault="004B0649">
      <w:r>
        <w:t>При проведении сертификации БРЭА используют схемы, приведенные в таблице 2</w:t>
      </w:r>
    </w:p>
    <w:p w:rsidR="004B0649" w:rsidRDefault="004B0649">
      <w:r>
        <w:t xml:space="preserve">Порядок проведения сертификации БРЭА в общем случае включает: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подачу заявки на сертификацию и представление материалов, прилагаемых к ней;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анализ заявки на правильность заполнения и предоставленных документов на достаточность;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принятие решения по заявке, в том числе выбор схемы сертификации и аккредитованной испытательной лаборатории для проведения сертификационных испытаний;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анализ документации (нормативной, конструкторской, технологической) на БРЭА;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идентификацию и отбор образцов изделий; </w:t>
      </w:r>
    </w:p>
    <w:p w:rsidR="004B0649" w:rsidRDefault="004B0649">
      <w:pPr>
        <w:pStyle w:val="a"/>
      </w:pPr>
      <w:r>
        <w:t xml:space="preserve">испытания;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анализ состояния производства или сертификация системы качества;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анализ полученных результатов и принятие решения о возможности выдачи сертификата;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регистрацию и выдачу сертификата соответствия, заключение соглашения по сертификации между органом по сертификации БРЭА и заявителем;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инспекционный контроль за сертифицированной продукцией; </w:t>
      </w:r>
    </w:p>
    <w:p w:rsidR="004B0649" w:rsidRDefault="004B0649">
      <w:pPr>
        <w:pStyle w:val="a"/>
      </w:pPr>
      <w:r>
        <w:t xml:space="preserve">информацию о результатах сертификации. </w:t>
      </w:r>
    </w:p>
    <w:p w:rsidR="004B0649" w:rsidRDefault="004B0649"/>
    <w:p w:rsidR="004B0649" w:rsidRDefault="004B0649">
      <w:r>
        <w:br w:type="page"/>
        <w:t xml:space="preserve">Таблица 2. </w:t>
      </w:r>
    </w:p>
    <w:p w:rsidR="004B0649" w:rsidRPr="004B0649" w:rsidRDefault="00017F8C">
      <w:pPr>
        <w:pStyle w:val="af1"/>
        <w:jc w:val="left"/>
        <w:rPr>
          <w:lang w:val="ru-RU"/>
        </w:rPr>
      </w:pPr>
      <w:r>
        <w:pict>
          <v:shape id="_x0000_i1041" type="#_x0000_t75" style="width:423.75pt;height:279pt" fillcolor="window">
            <v:imagedata r:id="rId19" o:title=""/>
          </v:shape>
        </w:pict>
      </w:r>
    </w:p>
    <w:p w:rsidR="004B0649" w:rsidRPr="004B0649" w:rsidRDefault="00017F8C">
      <w:pPr>
        <w:pStyle w:val="af1"/>
        <w:jc w:val="left"/>
        <w:rPr>
          <w:lang w:val="ru-RU"/>
        </w:rPr>
      </w:pPr>
      <w:r>
        <w:pict>
          <v:shape id="_x0000_i1042" type="#_x0000_t75" style="width:402.75pt;height:253.5pt" fillcolor="window">
            <v:imagedata r:id="rId20" o:title=""/>
          </v:shape>
        </w:pict>
      </w:r>
    </w:p>
    <w:p w:rsidR="004B0649" w:rsidRDefault="004B0649"/>
    <w:p w:rsidR="004B0649" w:rsidRDefault="004B0649">
      <w:r>
        <w:t xml:space="preserve">Испытания БРЭА в целях сертификации проводят в аккредитованных испытательных лабораториях, определенных органом по сертификации, область аккредитации которых соответствует виду испытываемой БРЭА и видам испытаний. Сертификацию системы качества проводят в соответствии с СТБ5.1.05-96 аккредитованные органы по сертификации систем качества. </w:t>
      </w:r>
    </w:p>
    <w:p w:rsidR="004B0649" w:rsidRDefault="004B0649">
      <w:r>
        <w:t xml:space="preserve">Срок действия сертификата на серийно выпускаемую БРЭА устанавливается органом по сертификации на три года. Срок действия сертификата соответствия на партию БРЭА устанавливается в каждом конкретном случае. Инспекционный контроль за сертифицированной БРЭА осуществляет орган по сертификации БРЭА, выдавший сертификат соответствия. Орган по сертификации БРЭА может приостановить или отменить сертификат соответствия и соглашение по сертификации в случаях: </w:t>
      </w:r>
    </w:p>
    <w:p w:rsidR="004B0649" w:rsidRDefault="004B0649">
      <w:pPr>
        <w:pStyle w:val="a"/>
      </w:pPr>
      <w:r>
        <w:t xml:space="preserve">отрицательных результатов инспекционного контроля;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отрицательных результатов проверок сертифицированной БРЭА органами, осуществляющими государственный надзор за качеством продукции;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поступлении информации от потребителей о несоответствии сертифицированной БРЭА требованиям безопасности;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изменения конструкции, технологии производства, методов контроля, которые могут повлиять на показатели, удостоверяемые при сертификации; </w:t>
      </w:r>
    </w:p>
    <w:p w:rsidR="004B0649" w:rsidRPr="004B0649" w:rsidRDefault="004B0649">
      <w:pPr>
        <w:pStyle w:val="a"/>
        <w:rPr>
          <w:lang w:val="ru-RU"/>
        </w:rPr>
      </w:pPr>
      <w:r w:rsidRPr="004B0649">
        <w:rPr>
          <w:lang w:val="ru-RU"/>
        </w:rPr>
        <w:t xml:space="preserve">изменение требований НД, на соответствие которым выдан сертификат. </w:t>
      </w:r>
    </w:p>
    <w:p w:rsidR="004B0649" w:rsidRDefault="004B0649">
      <w:pPr>
        <w:pStyle w:val="1"/>
        <w:rPr>
          <w:noProof w:val="0"/>
          <w:kern w:val="0"/>
          <w:lang w:val="ru-RU"/>
        </w:rPr>
      </w:pPr>
      <w:r w:rsidRPr="004B0649">
        <w:rPr>
          <w:kern w:val="0"/>
          <w:lang w:val="ru-RU"/>
        </w:rPr>
        <w:br w:type="page"/>
      </w:r>
      <w:r>
        <w:rPr>
          <w:kern w:val="0"/>
        </w:rPr>
        <w:t>ЛИТЕРАТУРА</w:t>
      </w:r>
    </w:p>
    <w:p w:rsidR="004B0649" w:rsidRDefault="004B0649" w:rsidP="004B0649">
      <w:pPr>
        <w:ind w:firstLine="0"/>
      </w:pPr>
    </w:p>
    <w:p w:rsidR="004B0649" w:rsidRPr="004B0649" w:rsidRDefault="004B0649" w:rsidP="004B0649">
      <w:pPr>
        <w:pStyle w:val="a0"/>
        <w:ind w:firstLine="0"/>
        <w:jc w:val="both"/>
        <w:rPr>
          <w:lang w:val="ru-RU"/>
        </w:rPr>
      </w:pPr>
      <w:r w:rsidRPr="004B0649">
        <w:rPr>
          <w:lang w:val="ru-RU"/>
        </w:rPr>
        <w:t>Глудкин О.П. Методы и устройства испытания РЭС и ЭВС. – М.: Высш. школа., 2001 – 335 с</w:t>
      </w:r>
    </w:p>
    <w:p w:rsidR="004B0649" w:rsidRPr="004B0649" w:rsidRDefault="004B0649" w:rsidP="004B0649">
      <w:pPr>
        <w:pStyle w:val="a0"/>
        <w:ind w:firstLine="0"/>
        <w:jc w:val="both"/>
        <w:rPr>
          <w:lang w:val="ru-RU"/>
        </w:rPr>
      </w:pPr>
      <w:r w:rsidRPr="004B0649">
        <w:rPr>
          <w:lang w:val="ru-RU"/>
        </w:rPr>
        <w:t>Испытания радиоэлектронной, электронно-вычислительной аппаратуры и испытательное оборудование</w:t>
      </w:r>
      <w:r>
        <w:rPr>
          <w:lang w:val="ru-RU"/>
        </w:rPr>
        <w:t xml:space="preserve"> </w:t>
      </w:r>
      <w:r w:rsidRPr="004B0649">
        <w:rPr>
          <w:lang w:val="ru-RU"/>
        </w:rPr>
        <w:t>/ под ред.</w:t>
      </w:r>
      <w:r>
        <w:rPr>
          <w:lang w:val="ru-RU"/>
        </w:rPr>
        <w:t xml:space="preserve"> </w:t>
      </w:r>
      <w:r w:rsidRPr="004B0649">
        <w:rPr>
          <w:lang w:val="ru-RU"/>
        </w:rPr>
        <w:t xml:space="preserve">А.И. Коробова М.: Радио и связь, 2002 – 272 с. </w:t>
      </w:r>
    </w:p>
    <w:p w:rsidR="004B0649" w:rsidRPr="004B0649" w:rsidRDefault="004B0649" w:rsidP="004B0649">
      <w:pPr>
        <w:pStyle w:val="a0"/>
        <w:ind w:firstLine="0"/>
        <w:jc w:val="both"/>
        <w:rPr>
          <w:lang w:val="ru-RU"/>
        </w:rPr>
      </w:pPr>
      <w:r w:rsidRPr="004B0649">
        <w:rPr>
          <w:lang w:val="ru-RU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4B0649" w:rsidRPr="004B0649" w:rsidRDefault="004B0649" w:rsidP="004B0649">
      <w:pPr>
        <w:pStyle w:val="a0"/>
        <w:ind w:firstLine="0"/>
        <w:jc w:val="both"/>
        <w:rPr>
          <w:lang w:val="ru-RU"/>
        </w:rPr>
      </w:pPr>
      <w:r w:rsidRPr="004B0649">
        <w:rPr>
          <w:lang w:val="ru-RU"/>
        </w:rPr>
        <w:t>Национальная система сертификации Республики Беларусь. Мн.: Госстандарт, 2007</w:t>
      </w:r>
      <w:r>
        <w:rPr>
          <w:lang w:val="ru-RU"/>
        </w:rPr>
        <w:t>.</w:t>
      </w:r>
    </w:p>
    <w:p w:rsidR="004B0649" w:rsidRPr="004B0649" w:rsidRDefault="004B0649">
      <w:bookmarkStart w:id="0" w:name="_GoBack"/>
      <w:bookmarkEnd w:id="0"/>
    </w:p>
    <w:sectPr w:rsidR="004B0649" w:rsidRPr="004B064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0B" w:rsidRDefault="00F1200B">
      <w:r>
        <w:separator/>
      </w:r>
    </w:p>
  </w:endnote>
  <w:endnote w:type="continuationSeparator" w:id="0">
    <w:p w:rsidR="00F1200B" w:rsidRDefault="00F1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49" w:rsidRDefault="004B064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49" w:rsidRDefault="004B064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0B" w:rsidRDefault="00F1200B">
      <w:r>
        <w:separator/>
      </w:r>
    </w:p>
  </w:footnote>
  <w:footnote w:type="continuationSeparator" w:id="0">
    <w:p w:rsidR="00F1200B" w:rsidRDefault="00F12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49" w:rsidRDefault="004B25C3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B0649" w:rsidRDefault="004B064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649" w:rsidRDefault="004B06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04A84336"/>
    <w:multiLevelType w:val="singleLevel"/>
    <w:tmpl w:val="3F42569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2">
    <w:nsid w:val="2352297D"/>
    <w:multiLevelType w:val="singleLevel"/>
    <w:tmpl w:val="ABF206C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abstractNum w:abstractNumId="3">
    <w:nsid w:val="4817684A"/>
    <w:multiLevelType w:val="multilevel"/>
    <w:tmpl w:val="327C2630"/>
    <w:lvl w:ilvl="0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">
    <w:nsid w:val="7DD34BEA"/>
    <w:multiLevelType w:val="singleLevel"/>
    <w:tmpl w:val="7E16835E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44E"/>
    <w:rsid w:val="00017F8C"/>
    <w:rsid w:val="002C5B9D"/>
    <w:rsid w:val="003A6364"/>
    <w:rsid w:val="00402B35"/>
    <w:rsid w:val="004B0649"/>
    <w:rsid w:val="004B25C3"/>
    <w:rsid w:val="006367FE"/>
    <w:rsid w:val="0078544E"/>
    <w:rsid w:val="00BB0C35"/>
    <w:rsid w:val="00E040EE"/>
    <w:rsid w:val="00F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B05FC0BE-FA74-4BD3-8761-F0D9B1D6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6">
    <w:name w:val="Основной шрифт"/>
    <w:uiPriority w:val="99"/>
  </w:style>
  <w:style w:type="paragraph" w:styleId="a7">
    <w:name w:val="Title"/>
    <w:basedOn w:val="a2"/>
    <w:link w:val="a8"/>
    <w:uiPriority w:val="99"/>
    <w:qFormat/>
    <w:pPr>
      <w:jc w:val="center"/>
    </w:pPr>
    <w:rPr>
      <w:b/>
      <w:bCs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0">
    <w:name w:val="Body Text Indent 3"/>
    <w:basedOn w:val="a2"/>
    <w:link w:val="31"/>
    <w:uiPriority w:val="99"/>
    <w:pPr>
      <w:tabs>
        <w:tab w:val="left" w:pos="4536"/>
        <w:tab w:val="left" w:pos="6096"/>
        <w:tab w:val="left" w:pos="7513"/>
      </w:tabs>
      <w:ind w:right="-483" w:firstLine="567"/>
    </w:pPr>
    <w:rPr>
      <w:b/>
      <w:bCs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  <w:style w:type="paragraph" w:styleId="a9">
    <w:name w:val="header"/>
    <w:basedOn w:val="a2"/>
    <w:next w:val="aa"/>
    <w:link w:val="ab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b">
    <w:name w:val="Верхний колонтитул Знак"/>
    <w:link w:val="a9"/>
    <w:uiPriority w:val="99"/>
    <w:rPr>
      <w:rFonts w:cs="Times New Roman"/>
      <w:kern w:val="16"/>
      <w:sz w:val="24"/>
      <w:szCs w:val="24"/>
    </w:rPr>
  </w:style>
  <w:style w:type="paragraph" w:styleId="aa">
    <w:name w:val="Body Text"/>
    <w:basedOn w:val="a2"/>
    <w:link w:val="ac"/>
    <w:uiPriority w:val="99"/>
  </w:style>
  <w:style w:type="character" w:customStyle="1" w:styleId="ac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pPr>
      <w:autoSpaceDE w:val="0"/>
      <w:autoSpaceDN w:val="0"/>
      <w:spacing w:line="360" w:lineRule="auto"/>
      <w:ind w:firstLine="709"/>
      <w:jc w:val="both"/>
    </w:pPr>
    <w:rPr>
      <w:b/>
      <w:bCs/>
      <w:i/>
      <w:iCs/>
      <w:noProof/>
      <w:sz w:val="28"/>
      <w:szCs w:val="28"/>
      <w:lang w:val="en-US"/>
    </w:rPr>
  </w:style>
  <w:style w:type="character" w:customStyle="1" w:styleId="ae">
    <w:name w:val="знак сноски"/>
    <w:uiPriority w:val="99"/>
    <w:rPr>
      <w:rFonts w:cs="Times New Roman"/>
      <w:vertAlign w:val="superscript"/>
    </w:rPr>
  </w:style>
  <w:style w:type="paragraph" w:customStyle="1" w:styleId="a0">
    <w:name w:val="Лит"/>
    <w:uiPriority w:val="99"/>
    <w:pPr>
      <w:numPr>
        <w:numId w:val="12"/>
      </w:numPr>
      <w:autoSpaceDE w:val="0"/>
      <w:autoSpaceDN w:val="0"/>
      <w:spacing w:line="360" w:lineRule="auto"/>
    </w:pPr>
    <w:rPr>
      <w:sz w:val="28"/>
      <w:szCs w:val="28"/>
      <w:lang w:val="uk-UA"/>
    </w:rPr>
  </w:style>
  <w:style w:type="paragraph" w:customStyle="1" w:styleId="10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0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2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0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">
    <w:name w:val="сноска"/>
    <w:uiPriority w:val="99"/>
    <w:pPr>
      <w:autoSpaceDE w:val="0"/>
      <w:autoSpaceDN w:val="0"/>
      <w:ind w:firstLine="720"/>
    </w:pPr>
    <w:rPr>
      <w:noProof/>
      <w:lang w:val="en-US"/>
    </w:rPr>
  </w:style>
  <w:style w:type="paragraph" w:customStyle="1" w:styleId="a">
    <w:name w:val="список ненумерованный"/>
    <w:uiPriority w:val="99"/>
    <w:pPr>
      <w:numPr>
        <w:numId w:val="13"/>
      </w:numPr>
      <w:autoSpaceDE w:val="0"/>
      <w:autoSpaceDN w:val="0"/>
      <w:spacing w:line="360" w:lineRule="auto"/>
      <w:jc w:val="both"/>
    </w:pPr>
    <w:rPr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14"/>
      </w:numPr>
      <w:tabs>
        <w:tab w:val="num" w:pos="1276"/>
      </w:tabs>
      <w:autoSpaceDE w:val="0"/>
      <w:autoSpaceDN w:val="0"/>
      <w:spacing w:line="360" w:lineRule="auto"/>
    </w:pPr>
    <w:rPr>
      <w:noProof/>
      <w:sz w:val="28"/>
      <w:szCs w:val="28"/>
      <w:lang w:val="en-US"/>
    </w:rPr>
  </w:style>
  <w:style w:type="paragraph" w:customStyle="1" w:styleId="af0">
    <w:name w:val="схема"/>
    <w:uiPriority w:val="99"/>
    <w:pPr>
      <w:autoSpaceDE w:val="0"/>
      <w:autoSpaceDN w:val="0"/>
      <w:jc w:val="center"/>
    </w:pPr>
    <w:rPr>
      <w:noProof/>
      <w:sz w:val="24"/>
      <w:szCs w:val="24"/>
      <w:lang w:val="en-US"/>
    </w:rPr>
  </w:style>
  <w:style w:type="paragraph" w:customStyle="1" w:styleId="af1">
    <w:name w:val="ТАБЛИЦА"/>
    <w:next w:val="a2"/>
    <w:uiPriority w:val="99"/>
    <w:pPr>
      <w:autoSpaceDE w:val="0"/>
      <w:autoSpaceDN w:val="0"/>
      <w:jc w:val="center"/>
    </w:pPr>
    <w:rPr>
      <w:noProof/>
      <w:lang w:val="en-US"/>
    </w:rPr>
  </w:style>
  <w:style w:type="paragraph" w:customStyle="1" w:styleId="af2">
    <w:name w:val="титут"/>
    <w:uiPriority w:val="99"/>
    <w:pPr>
      <w:autoSpaceDE w:val="0"/>
      <w:autoSpaceDN w:val="0"/>
      <w:spacing w:line="360" w:lineRule="auto"/>
      <w:jc w:val="center"/>
    </w:pPr>
    <w:rPr>
      <w:noProof/>
      <w:sz w:val="28"/>
      <w:szCs w:val="28"/>
      <w:lang w:val="en-US"/>
    </w:rPr>
  </w:style>
  <w:style w:type="paragraph" w:styleId="af3">
    <w:name w:val="footer"/>
    <w:basedOn w:val="a2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8"/>
    </w:rPr>
  </w:style>
  <w:style w:type="character" w:customStyle="1" w:styleId="af5">
    <w:name w:val="номер страницы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2014-03-09T22:19:00Z</dcterms:created>
  <dcterms:modified xsi:type="dcterms:W3CDTF">2014-03-09T22:19:00Z</dcterms:modified>
</cp:coreProperties>
</file>