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417" w:rsidRPr="00957F7B" w:rsidRDefault="00EE5417" w:rsidP="00EE5417">
      <w:pPr>
        <w:spacing w:line="360" w:lineRule="auto"/>
        <w:ind w:firstLine="709"/>
        <w:jc w:val="both"/>
        <w:rPr>
          <w:b/>
          <w:noProof/>
          <w:color w:val="000000"/>
          <w:sz w:val="28"/>
          <w:szCs w:val="28"/>
        </w:rPr>
      </w:pPr>
      <w:bookmarkStart w:id="0" w:name="2.5.3.1"/>
      <w:bookmarkEnd w:id="0"/>
      <w:r w:rsidRPr="00957F7B">
        <w:rPr>
          <w:b/>
          <w:noProof/>
          <w:color w:val="000000"/>
          <w:sz w:val="28"/>
          <w:szCs w:val="28"/>
        </w:rPr>
        <w:t>Грузооборот морского транспорта</w:t>
      </w:r>
    </w:p>
    <w:p w:rsidR="00EE5417" w:rsidRPr="00957F7B" w:rsidRDefault="00EE5417" w:rsidP="00EE5417">
      <w:pPr>
        <w:spacing w:line="360" w:lineRule="auto"/>
        <w:ind w:firstLine="709"/>
        <w:jc w:val="both"/>
        <w:rPr>
          <w:noProof/>
          <w:color w:val="000000"/>
          <w:sz w:val="28"/>
          <w:szCs w:val="28"/>
        </w:rPr>
      </w:pPr>
    </w:p>
    <w:p w:rsidR="009E2E2A" w:rsidRPr="00957F7B" w:rsidRDefault="009E2E2A" w:rsidP="00EE5417">
      <w:pPr>
        <w:spacing w:line="360" w:lineRule="auto"/>
        <w:ind w:firstLine="709"/>
        <w:jc w:val="both"/>
        <w:rPr>
          <w:noProof/>
          <w:color w:val="000000"/>
          <w:sz w:val="28"/>
          <w:szCs w:val="28"/>
        </w:rPr>
      </w:pPr>
      <w:r w:rsidRPr="00957F7B">
        <w:rPr>
          <w:noProof/>
          <w:color w:val="000000"/>
          <w:sz w:val="28"/>
          <w:szCs w:val="28"/>
        </w:rPr>
        <w:t>Петербург был самым крупным по грузообороту и наиболее благоустроенным портом России. Его грузооборот в 1913 году составлял 7,2 млн. т</w:t>
      </w:r>
      <w:r w:rsidR="00EE5417" w:rsidRPr="00957F7B">
        <w:rPr>
          <w:noProof/>
          <w:color w:val="000000"/>
          <w:sz w:val="28"/>
          <w:szCs w:val="28"/>
        </w:rPr>
        <w:t>,</w:t>
      </w:r>
      <w:r w:rsidRPr="00957F7B">
        <w:rPr>
          <w:noProof/>
          <w:color w:val="000000"/>
          <w:sz w:val="28"/>
          <w:szCs w:val="28"/>
        </w:rPr>
        <w:t xml:space="preserve"> в том числе по вывозу – 2,6 млн.т</w:t>
      </w:r>
      <w:r w:rsidR="00EE5417" w:rsidRPr="00957F7B">
        <w:rPr>
          <w:noProof/>
          <w:color w:val="000000"/>
          <w:sz w:val="28"/>
          <w:szCs w:val="28"/>
        </w:rPr>
        <w:t>,</w:t>
      </w:r>
      <w:r w:rsidRPr="00957F7B">
        <w:rPr>
          <w:noProof/>
          <w:color w:val="000000"/>
          <w:sz w:val="28"/>
          <w:szCs w:val="28"/>
        </w:rPr>
        <w:t xml:space="preserve"> по ввозу – 4,1 млн.т и по каботажу (перевозка грузов внутри страны) – 0,5 млн.т. 70% импорта, поступавшего в Петербургский порт, приходилось на английский уголь. Вторым по грузообороту портом в России была Одесса. Из других по размерам грузооборота выделялись Николаев, Ростов, Мариуполь, Новороссийск, Рига, Архангельск и Владивосток.</w:t>
      </w:r>
    </w:p>
    <w:p w:rsidR="009E2E2A" w:rsidRPr="00957F7B" w:rsidRDefault="009E2E2A" w:rsidP="00EE5417">
      <w:pPr>
        <w:spacing w:line="360" w:lineRule="auto"/>
        <w:ind w:firstLine="709"/>
        <w:jc w:val="both"/>
        <w:rPr>
          <w:noProof/>
          <w:color w:val="000000"/>
          <w:sz w:val="28"/>
          <w:szCs w:val="28"/>
        </w:rPr>
      </w:pPr>
      <w:r w:rsidRPr="00957F7B">
        <w:rPr>
          <w:noProof/>
          <w:color w:val="000000"/>
          <w:sz w:val="28"/>
          <w:szCs w:val="28"/>
        </w:rPr>
        <w:t>Общий грузооборот морских портов России в 1913 году в дореволюционных границах составлял 41 млн.т, в том числе малый каботаж – 0,6 млн.т, большой каботаж – 0,6 млн.т, экспорт – 19,3 млн.т</w:t>
      </w:r>
      <w:r w:rsidR="00EE5417" w:rsidRPr="00957F7B">
        <w:rPr>
          <w:noProof/>
          <w:color w:val="000000"/>
          <w:sz w:val="28"/>
          <w:szCs w:val="28"/>
        </w:rPr>
        <w:t>,</w:t>
      </w:r>
      <w:r w:rsidRPr="00957F7B">
        <w:rPr>
          <w:noProof/>
          <w:color w:val="000000"/>
          <w:sz w:val="28"/>
          <w:szCs w:val="28"/>
        </w:rPr>
        <w:t xml:space="preserve"> импорт – 9,3 млн.т.</w:t>
      </w:r>
    </w:p>
    <w:p w:rsidR="009E2E2A" w:rsidRPr="00957F7B" w:rsidRDefault="009E2E2A" w:rsidP="00EE5417">
      <w:pPr>
        <w:spacing w:line="360" w:lineRule="auto"/>
        <w:ind w:firstLine="709"/>
        <w:jc w:val="both"/>
        <w:rPr>
          <w:noProof/>
          <w:color w:val="000000"/>
          <w:sz w:val="28"/>
          <w:szCs w:val="28"/>
        </w:rPr>
      </w:pPr>
      <w:r w:rsidRPr="00957F7B">
        <w:rPr>
          <w:noProof/>
          <w:color w:val="000000"/>
          <w:sz w:val="28"/>
          <w:szCs w:val="28"/>
        </w:rPr>
        <w:t>В морском экспорте преобладали грузы: хлебные – 52,8 %, лесные – 21,1%, руда – 10,5%, нефть 5,6%. В импорте 65,5% составлял каменный уголь. Внешнеторговые грузы перевозились преимущественно на иностранных судах. Средняя дальность перевозки 1т груза составляла 726 миль(1335 км).</w:t>
      </w:r>
    </w:p>
    <w:p w:rsidR="009E2E2A" w:rsidRPr="00957F7B" w:rsidRDefault="009E2E2A" w:rsidP="00EE5417">
      <w:pPr>
        <w:spacing w:line="360" w:lineRule="auto"/>
        <w:ind w:firstLine="709"/>
        <w:jc w:val="both"/>
        <w:rPr>
          <w:noProof/>
          <w:color w:val="000000"/>
          <w:sz w:val="28"/>
          <w:szCs w:val="28"/>
        </w:rPr>
      </w:pPr>
      <w:r w:rsidRPr="00957F7B">
        <w:rPr>
          <w:noProof/>
          <w:color w:val="000000"/>
          <w:sz w:val="28"/>
          <w:szCs w:val="28"/>
        </w:rPr>
        <w:t>Низкий технический уровень оборудования русских портов был причиной малой их производительности. Около 70% торгового флота в 1913 году составляли парусные суда. В 1916 году внешнеторговый морской грузооборот России занимал пятое место в мире.</w:t>
      </w:r>
    </w:p>
    <w:p w:rsidR="009E2E2A" w:rsidRPr="00957F7B" w:rsidRDefault="009E2E2A" w:rsidP="00EE5417">
      <w:pPr>
        <w:spacing w:line="360" w:lineRule="auto"/>
        <w:ind w:firstLine="709"/>
        <w:jc w:val="both"/>
        <w:rPr>
          <w:noProof/>
          <w:color w:val="000000"/>
          <w:sz w:val="28"/>
          <w:szCs w:val="28"/>
        </w:rPr>
      </w:pPr>
      <w:r w:rsidRPr="00957F7B">
        <w:rPr>
          <w:noProof/>
          <w:color w:val="000000"/>
          <w:sz w:val="28"/>
          <w:szCs w:val="28"/>
        </w:rPr>
        <w:t>Правительство понимало роль портов в экономике страны, поэтому с первых же лет советской власти развитию морского транспорта было уделено большое внимание. Морской порт сильно пострадал в годы гражданской войны и интервенции. Советское государство закупало суда за границей и строило новые на своих верфях. Грузоподъемность морского торгового флота к началу 1937 года составила 1250 тыс.рег.т(1913 г. – 893 тыс.рег.т).</w:t>
      </w:r>
    </w:p>
    <w:p w:rsidR="009E2E2A" w:rsidRPr="00957F7B" w:rsidRDefault="009E2E2A" w:rsidP="00EE5417">
      <w:pPr>
        <w:spacing w:line="360" w:lineRule="auto"/>
        <w:ind w:firstLine="709"/>
        <w:jc w:val="both"/>
        <w:rPr>
          <w:noProof/>
          <w:color w:val="000000"/>
          <w:sz w:val="28"/>
          <w:szCs w:val="28"/>
        </w:rPr>
      </w:pPr>
      <w:r w:rsidRPr="00957F7B">
        <w:rPr>
          <w:noProof/>
          <w:color w:val="000000"/>
          <w:sz w:val="28"/>
          <w:szCs w:val="28"/>
        </w:rPr>
        <w:t>В 1940 году экспорт составлял 9,9%, импорт – 1,6% грузооборота морских портов.</w:t>
      </w:r>
    </w:p>
    <w:p w:rsidR="009E2E2A" w:rsidRPr="00957F7B" w:rsidRDefault="009E2E2A" w:rsidP="00EE5417">
      <w:pPr>
        <w:spacing w:line="360" w:lineRule="auto"/>
        <w:ind w:firstLine="709"/>
        <w:jc w:val="both"/>
        <w:rPr>
          <w:noProof/>
          <w:color w:val="000000"/>
          <w:sz w:val="28"/>
          <w:szCs w:val="28"/>
        </w:rPr>
      </w:pPr>
      <w:r w:rsidRPr="00957F7B">
        <w:rPr>
          <w:noProof/>
          <w:color w:val="000000"/>
          <w:sz w:val="28"/>
          <w:szCs w:val="28"/>
        </w:rPr>
        <w:t>Во время второй мировой войны морскому транспорту был нанесен значительный ущерб. В портах было уничтожено 43% причального фронта, 54% складов и 47% перегрузочного объединения. СССР потерял 380 судов общей грузоподъемностью 700 тыс.рег.т. После окончания Великой Отечественной войны, несмотря на тяжелейшее положение в условиях разрушенного народного хозяйства, страна немедленно приступила к восстановлению портов, и за короткий промежуток времени</w:t>
      </w:r>
      <w:r w:rsidR="00EE5417" w:rsidRPr="00957F7B">
        <w:rPr>
          <w:noProof/>
          <w:color w:val="000000"/>
          <w:sz w:val="28"/>
          <w:szCs w:val="28"/>
        </w:rPr>
        <w:t xml:space="preserve"> </w:t>
      </w:r>
      <w:r w:rsidRPr="00957F7B">
        <w:rPr>
          <w:noProof/>
          <w:color w:val="000000"/>
          <w:sz w:val="28"/>
          <w:szCs w:val="28"/>
        </w:rPr>
        <w:t>были задействованы крупные морские порты на Балтийском, Азовском и Черном морях.</w:t>
      </w:r>
    </w:p>
    <w:p w:rsidR="009E2E2A" w:rsidRPr="00957F7B" w:rsidRDefault="009E2E2A" w:rsidP="00EE5417">
      <w:pPr>
        <w:spacing w:line="360" w:lineRule="auto"/>
        <w:ind w:firstLine="709"/>
        <w:jc w:val="both"/>
        <w:rPr>
          <w:noProof/>
          <w:color w:val="000000"/>
          <w:sz w:val="28"/>
          <w:szCs w:val="28"/>
        </w:rPr>
      </w:pPr>
      <w:r w:rsidRPr="00957F7B">
        <w:rPr>
          <w:noProof/>
          <w:color w:val="000000"/>
          <w:sz w:val="28"/>
          <w:szCs w:val="28"/>
        </w:rPr>
        <w:t>Грузооборот морского транспорта по сравнению с 1940 годом увеличился к 1976 году в 31 раз, а перевозки в 6,5 раза.</w:t>
      </w:r>
    </w:p>
    <w:p w:rsidR="009E2E2A" w:rsidRPr="00957F7B" w:rsidRDefault="009E2E2A" w:rsidP="00EE5417">
      <w:pPr>
        <w:spacing w:line="360" w:lineRule="auto"/>
        <w:ind w:firstLine="709"/>
        <w:jc w:val="both"/>
        <w:rPr>
          <w:noProof/>
          <w:color w:val="000000"/>
          <w:sz w:val="28"/>
          <w:szCs w:val="28"/>
        </w:rPr>
      </w:pPr>
      <w:r w:rsidRPr="00957F7B">
        <w:rPr>
          <w:noProof/>
          <w:color w:val="000000"/>
          <w:sz w:val="28"/>
          <w:szCs w:val="28"/>
        </w:rPr>
        <w:t xml:space="preserve">К концу 1990 годов морские порты имели пропускную способность 360 млн.т грузов в год и полностью удовлетворяли потребности страны в перегрузке внешнеторговых и народнохозяйственных грузов, а по тоннажу транспортный флот занимал одно из ведущих мест в мире. </w:t>
      </w:r>
    </w:p>
    <w:p w:rsidR="009E2E2A" w:rsidRPr="00957F7B" w:rsidRDefault="009E2E2A" w:rsidP="00EE5417">
      <w:pPr>
        <w:spacing w:line="360" w:lineRule="auto"/>
        <w:ind w:firstLine="709"/>
        <w:jc w:val="both"/>
        <w:rPr>
          <w:noProof/>
          <w:color w:val="000000"/>
          <w:sz w:val="28"/>
          <w:szCs w:val="28"/>
        </w:rPr>
      </w:pPr>
      <w:r w:rsidRPr="00957F7B">
        <w:rPr>
          <w:noProof/>
          <w:color w:val="000000"/>
          <w:sz w:val="28"/>
          <w:szCs w:val="28"/>
        </w:rPr>
        <w:t>Распад СССР привел к резкому спаду объема производства, расстройству сложившихся экономических связей и грузопотоков, значительному ухудшению обеспечения транспортными услугами внутренних потребностей и внешней торговли России, к потере иностранных инвесторов. У России остался всего лишь один</w:t>
      </w:r>
      <w:r w:rsidR="00EE5417" w:rsidRPr="00957F7B">
        <w:rPr>
          <w:noProof/>
          <w:color w:val="000000"/>
          <w:sz w:val="28"/>
          <w:szCs w:val="28"/>
        </w:rPr>
        <w:t xml:space="preserve"> </w:t>
      </w:r>
      <w:r w:rsidRPr="00957F7B">
        <w:rPr>
          <w:noProof/>
          <w:color w:val="000000"/>
          <w:sz w:val="28"/>
          <w:szCs w:val="28"/>
        </w:rPr>
        <w:t>крупный порт на Балтийском море – Санкт-Петербург.</w:t>
      </w:r>
    </w:p>
    <w:p w:rsidR="009E2E2A" w:rsidRPr="00957F7B" w:rsidRDefault="009E2E2A" w:rsidP="00EE5417">
      <w:pPr>
        <w:spacing w:line="360" w:lineRule="auto"/>
        <w:ind w:firstLine="709"/>
        <w:jc w:val="both"/>
        <w:rPr>
          <w:noProof/>
          <w:color w:val="000000"/>
          <w:sz w:val="28"/>
          <w:szCs w:val="28"/>
        </w:rPr>
      </w:pPr>
      <w:r w:rsidRPr="00957F7B">
        <w:rPr>
          <w:noProof/>
          <w:color w:val="000000"/>
          <w:sz w:val="28"/>
          <w:szCs w:val="28"/>
        </w:rPr>
        <w:t>Развал СССР и переход к рынку в течение короткого срока привели к интеграции российских внешнеторговых перевозок в единую мировую транспортную систему.</w:t>
      </w:r>
    </w:p>
    <w:p w:rsidR="009E2E2A" w:rsidRPr="00957F7B" w:rsidRDefault="009E2E2A" w:rsidP="00EE5417">
      <w:pPr>
        <w:spacing w:line="360" w:lineRule="auto"/>
        <w:ind w:firstLine="709"/>
        <w:jc w:val="both"/>
        <w:rPr>
          <w:noProof/>
          <w:color w:val="000000"/>
          <w:sz w:val="28"/>
          <w:szCs w:val="28"/>
        </w:rPr>
      </w:pPr>
      <w:r w:rsidRPr="00957F7B">
        <w:rPr>
          <w:noProof/>
          <w:color w:val="000000"/>
          <w:sz w:val="28"/>
          <w:szCs w:val="28"/>
        </w:rPr>
        <w:t>Таким образом на морской транспорт всегда возлагались большие надежды. Его состояние влияло на экономику страны, на сотрудничество с другими странами. После Великой Отечественной войны морскому транспорту был причинен значительный урон. Но вскоре порты страны были восстановлены и начали все больше развиваться.Самым крупным и благоустроенным портом</w:t>
      </w:r>
      <w:r w:rsidR="00EE5417" w:rsidRPr="00957F7B">
        <w:rPr>
          <w:noProof/>
          <w:color w:val="000000"/>
          <w:sz w:val="28"/>
          <w:szCs w:val="28"/>
        </w:rPr>
        <w:t xml:space="preserve"> </w:t>
      </w:r>
      <w:r w:rsidRPr="00957F7B">
        <w:rPr>
          <w:noProof/>
          <w:color w:val="000000"/>
          <w:sz w:val="28"/>
          <w:szCs w:val="28"/>
        </w:rPr>
        <w:t>был Санкт-Петербург.</w:t>
      </w:r>
    </w:p>
    <w:p w:rsidR="00EE5417" w:rsidRPr="00957F7B" w:rsidRDefault="00EE5417" w:rsidP="00EE5417">
      <w:pPr>
        <w:pStyle w:val="4"/>
        <w:spacing w:before="0" w:after="0" w:line="360" w:lineRule="auto"/>
        <w:ind w:firstLine="709"/>
        <w:jc w:val="both"/>
        <w:rPr>
          <w:noProof/>
          <w:color w:val="000000"/>
          <w:sz w:val="28"/>
          <w:szCs w:val="28"/>
        </w:rPr>
      </w:pPr>
    </w:p>
    <w:p w:rsidR="009E2E2A" w:rsidRPr="00957F7B" w:rsidRDefault="009E2E2A" w:rsidP="00EE5417">
      <w:pPr>
        <w:pStyle w:val="4"/>
        <w:spacing w:before="0" w:after="0" w:line="360" w:lineRule="auto"/>
        <w:ind w:firstLine="709"/>
        <w:jc w:val="both"/>
        <w:rPr>
          <w:noProof/>
          <w:color w:val="000000"/>
          <w:sz w:val="28"/>
          <w:szCs w:val="28"/>
        </w:rPr>
      </w:pPr>
      <w:r w:rsidRPr="00957F7B">
        <w:rPr>
          <w:noProof/>
          <w:color w:val="000000"/>
          <w:sz w:val="28"/>
          <w:szCs w:val="28"/>
        </w:rPr>
        <w:t>Грузопотоки и грузооборот</w:t>
      </w:r>
    </w:p>
    <w:p w:rsidR="00EE5417" w:rsidRPr="00957F7B" w:rsidRDefault="00EE5417" w:rsidP="00EE5417">
      <w:pPr>
        <w:pStyle w:val="a3"/>
        <w:spacing w:before="0" w:after="0" w:line="360" w:lineRule="auto"/>
        <w:ind w:left="0" w:right="0" w:firstLine="709"/>
        <w:rPr>
          <w:noProof/>
          <w:color w:val="000000"/>
          <w:sz w:val="28"/>
          <w:szCs w:val="28"/>
        </w:rPr>
      </w:pPr>
    </w:p>
    <w:p w:rsidR="009E2E2A" w:rsidRPr="00957F7B" w:rsidRDefault="009E2E2A" w:rsidP="00EE5417">
      <w:pPr>
        <w:pStyle w:val="a3"/>
        <w:spacing w:before="0" w:after="0" w:line="360" w:lineRule="auto"/>
        <w:ind w:left="0" w:right="0" w:firstLine="709"/>
        <w:rPr>
          <w:noProof/>
          <w:color w:val="000000"/>
          <w:sz w:val="28"/>
          <w:szCs w:val="28"/>
        </w:rPr>
      </w:pPr>
      <w:r w:rsidRPr="00957F7B">
        <w:rPr>
          <w:noProof/>
          <w:color w:val="000000"/>
          <w:sz w:val="28"/>
          <w:szCs w:val="28"/>
        </w:rPr>
        <w:t xml:space="preserve">Формы организации внутренних перевозок зависят от мощности грузопотоков и объема грузооборота. </w:t>
      </w:r>
      <w:r w:rsidRPr="00957F7B">
        <w:rPr>
          <w:i/>
          <w:iCs/>
          <w:noProof/>
          <w:color w:val="000000"/>
          <w:sz w:val="28"/>
          <w:szCs w:val="28"/>
        </w:rPr>
        <w:t>Под грузопотоком понимается объем перевозок грузов в определенном направлении или через данный пункт за определенный отрезок времени</w:t>
      </w:r>
      <w:r w:rsidRPr="00957F7B">
        <w:rPr>
          <w:noProof/>
          <w:color w:val="000000"/>
          <w:sz w:val="28"/>
          <w:szCs w:val="28"/>
        </w:rPr>
        <w:t xml:space="preserve">. Грузопотоки разделяются на внешние и внутренние. </w:t>
      </w:r>
      <w:r w:rsidRPr="00957F7B">
        <w:rPr>
          <w:i/>
          <w:iCs/>
          <w:noProof/>
          <w:color w:val="000000"/>
          <w:sz w:val="28"/>
          <w:szCs w:val="28"/>
        </w:rPr>
        <w:t>Внешние грузопотоки</w:t>
      </w:r>
      <w:r w:rsidRPr="00957F7B">
        <w:rPr>
          <w:noProof/>
          <w:color w:val="000000"/>
          <w:sz w:val="28"/>
          <w:szCs w:val="28"/>
        </w:rPr>
        <w:t xml:space="preserve"> характеризуют объем прибывающих на предприятие грузов (грузовые потоки прибытия) и объем отправляемых грузов (грузовые потоки отправления). </w:t>
      </w:r>
      <w:r w:rsidRPr="00957F7B">
        <w:rPr>
          <w:i/>
          <w:iCs/>
          <w:noProof/>
          <w:color w:val="000000"/>
          <w:sz w:val="28"/>
          <w:szCs w:val="28"/>
        </w:rPr>
        <w:t>Внутренние грузопотоки</w:t>
      </w:r>
      <w:r w:rsidRPr="00957F7B">
        <w:rPr>
          <w:noProof/>
          <w:color w:val="000000"/>
          <w:sz w:val="28"/>
          <w:szCs w:val="28"/>
        </w:rPr>
        <w:t xml:space="preserve"> – это количество грузов, перемещаемых между подразделениями предприятия. Мощность грузопотоков на внутризаводском транспорте измеряется в тоннах (иногда в тонно-километрах) в единицу времени. </w:t>
      </w:r>
    </w:p>
    <w:p w:rsidR="009E2E2A" w:rsidRPr="00957F7B" w:rsidRDefault="009E2E2A" w:rsidP="00EE5417">
      <w:pPr>
        <w:pStyle w:val="a3"/>
        <w:spacing w:before="0" w:after="0" w:line="360" w:lineRule="auto"/>
        <w:ind w:left="0" w:right="0" w:firstLine="709"/>
        <w:rPr>
          <w:noProof/>
          <w:color w:val="000000"/>
          <w:sz w:val="28"/>
          <w:szCs w:val="28"/>
        </w:rPr>
      </w:pPr>
      <w:r w:rsidRPr="00957F7B">
        <w:rPr>
          <w:i/>
          <w:iCs/>
          <w:noProof/>
          <w:color w:val="000000"/>
          <w:sz w:val="28"/>
          <w:szCs w:val="28"/>
        </w:rPr>
        <w:t>Грузооборот</w:t>
      </w:r>
      <w:r w:rsidRPr="00957F7B">
        <w:rPr>
          <w:noProof/>
          <w:color w:val="000000"/>
          <w:sz w:val="28"/>
          <w:szCs w:val="28"/>
        </w:rPr>
        <w:t xml:space="preserve"> – основной экономический показатель продукции транспорта, характеризующий суммарный вес грузов, перевезенных на предприятии за расчетный период. Расчет грузооборота оформляется в виде шахматной ведомости (таб.</w:t>
      </w:r>
      <w:r w:rsidR="00EE5417" w:rsidRPr="00957F7B">
        <w:rPr>
          <w:noProof/>
          <w:color w:val="000000"/>
          <w:sz w:val="28"/>
          <w:szCs w:val="28"/>
        </w:rPr>
        <w:t xml:space="preserve"> </w:t>
      </w:r>
      <w:r w:rsidRPr="00957F7B">
        <w:rPr>
          <w:noProof/>
          <w:color w:val="000000"/>
          <w:sz w:val="28"/>
          <w:szCs w:val="28"/>
        </w:rPr>
        <w:t xml:space="preserve">2.5.2). </w:t>
      </w:r>
    </w:p>
    <w:p w:rsidR="00EE5417" w:rsidRPr="00957F7B" w:rsidRDefault="00EE5417" w:rsidP="00EE5417">
      <w:pPr>
        <w:pStyle w:val="tabz"/>
        <w:spacing w:before="0" w:after="0" w:line="360" w:lineRule="auto"/>
        <w:ind w:left="0" w:right="0" w:firstLine="709"/>
        <w:jc w:val="both"/>
        <w:rPr>
          <w:noProof/>
          <w:color w:val="000000"/>
          <w:sz w:val="28"/>
          <w:szCs w:val="28"/>
        </w:rPr>
      </w:pPr>
    </w:p>
    <w:p w:rsidR="009E2E2A" w:rsidRPr="00957F7B" w:rsidRDefault="009E2E2A" w:rsidP="00EE5417">
      <w:pPr>
        <w:pStyle w:val="tabz"/>
        <w:spacing w:before="0" w:after="0" w:line="360" w:lineRule="auto"/>
        <w:ind w:left="0" w:right="0" w:firstLine="709"/>
        <w:jc w:val="both"/>
        <w:rPr>
          <w:noProof/>
          <w:color w:val="000000"/>
          <w:sz w:val="28"/>
          <w:szCs w:val="28"/>
        </w:rPr>
      </w:pPr>
      <w:r w:rsidRPr="00957F7B">
        <w:rPr>
          <w:noProof/>
          <w:color w:val="000000"/>
          <w:sz w:val="28"/>
          <w:szCs w:val="28"/>
        </w:rPr>
        <w:t>Таблица 2.5.2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919"/>
        <w:gridCol w:w="724"/>
        <w:gridCol w:w="724"/>
        <w:gridCol w:w="724"/>
        <w:gridCol w:w="724"/>
        <w:gridCol w:w="2756"/>
      </w:tblGrid>
      <w:tr w:rsidR="009E2E2A" w:rsidRPr="00264DAD" w:rsidTr="00264DAD">
        <w:trPr>
          <w:trHeight w:val="23"/>
        </w:trPr>
        <w:tc>
          <w:tcPr>
            <w:tcW w:w="5000" w:type="pct"/>
            <w:gridSpan w:val="6"/>
            <w:shd w:val="clear" w:color="auto" w:fill="auto"/>
          </w:tcPr>
          <w:p w:rsidR="009E2E2A" w:rsidRPr="00264DAD" w:rsidRDefault="009E2E2A" w:rsidP="00264DAD">
            <w:pPr>
              <w:spacing w:line="360" w:lineRule="auto"/>
              <w:jc w:val="both"/>
              <w:rPr>
                <w:iCs/>
                <w:noProof/>
                <w:color w:val="000000"/>
                <w:sz w:val="20"/>
                <w:szCs w:val="28"/>
              </w:rPr>
            </w:pPr>
            <w:r w:rsidRPr="00264DAD">
              <w:rPr>
                <w:iCs/>
                <w:noProof/>
                <w:color w:val="000000"/>
                <w:sz w:val="20"/>
                <w:szCs w:val="28"/>
              </w:rPr>
              <w:t>Шахматная ведомость грузооборота, т (условный пример)</w:t>
            </w:r>
          </w:p>
        </w:tc>
      </w:tr>
      <w:tr w:rsidR="009E2E2A" w:rsidRPr="00264DAD" w:rsidTr="00264DAD">
        <w:trPr>
          <w:trHeight w:val="23"/>
        </w:trPr>
        <w:tc>
          <w:tcPr>
            <w:tcW w:w="2048" w:type="pct"/>
            <w:vMerge w:val="restart"/>
            <w:shd w:val="clear" w:color="auto" w:fill="auto"/>
          </w:tcPr>
          <w:p w:rsidR="009E2E2A" w:rsidRPr="00264DAD" w:rsidRDefault="009E2E2A" w:rsidP="00264DAD">
            <w:pPr>
              <w:spacing w:line="360" w:lineRule="auto"/>
              <w:jc w:val="both"/>
              <w:rPr>
                <w:bCs/>
                <w:noProof/>
                <w:color w:val="000000"/>
                <w:sz w:val="20"/>
                <w:szCs w:val="28"/>
              </w:rPr>
            </w:pPr>
            <w:r w:rsidRPr="00264DAD">
              <w:rPr>
                <w:bCs/>
                <w:noProof/>
                <w:color w:val="000000"/>
                <w:sz w:val="20"/>
                <w:szCs w:val="28"/>
              </w:rPr>
              <w:t>Пункт отправления груза</w:t>
            </w:r>
          </w:p>
        </w:tc>
        <w:tc>
          <w:tcPr>
            <w:tcW w:w="1511" w:type="pct"/>
            <w:gridSpan w:val="4"/>
            <w:shd w:val="clear" w:color="auto" w:fill="auto"/>
          </w:tcPr>
          <w:p w:rsidR="009E2E2A" w:rsidRPr="00264DAD" w:rsidRDefault="009E2E2A" w:rsidP="00264DAD">
            <w:pPr>
              <w:spacing w:line="360" w:lineRule="auto"/>
              <w:jc w:val="both"/>
              <w:rPr>
                <w:bCs/>
                <w:noProof/>
                <w:color w:val="000000"/>
                <w:sz w:val="20"/>
                <w:szCs w:val="28"/>
              </w:rPr>
            </w:pPr>
            <w:r w:rsidRPr="00264DAD">
              <w:rPr>
                <w:bCs/>
                <w:noProof/>
                <w:color w:val="000000"/>
                <w:sz w:val="20"/>
                <w:szCs w:val="28"/>
              </w:rPr>
              <w:t>Пункт назначения</w:t>
            </w:r>
          </w:p>
        </w:tc>
        <w:tc>
          <w:tcPr>
            <w:tcW w:w="1441" w:type="pct"/>
            <w:vMerge w:val="restart"/>
            <w:shd w:val="clear" w:color="auto" w:fill="auto"/>
          </w:tcPr>
          <w:p w:rsidR="00EE5417" w:rsidRPr="00264DAD" w:rsidRDefault="009E2E2A" w:rsidP="00264DAD">
            <w:pPr>
              <w:spacing w:line="360" w:lineRule="auto"/>
              <w:jc w:val="both"/>
              <w:rPr>
                <w:bCs/>
                <w:noProof/>
                <w:color w:val="000000"/>
                <w:sz w:val="20"/>
                <w:szCs w:val="28"/>
              </w:rPr>
            </w:pPr>
            <w:r w:rsidRPr="00264DAD">
              <w:rPr>
                <w:bCs/>
                <w:noProof/>
                <w:color w:val="000000"/>
                <w:sz w:val="20"/>
                <w:szCs w:val="28"/>
              </w:rPr>
              <w:t xml:space="preserve">Всего отправлено </w:t>
            </w:r>
          </w:p>
          <w:p w:rsidR="009E2E2A" w:rsidRPr="00264DAD" w:rsidRDefault="009E2E2A" w:rsidP="00264DAD">
            <w:pPr>
              <w:spacing w:line="360" w:lineRule="auto"/>
              <w:jc w:val="both"/>
              <w:rPr>
                <w:bCs/>
                <w:noProof/>
                <w:color w:val="000000"/>
                <w:sz w:val="20"/>
                <w:szCs w:val="28"/>
              </w:rPr>
            </w:pPr>
            <w:r w:rsidRPr="00264DAD">
              <w:rPr>
                <w:bCs/>
                <w:noProof/>
                <w:color w:val="000000"/>
                <w:sz w:val="20"/>
                <w:szCs w:val="28"/>
              </w:rPr>
              <w:t>груза, тыс.т</w:t>
            </w:r>
          </w:p>
        </w:tc>
      </w:tr>
      <w:tr w:rsidR="009E2E2A" w:rsidRPr="00264DAD" w:rsidTr="00264DAD">
        <w:trPr>
          <w:trHeight w:val="23"/>
        </w:trPr>
        <w:tc>
          <w:tcPr>
            <w:tcW w:w="2048" w:type="pct"/>
            <w:vMerge/>
            <w:shd w:val="clear" w:color="auto" w:fill="auto"/>
          </w:tcPr>
          <w:p w:rsidR="009E2E2A" w:rsidRPr="00264DAD" w:rsidRDefault="009E2E2A" w:rsidP="00264DAD">
            <w:pPr>
              <w:spacing w:line="360" w:lineRule="auto"/>
              <w:jc w:val="both"/>
              <w:rPr>
                <w:bCs/>
                <w:noProof/>
                <w:color w:val="000000"/>
                <w:sz w:val="20"/>
                <w:szCs w:val="28"/>
              </w:rPr>
            </w:pPr>
          </w:p>
        </w:tc>
        <w:tc>
          <w:tcPr>
            <w:tcW w:w="378" w:type="pct"/>
            <w:shd w:val="clear" w:color="auto" w:fill="auto"/>
          </w:tcPr>
          <w:p w:rsidR="009E2E2A" w:rsidRPr="00264DAD" w:rsidRDefault="009E2E2A" w:rsidP="00264DAD">
            <w:pPr>
              <w:spacing w:line="360" w:lineRule="auto"/>
              <w:jc w:val="both"/>
              <w:rPr>
                <w:bCs/>
                <w:noProof/>
                <w:color w:val="000000"/>
                <w:sz w:val="20"/>
                <w:szCs w:val="28"/>
              </w:rPr>
            </w:pPr>
            <w:r w:rsidRPr="00264DAD">
              <w:rPr>
                <w:bCs/>
                <w:noProof/>
                <w:color w:val="000000"/>
                <w:sz w:val="20"/>
                <w:szCs w:val="28"/>
              </w:rPr>
              <w:t>А</w:t>
            </w:r>
          </w:p>
        </w:tc>
        <w:tc>
          <w:tcPr>
            <w:tcW w:w="378" w:type="pct"/>
            <w:shd w:val="clear" w:color="auto" w:fill="auto"/>
          </w:tcPr>
          <w:p w:rsidR="009E2E2A" w:rsidRPr="00264DAD" w:rsidRDefault="009E2E2A" w:rsidP="00264DAD">
            <w:pPr>
              <w:spacing w:line="360" w:lineRule="auto"/>
              <w:jc w:val="both"/>
              <w:rPr>
                <w:bCs/>
                <w:noProof/>
                <w:color w:val="000000"/>
                <w:sz w:val="20"/>
                <w:szCs w:val="28"/>
              </w:rPr>
            </w:pPr>
            <w:r w:rsidRPr="00264DAD">
              <w:rPr>
                <w:bCs/>
                <w:noProof/>
                <w:color w:val="000000"/>
                <w:sz w:val="20"/>
                <w:szCs w:val="28"/>
              </w:rPr>
              <w:t>Б</w:t>
            </w:r>
          </w:p>
        </w:tc>
        <w:tc>
          <w:tcPr>
            <w:tcW w:w="378" w:type="pct"/>
            <w:shd w:val="clear" w:color="auto" w:fill="auto"/>
          </w:tcPr>
          <w:p w:rsidR="009E2E2A" w:rsidRPr="00264DAD" w:rsidRDefault="009E2E2A" w:rsidP="00264DAD">
            <w:pPr>
              <w:spacing w:line="360" w:lineRule="auto"/>
              <w:jc w:val="both"/>
              <w:rPr>
                <w:bCs/>
                <w:noProof/>
                <w:color w:val="000000"/>
                <w:sz w:val="20"/>
                <w:szCs w:val="28"/>
              </w:rPr>
            </w:pPr>
            <w:r w:rsidRPr="00264DAD">
              <w:rPr>
                <w:bCs/>
                <w:noProof/>
                <w:color w:val="000000"/>
                <w:sz w:val="20"/>
                <w:szCs w:val="28"/>
              </w:rPr>
              <w:t>В</w:t>
            </w:r>
          </w:p>
        </w:tc>
        <w:tc>
          <w:tcPr>
            <w:tcW w:w="378" w:type="pct"/>
            <w:shd w:val="clear" w:color="auto" w:fill="auto"/>
          </w:tcPr>
          <w:p w:rsidR="009E2E2A" w:rsidRPr="00264DAD" w:rsidRDefault="009E2E2A" w:rsidP="00264DAD">
            <w:pPr>
              <w:spacing w:line="360" w:lineRule="auto"/>
              <w:jc w:val="both"/>
              <w:rPr>
                <w:bCs/>
                <w:noProof/>
                <w:color w:val="000000"/>
                <w:sz w:val="20"/>
                <w:szCs w:val="28"/>
              </w:rPr>
            </w:pPr>
            <w:r w:rsidRPr="00264DAD">
              <w:rPr>
                <w:bCs/>
                <w:noProof/>
                <w:color w:val="000000"/>
                <w:sz w:val="20"/>
                <w:szCs w:val="28"/>
              </w:rPr>
              <w:t>Г</w:t>
            </w:r>
          </w:p>
        </w:tc>
        <w:tc>
          <w:tcPr>
            <w:tcW w:w="1441" w:type="pct"/>
            <w:vMerge/>
            <w:shd w:val="clear" w:color="auto" w:fill="auto"/>
          </w:tcPr>
          <w:p w:rsidR="009E2E2A" w:rsidRPr="00264DAD" w:rsidRDefault="009E2E2A" w:rsidP="00264DAD">
            <w:pPr>
              <w:spacing w:line="360" w:lineRule="auto"/>
              <w:jc w:val="both"/>
              <w:rPr>
                <w:bCs/>
                <w:noProof/>
                <w:color w:val="000000"/>
                <w:sz w:val="20"/>
                <w:szCs w:val="28"/>
              </w:rPr>
            </w:pPr>
          </w:p>
        </w:tc>
      </w:tr>
      <w:tr w:rsidR="009E2E2A" w:rsidRPr="00264DAD" w:rsidTr="00264DAD">
        <w:trPr>
          <w:trHeight w:val="23"/>
        </w:trPr>
        <w:tc>
          <w:tcPr>
            <w:tcW w:w="2048" w:type="pct"/>
            <w:shd w:val="clear" w:color="auto" w:fill="auto"/>
          </w:tcPr>
          <w:p w:rsidR="009E2E2A" w:rsidRPr="00264DAD" w:rsidRDefault="009E2E2A" w:rsidP="00264DAD">
            <w:pPr>
              <w:spacing w:line="360" w:lineRule="auto"/>
              <w:jc w:val="both"/>
              <w:rPr>
                <w:noProof/>
                <w:color w:val="000000"/>
                <w:sz w:val="20"/>
                <w:szCs w:val="28"/>
              </w:rPr>
            </w:pPr>
            <w:r w:rsidRPr="00264DAD">
              <w:rPr>
                <w:noProof/>
                <w:color w:val="000000"/>
                <w:sz w:val="20"/>
                <w:szCs w:val="28"/>
              </w:rPr>
              <w:t>А (склад комплектующих)</w:t>
            </w:r>
          </w:p>
        </w:tc>
        <w:tc>
          <w:tcPr>
            <w:tcW w:w="378" w:type="pct"/>
            <w:shd w:val="clear" w:color="auto" w:fill="auto"/>
          </w:tcPr>
          <w:p w:rsidR="009E2E2A" w:rsidRPr="00264DAD" w:rsidRDefault="009E2E2A" w:rsidP="00264DAD">
            <w:pPr>
              <w:spacing w:line="360" w:lineRule="auto"/>
              <w:jc w:val="both"/>
              <w:rPr>
                <w:noProof/>
                <w:color w:val="000000"/>
                <w:sz w:val="20"/>
                <w:szCs w:val="28"/>
              </w:rPr>
            </w:pPr>
            <w:r w:rsidRPr="00264DAD">
              <w:rPr>
                <w:noProof/>
                <w:color w:val="000000"/>
                <w:sz w:val="20"/>
                <w:szCs w:val="28"/>
              </w:rPr>
              <w:t>-</w:t>
            </w:r>
          </w:p>
        </w:tc>
        <w:tc>
          <w:tcPr>
            <w:tcW w:w="378" w:type="pct"/>
            <w:shd w:val="clear" w:color="auto" w:fill="auto"/>
          </w:tcPr>
          <w:p w:rsidR="009E2E2A" w:rsidRPr="00264DAD" w:rsidRDefault="009E2E2A" w:rsidP="00264DAD">
            <w:pPr>
              <w:spacing w:line="360" w:lineRule="auto"/>
              <w:jc w:val="both"/>
              <w:rPr>
                <w:noProof/>
                <w:color w:val="000000"/>
                <w:sz w:val="20"/>
                <w:szCs w:val="28"/>
              </w:rPr>
            </w:pPr>
            <w:r w:rsidRPr="00264DAD">
              <w:rPr>
                <w:noProof/>
                <w:color w:val="000000"/>
                <w:sz w:val="20"/>
                <w:szCs w:val="28"/>
              </w:rPr>
              <w:t>10</w:t>
            </w:r>
          </w:p>
        </w:tc>
        <w:tc>
          <w:tcPr>
            <w:tcW w:w="378" w:type="pct"/>
            <w:shd w:val="clear" w:color="auto" w:fill="auto"/>
          </w:tcPr>
          <w:p w:rsidR="009E2E2A" w:rsidRPr="00264DAD" w:rsidRDefault="009E2E2A" w:rsidP="00264DAD">
            <w:pPr>
              <w:spacing w:line="360" w:lineRule="auto"/>
              <w:jc w:val="both"/>
              <w:rPr>
                <w:noProof/>
                <w:color w:val="000000"/>
                <w:sz w:val="20"/>
                <w:szCs w:val="28"/>
              </w:rPr>
            </w:pPr>
            <w:r w:rsidRPr="00264DAD">
              <w:rPr>
                <w:noProof/>
                <w:color w:val="000000"/>
                <w:sz w:val="20"/>
                <w:szCs w:val="28"/>
              </w:rPr>
              <w:t>12</w:t>
            </w:r>
          </w:p>
        </w:tc>
        <w:tc>
          <w:tcPr>
            <w:tcW w:w="378" w:type="pct"/>
            <w:shd w:val="clear" w:color="auto" w:fill="auto"/>
          </w:tcPr>
          <w:p w:rsidR="009E2E2A" w:rsidRPr="00264DAD" w:rsidRDefault="009E2E2A" w:rsidP="00264DAD">
            <w:pPr>
              <w:spacing w:line="360" w:lineRule="auto"/>
              <w:jc w:val="both"/>
              <w:rPr>
                <w:noProof/>
                <w:color w:val="000000"/>
                <w:sz w:val="20"/>
                <w:szCs w:val="28"/>
              </w:rPr>
            </w:pPr>
            <w:r w:rsidRPr="00264DAD">
              <w:rPr>
                <w:noProof/>
                <w:color w:val="000000"/>
                <w:sz w:val="20"/>
                <w:szCs w:val="28"/>
              </w:rPr>
              <w:t>8</w:t>
            </w:r>
          </w:p>
        </w:tc>
        <w:tc>
          <w:tcPr>
            <w:tcW w:w="1441" w:type="pct"/>
            <w:shd w:val="clear" w:color="auto" w:fill="auto"/>
          </w:tcPr>
          <w:p w:rsidR="009E2E2A" w:rsidRPr="00264DAD" w:rsidRDefault="009E2E2A" w:rsidP="00264DAD">
            <w:pPr>
              <w:spacing w:line="360" w:lineRule="auto"/>
              <w:jc w:val="both"/>
              <w:rPr>
                <w:noProof/>
                <w:color w:val="000000"/>
                <w:sz w:val="20"/>
                <w:szCs w:val="28"/>
              </w:rPr>
            </w:pPr>
            <w:r w:rsidRPr="00264DAD">
              <w:rPr>
                <w:noProof/>
                <w:color w:val="000000"/>
                <w:sz w:val="20"/>
                <w:szCs w:val="28"/>
              </w:rPr>
              <w:t>30</w:t>
            </w:r>
          </w:p>
        </w:tc>
      </w:tr>
      <w:tr w:rsidR="009E2E2A" w:rsidRPr="00264DAD" w:rsidTr="00264DAD">
        <w:trPr>
          <w:trHeight w:val="23"/>
        </w:trPr>
        <w:tc>
          <w:tcPr>
            <w:tcW w:w="2048" w:type="pct"/>
            <w:shd w:val="clear" w:color="auto" w:fill="auto"/>
          </w:tcPr>
          <w:p w:rsidR="009E2E2A" w:rsidRPr="00264DAD" w:rsidRDefault="009E2E2A" w:rsidP="00264DAD">
            <w:pPr>
              <w:spacing w:line="360" w:lineRule="auto"/>
              <w:jc w:val="both"/>
              <w:rPr>
                <w:noProof/>
                <w:color w:val="000000"/>
                <w:sz w:val="20"/>
                <w:szCs w:val="28"/>
              </w:rPr>
            </w:pPr>
            <w:r w:rsidRPr="00264DAD">
              <w:rPr>
                <w:noProof/>
                <w:color w:val="000000"/>
                <w:sz w:val="20"/>
                <w:szCs w:val="28"/>
              </w:rPr>
              <w:t>Б (механический цех №</w:t>
            </w:r>
            <w:r w:rsidR="00EE5417" w:rsidRPr="00264DAD">
              <w:rPr>
                <w:noProof/>
                <w:color w:val="000000"/>
                <w:sz w:val="20"/>
                <w:szCs w:val="28"/>
              </w:rPr>
              <w:t xml:space="preserve"> </w:t>
            </w:r>
            <w:r w:rsidRPr="00264DAD">
              <w:rPr>
                <w:noProof/>
                <w:color w:val="000000"/>
                <w:sz w:val="20"/>
                <w:szCs w:val="28"/>
              </w:rPr>
              <w:t>1)</w:t>
            </w:r>
          </w:p>
        </w:tc>
        <w:tc>
          <w:tcPr>
            <w:tcW w:w="378" w:type="pct"/>
            <w:shd w:val="clear" w:color="auto" w:fill="auto"/>
          </w:tcPr>
          <w:p w:rsidR="009E2E2A" w:rsidRPr="00264DAD" w:rsidRDefault="009E2E2A" w:rsidP="00264DAD">
            <w:pPr>
              <w:spacing w:line="360" w:lineRule="auto"/>
              <w:jc w:val="both"/>
              <w:rPr>
                <w:noProof/>
                <w:color w:val="000000"/>
                <w:sz w:val="20"/>
                <w:szCs w:val="28"/>
              </w:rPr>
            </w:pPr>
            <w:r w:rsidRPr="00264DAD">
              <w:rPr>
                <w:noProof/>
                <w:color w:val="000000"/>
                <w:sz w:val="20"/>
                <w:szCs w:val="28"/>
              </w:rPr>
              <w:t>11</w:t>
            </w:r>
          </w:p>
        </w:tc>
        <w:tc>
          <w:tcPr>
            <w:tcW w:w="378" w:type="pct"/>
            <w:shd w:val="clear" w:color="auto" w:fill="auto"/>
          </w:tcPr>
          <w:p w:rsidR="009E2E2A" w:rsidRPr="00264DAD" w:rsidRDefault="009E2E2A" w:rsidP="00264DAD">
            <w:pPr>
              <w:spacing w:line="360" w:lineRule="auto"/>
              <w:jc w:val="both"/>
              <w:rPr>
                <w:noProof/>
                <w:color w:val="000000"/>
                <w:sz w:val="20"/>
                <w:szCs w:val="28"/>
              </w:rPr>
            </w:pPr>
            <w:r w:rsidRPr="00264DAD">
              <w:rPr>
                <w:noProof/>
                <w:color w:val="000000"/>
                <w:sz w:val="20"/>
                <w:szCs w:val="28"/>
              </w:rPr>
              <w:t>-</w:t>
            </w:r>
          </w:p>
        </w:tc>
        <w:tc>
          <w:tcPr>
            <w:tcW w:w="378" w:type="pct"/>
            <w:shd w:val="clear" w:color="auto" w:fill="auto"/>
          </w:tcPr>
          <w:p w:rsidR="009E2E2A" w:rsidRPr="00264DAD" w:rsidRDefault="009E2E2A" w:rsidP="00264DAD">
            <w:pPr>
              <w:spacing w:line="360" w:lineRule="auto"/>
              <w:jc w:val="both"/>
              <w:rPr>
                <w:noProof/>
                <w:color w:val="000000"/>
                <w:sz w:val="20"/>
                <w:szCs w:val="28"/>
              </w:rPr>
            </w:pPr>
            <w:r w:rsidRPr="00264DAD">
              <w:rPr>
                <w:noProof/>
                <w:color w:val="000000"/>
                <w:sz w:val="20"/>
                <w:szCs w:val="28"/>
              </w:rPr>
              <w:t>2</w:t>
            </w:r>
          </w:p>
        </w:tc>
        <w:tc>
          <w:tcPr>
            <w:tcW w:w="378" w:type="pct"/>
            <w:shd w:val="clear" w:color="auto" w:fill="auto"/>
          </w:tcPr>
          <w:p w:rsidR="009E2E2A" w:rsidRPr="00264DAD" w:rsidRDefault="009E2E2A" w:rsidP="00264DAD">
            <w:pPr>
              <w:spacing w:line="360" w:lineRule="auto"/>
              <w:jc w:val="both"/>
              <w:rPr>
                <w:noProof/>
                <w:color w:val="000000"/>
                <w:sz w:val="20"/>
                <w:szCs w:val="28"/>
              </w:rPr>
            </w:pPr>
            <w:r w:rsidRPr="00264DAD">
              <w:rPr>
                <w:noProof/>
                <w:color w:val="000000"/>
                <w:sz w:val="20"/>
                <w:szCs w:val="28"/>
              </w:rPr>
              <w:t>13</w:t>
            </w:r>
          </w:p>
        </w:tc>
        <w:tc>
          <w:tcPr>
            <w:tcW w:w="1441" w:type="pct"/>
            <w:shd w:val="clear" w:color="auto" w:fill="auto"/>
          </w:tcPr>
          <w:p w:rsidR="009E2E2A" w:rsidRPr="00264DAD" w:rsidRDefault="009E2E2A" w:rsidP="00264DAD">
            <w:pPr>
              <w:spacing w:line="360" w:lineRule="auto"/>
              <w:jc w:val="both"/>
              <w:rPr>
                <w:noProof/>
                <w:color w:val="000000"/>
                <w:sz w:val="20"/>
                <w:szCs w:val="28"/>
              </w:rPr>
            </w:pPr>
            <w:r w:rsidRPr="00264DAD">
              <w:rPr>
                <w:noProof/>
                <w:color w:val="000000"/>
                <w:sz w:val="20"/>
                <w:szCs w:val="28"/>
              </w:rPr>
              <w:t>26</w:t>
            </w:r>
          </w:p>
        </w:tc>
      </w:tr>
      <w:tr w:rsidR="009E2E2A" w:rsidRPr="00264DAD" w:rsidTr="00264DAD">
        <w:trPr>
          <w:trHeight w:val="23"/>
        </w:trPr>
        <w:tc>
          <w:tcPr>
            <w:tcW w:w="2048" w:type="pct"/>
            <w:shd w:val="clear" w:color="auto" w:fill="auto"/>
          </w:tcPr>
          <w:p w:rsidR="009E2E2A" w:rsidRPr="00264DAD" w:rsidRDefault="009E2E2A" w:rsidP="00264DAD">
            <w:pPr>
              <w:spacing w:line="360" w:lineRule="auto"/>
              <w:jc w:val="both"/>
              <w:rPr>
                <w:noProof/>
                <w:color w:val="000000"/>
                <w:sz w:val="20"/>
                <w:szCs w:val="28"/>
              </w:rPr>
            </w:pPr>
            <w:r w:rsidRPr="00264DAD">
              <w:rPr>
                <w:noProof/>
                <w:color w:val="000000"/>
                <w:sz w:val="20"/>
                <w:szCs w:val="28"/>
              </w:rPr>
              <w:t>В (механический цех №</w:t>
            </w:r>
            <w:r w:rsidR="00EE5417" w:rsidRPr="00264DAD">
              <w:rPr>
                <w:noProof/>
                <w:color w:val="000000"/>
                <w:sz w:val="20"/>
                <w:szCs w:val="28"/>
              </w:rPr>
              <w:t xml:space="preserve"> </w:t>
            </w:r>
            <w:r w:rsidRPr="00264DAD">
              <w:rPr>
                <w:noProof/>
                <w:color w:val="000000"/>
                <w:sz w:val="20"/>
                <w:szCs w:val="28"/>
              </w:rPr>
              <w:t>2)</w:t>
            </w:r>
          </w:p>
        </w:tc>
        <w:tc>
          <w:tcPr>
            <w:tcW w:w="378" w:type="pct"/>
            <w:shd w:val="clear" w:color="auto" w:fill="auto"/>
          </w:tcPr>
          <w:p w:rsidR="009E2E2A" w:rsidRPr="00264DAD" w:rsidRDefault="009E2E2A" w:rsidP="00264DAD">
            <w:pPr>
              <w:spacing w:line="360" w:lineRule="auto"/>
              <w:jc w:val="both"/>
              <w:rPr>
                <w:noProof/>
                <w:color w:val="000000"/>
                <w:sz w:val="20"/>
                <w:szCs w:val="28"/>
              </w:rPr>
            </w:pPr>
            <w:r w:rsidRPr="00264DAD">
              <w:rPr>
                <w:noProof/>
                <w:color w:val="000000"/>
                <w:sz w:val="20"/>
                <w:szCs w:val="28"/>
              </w:rPr>
              <w:t>4</w:t>
            </w:r>
          </w:p>
        </w:tc>
        <w:tc>
          <w:tcPr>
            <w:tcW w:w="378" w:type="pct"/>
            <w:shd w:val="clear" w:color="auto" w:fill="auto"/>
          </w:tcPr>
          <w:p w:rsidR="009E2E2A" w:rsidRPr="00264DAD" w:rsidRDefault="009E2E2A" w:rsidP="00264DAD">
            <w:pPr>
              <w:spacing w:line="360" w:lineRule="auto"/>
              <w:jc w:val="both"/>
              <w:rPr>
                <w:noProof/>
                <w:color w:val="000000"/>
                <w:sz w:val="20"/>
                <w:szCs w:val="28"/>
              </w:rPr>
            </w:pPr>
            <w:r w:rsidRPr="00264DAD">
              <w:rPr>
                <w:noProof/>
                <w:color w:val="000000"/>
                <w:sz w:val="20"/>
                <w:szCs w:val="28"/>
              </w:rPr>
              <w:t>7</w:t>
            </w:r>
          </w:p>
        </w:tc>
        <w:tc>
          <w:tcPr>
            <w:tcW w:w="378" w:type="pct"/>
            <w:shd w:val="clear" w:color="auto" w:fill="auto"/>
          </w:tcPr>
          <w:p w:rsidR="009E2E2A" w:rsidRPr="00264DAD" w:rsidRDefault="009E2E2A" w:rsidP="00264DAD">
            <w:pPr>
              <w:spacing w:line="360" w:lineRule="auto"/>
              <w:jc w:val="both"/>
              <w:rPr>
                <w:noProof/>
                <w:color w:val="000000"/>
                <w:sz w:val="20"/>
                <w:szCs w:val="28"/>
              </w:rPr>
            </w:pPr>
            <w:r w:rsidRPr="00264DAD">
              <w:rPr>
                <w:noProof/>
                <w:color w:val="000000"/>
                <w:sz w:val="20"/>
                <w:szCs w:val="28"/>
              </w:rPr>
              <w:t>-</w:t>
            </w:r>
          </w:p>
        </w:tc>
        <w:tc>
          <w:tcPr>
            <w:tcW w:w="378" w:type="pct"/>
            <w:shd w:val="clear" w:color="auto" w:fill="auto"/>
          </w:tcPr>
          <w:p w:rsidR="009E2E2A" w:rsidRPr="00264DAD" w:rsidRDefault="009E2E2A" w:rsidP="00264DAD">
            <w:pPr>
              <w:spacing w:line="360" w:lineRule="auto"/>
              <w:jc w:val="both"/>
              <w:rPr>
                <w:noProof/>
                <w:color w:val="000000"/>
                <w:sz w:val="20"/>
                <w:szCs w:val="28"/>
              </w:rPr>
            </w:pPr>
            <w:r w:rsidRPr="00264DAD">
              <w:rPr>
                <w:noProof/>
                <w:color w:val="000000"/>
                <w:sz w:val="20"/>
                <w:szCs w:val="28"/>
              </w:rPr>
              <w:t>-</w:t>
            </w:r>
          </w:p>
        </w:tc>
        <w:tc>
          <w:tcPr>
            <w:tcW w:w="1441" w:type="pct"/>
            <w:shd w:val="clear" w:color="auto" w:fill="auto"/>
          </w:tcPr>
          <w:p w:rsidR="009E2E2A" w:rsidRPr="00264DAD" w:rsidRDefault="009E2E2A" w:rsidP="00264DAD">
            <w:pPr>
              <w:spacing w:line="360" w:lineRule="auto"/>
              <w:jc w:val="both"/>
              <w:rPr>
                <w:noProof/>
                <w:color w:val="000000"/>
                <w:sz w:val="20"/>
                <w:szCs w:val="28"/>
              </w:rPr>
            </w:pPr>
            <w:r w:rsidRPr="00264DAD">
              <w:rPr>
                <w:noProof/>
                <w:color w:val="000000"/>
                <w:sz w:val="20"/>
                <w:szCs w:val="28"/>
              </w:rPr>
              <w:t>11</w:t>
            </w:r>
          </w:p>
        </w:tc>
      </w:tr>
      <w:tr w:rsidR="009E2E2A" w:rsidRPr="00264DAD" w:rsidTr="00264DAD">
        <w:trPr>
          <w:trHeight w:val="23"/>
        </w:trPr>
        <w:tc>
          <w:tcPr>
            <w:tcW w:w="2048" w:type="pct"/>
            <w:shd w:val="clear" w:color="auto" w:fill="auto"/>
          </w:tcPr>
          <w:p w:rsidR="009E2E2A" w:rsidRPr="00264DAD" w:rsidRDefault="009E2E2A" w:rsidP="00264DAD">
            <w:pPr>
              <w:spacing w:line="360" w:lineRule="auto"/>
              <w:jc w:val="both"/>
              <w:rPr>
                <w:noProof/>
                <w:color w:val="000000"/>
                <w:sz w:val="20"/>
                <w:szCs w:val="28"/>
              </w:rPr>
            </w:pPr>
            <w:r w:rsidRPr="00264DAD">
              <w:rPr>
                <w:noProof/>
                <w:color w:val="000000"/>
                <w:sz w:val="20"/>
                <w:szCs w:val="28"/>
              </w:rPr>
              <w:t>Г (сборочный цех)</w:t>
            </w:r>
          </w:p>
        </w:tc>
        <w:tc>
          <w:tcPr>
            <w:tcW w:w="378" w:type="pct"/>
            <w:shd w:val="clear" w:color="auto" w:fill="auto"/>
          </w:tcPr>
          <w:p w:rsidR="009E2E2A" w:rsidRPr="00264DAD" w:rsidRDefault="009E2E2A" w:rsidP="00264DAD">
            <w:pPr>
              <w:spacing w:line="360" w:lineRule="auto"/>
              <w:jc w:val="both"/>
              <w:rPr>
                <w:noProof/>
                <w:color w:val="000000"/>
                <w:sz w:val="20"/>
                <w:szCs w:val="28"/>
              </w:rPr>
            </w:pPr>
            <w:r w:rsidRPr="00264DAD">
              <w:rPr>
                <w:noProof/>
                <w:color w:val="000000"/>
                <w:sz w:val="20"/>
                <w:szCs w:val="28"/>
              </w:rPr>
              <w:t>5</w:t>
            </w:r>
          </w:p>
        </w:tc>
        <w:tc>
          <w:tcPr>
            <w:tcW w:w="378" w:type="pct"/>
            <w:shd w:val="clear" w:color="auto" w:fill="auto"/>
          </w:tcPr>
          <w:p w:rsidR="009E2E2A" w:rsidRPr="00264DAD" w:rsidRDefault="009E2E2A" w:rsidP="00264DAD">
            <w:pPr>
              <w:spacing w:line="360" w:lineRule="auto"/>
              <w:jc w:val="both"/>
              <w:rPr>
                <w:noProof/>
                <w:color w:val="000000"/>
                <w:sz w:val="20"/>
                <w:szCs w:val="28"/>
              </w:rPr>
            </w:pPr>
            <w:r w:rsidRPr="00264DAD">
              <w:rPr>
                <w:noProof/>
                <w:color w:val="000000"/>
                <w:sz w:val="20"/>
                <w:szCs w:val="28"/>
              </w:rPr>
              <w:t>-</w:t>
            </w:r>
          </w:p>
        </w:tc>
        <w:tc>
          <w:tcPr>
            <w:tcW w:w="378" w:type="pct"/>
            <w:shd w:val="clear" w:color="auto" w:fill="auto"/>
          </w:tcPr>
          <w:p w:rsidR="009E2E2A" w:rsidRPr="00264DAD" w:rsidRDefault="009E2E2A" w:rsidP="00264DAD">
            <w:pPr>
              <w:spacing w:line="360" w:lineRule="auto"/>
              <w:jc w:val="both"/>
              <w:rPr>
                <w:noProof/>
                <w:color w:val="000000"/>
                <w:sz w:val="20"/>
                <w:szCs w:val="28"/>
              </w:rPr>
            </w:pPr>
            <w:r w:rsidRPr="00264DAD">
              <w:rPr>
                <w:noProof/>
                <w:color w:val="000000"/>
                <w:sz w:val="20"/>
                <w:szCs w:val="28"/>
              </w:rPr>
              <w:t>12</w:t>
            </w:r>
          </w:p>
        </w:tc>
        <w:tc>
          <w:tcPr>
            <w:tcW w:w="378" w:type="pct"/>
            <w:shd w:val="clear" w:color="auto" w:fill="auto"/>
          </w:tcPr>
          <w:p w:rsidR="009E2E2A" w:rsidRPr="00264DAD" w:rsidRDefault="009E2E2A" w:rsidP="00264DAD">
            <w:pPr>
              <w:spacing w:line="360" w:lineRule="auto"/>
              <w:jc w:val="both"/>
              <w:rPr>
                <w:noProof/>
                <w:color w:val="000000"/>
                <w:sz w:val="20"/>
                <w:szCs w:val="28"/>
              </w:rPr>
            </w:pPr>
            <w:r w:rsidRPr="00264DAD">
              <w:rPr>
                <w:noProof/>
                <w:color w:val="000000"/>
                <w:sz w:val="20"/>
                <w:szCs w:val="28"/>
              </w:rPr>
              <w:t>-</w:t>
            </w:r>
          </w:p>
        </w:tc>
        <w:tc>
          <w:tcPr>
            <w:tcW w:w="1441" w:type="pct"/>
            <w:shd w:val="clear" w:color="auto" w:fill="auto"/>
          </w:tcPr>
          <w:p w:rsidR="009E2E2A" w:rsidRPr="00264DAD" w:rsidRDefault="009E2E2A" w:rsidP="00264DAD">
            <w:pPr>
              <w:spacing w:line="360" w:lineRule="auto"/>
              <w:jc w:val="both"/>
              <w:rPr>
                <w:noProof/>
                <w:color w:val="000000"/>
                <w:sz w:val="20"/>
                <w:szCs w:val="28"/>
              </w:rPr>
            </w:pPr>
            <w:r w:rsidRPr="00264DAD">
              <w:rPr>
                <w:noProof/>
                <w:color w:val="000000"/>
                <w:sz w:val="20"/>
                <w:szCs w:val="28"/>
              </w:rPr>
              <w:t>17</w:t>
            </w:r>
          </w:p>
        </w:tc>
      </w:tr>
      <w:tr w:rsidR="009E2E2A" w:rsidRPr="00264DAD" w:rsidTr="00264DAD">
        <w:trPr>
          <w:trHeight w:val="23"/>
        </w:trPr>
        <w:tc>
          <w:tcPr>
            <w:tcW w:w="2048" w:type="pct"/>
            <w:shd w:val="clear" w:color="auto" w:fill="auto"/>
          </w:tcPr>
          <w:p w:rsidR="009E2E2A" w:rsidRPr="00264DAD" w:rsidRDefault="009E2E2A" w:rsidP="00264DAD">
            <w:pPr>
              <w:spacing w:line="360" w:lineRule="auto"/>
              <w:jc w:val="both"/>
              <w:rPr>
                <w:noProof/>
                <w:color w:val="000000"/>
                <w:sz w:val="20"/>
                <w:szCs w:val="28"/>
              </w:rPr>
            </w:pPr>
            <w:r w:rsidRPr="00264DAD">
              <w:rPr>
                <w:noProof/>
                <w:color w:val="000000"/>
                <w:sz w:val="20"/>
                <w:szCs w:val="28"/>
              </w:rPr>
              <w:t>Всего прибыло груза, тыс.т</w:t>
            </w:r>
          </w:p>
        </w:tc>
        <w:tc>
          <w:tcPr>
            <w:tcW w:w="378" w:type="pct"/>
            <w:shd w:val="clear" w:color="auto" w:fill="auto"/>
          </w:tcPr>
          <w:p w:rsidR="009E2E2A" w:rsidRPr="00264DAD" w:rsidRDefault="009E2E2A" w:rsidP="00264DAD">
            <w:pPr>
              <w:spacing w:line="360" w:lineRule="auto"/>
              <w:jc w:val="both"/>
              <w:rPr>
                <w:noProof/>
                <w:color w:val="000000"/>
                <w:sz w:val="20"/>
                <w:szCs w:val="28"/>
              </w:rPr>
            </w:pPr>
            <w:r w:rsidRPr="00264DAD">
              <w:rPr>
                <w:noProof/>
                <w:color w:val="000000"/>
                <w:sz w:val="20"/>
                <w:szCs w:val="28"/>
              </w:rPr>
              <w:t>20</w:t>
            </w:r>
          </w:p>
        </w:tc>
        <w:tc>
          <w:tcPr>
            <w:tcW w:w="378" w:type="pct"/>
            <w:shd w:val="clear" w:color="auto" w:fill="auto"/>
          </w:tcPr>
          <w:p w:rsidR="009E2E2A" w:rsidRPr="00264DAD" w:rsidRDefault="009E2E2A" w:rsidP="00264DAD">
            <w:pPr>
              <w:spacing w:line="360" w:lineRule="auto"/>
              <w:jc w:val="both"/>
              <w:rPr>
                <w:noProof/>
                <w:color w:val="000000"/>
                <w:sz w:val="20"/>
                <w:szCs w:val="28"/>
              </w:rPr>
            </w:pPr>
            <w:r w:rsidRPr="00264DAD">
              <w:rPr>
                <w:noProof/>
                <w:color w:val="000000"/>
                <w:sz w:val="20"/>
                <w:szCs w:val="28"/>
              </w:rPr>
              <w:t>17</w:t>
            </w:r>
          </w:p>
        </w:tc>
        <w:tc>
          <w:tcPr>
            <w:tcW w:w="378" w:type="pct"/>
            <w:shd w:val="clear" w:color="auto" w:fill="auto"/>
          </w:tcPr>
          <w:p w:rsidR="009E2E2A" w:rsidRPr="00264DAD" w:rsidRDefault="009E2E2A" w:rsidP="00264DAD">
            <w:pPr>
              <w:spacing w:line="360" w:lineRule="auto"/>
              <w:jc w:val="both"/>
              <w:rPr>
                <w:noProof/>
                <w:color w:val="000000"/>
                <w:sz w:val="20"/>
                <w:szCs w:val="28"/>
              </w:rPr>
            </w:pPr>
            <w:r w:rsidRPr="00264DAD">
              <w:rPr>
                <w:noProof/>
                <w:color w:val="000000"/>
                <w:sz w:val="20"/>
                <w:szCs w:val="28"/>
              </w:rPr>
              <w:t>26</w:t>
            </w:r>
          </w:p>
        </w:tc>
        <w:tc>
          <w:tcPr>
            <w:tcW w:w="378" w:type="pct"/>
            <w:shd w:val="clear" w:color="auto" w:fill="auto"/>
          </w:tcPr>
          <w:p w:rsidR="009E2E2A" w:rsidRPr="00264DAD" w:rsidRDefault="009E2E2A" w:rsidP="00264DAD">
            <w:pPr>
              <w:spacing w:line="360" w:lineRule="auto"/>
              <w:jc w:val="both"/>
              <w:rPr>
                <w:noProof/>
                <w:color w:val="000000"/>
                <w:sz w:val="20"/>
                <w:szCs w:val="28"/>
              </w:rPr>
            </w:pPr>
            <w:r w:rsidRPr="00264DAD">
              <w:rPr>
                <w:noProof/>
                <w:color w:val="000000"/>
                <w:sz w:val="20"/>
                <w:szCs w:val="28"/>
              </w:rPr>
              <w:t>31</w:t>
            </w:r>
          </w:p>
        </w:tc>
        <w:tc>
          <w:tcPr>
            <w:tcW w:w="1441" w:type="pct"/>
            <w:shd w:val="clear" w:color="auto" w:fill="auto"/>
          </w:tcPr>
          <w:p w:rsidR="009E2E2A" w:rsidRPr="00264DAD" w:rsidRDefault="009E2E2A" w:rsidP="00264DAD">
            <w:pPr>
              <w:spacing w:line="360" w:lineRule="auto"/>
              <w:jc w:val="both"/>
              <w:rPr>
                <w:noProof/>
                <w:color w:val="000000"/>
                <w:sz w:val="20"/>
                <w:szCs w:val="28"/>
              </w:rPr>
            </w:pPr>
            <w:r w:rsidRPr="00264DAD">
              <w:rPr>
                <w:noProof/>
                <w:color w:val="000000"/>
                <w:sz w:val="20"/>
                <w:szCs w:val="28"/>
              </w:rPr>
              <w:t>84</w:t>
            </w:r>
          </w:p>
        </w:tc>
      </w:tr>
    </w:tbl>
    <w:p w:rsidR="009E2E2A" w:rsidRPr="00957F7B" w:rsidRDefault="009E2E2A" w:rsidP="00EE5417">
      <w:pPr>
        <w:spacing w:line="360" w:lineRule="auto"/>
        <w:ind w:firstLine="709"/>
        <w:jc w:val="both"/>
        <w:rPr>
          <w:noProof/>
          <w:color w:val="000000"/>
          <w:sz w:val="28"/>
          <w:szCs w:val="28"/>
        </w:rPr>
      </w:pPr>
    </w:p>
    <w:p w:rsidR="009E2E2A" w:rsidRPr="00957F7B" w:rsidRDefault="009E2E2A" w:rsidP="00EE5417">
      <w:pPr>
        <w:pStyle w:val="a3"/>
        <w:spacing w:before="0" w:after="0" w:line="360" w:lineRule="auto"/>
        <w:ind w:left="0" w:right="0" w:firstLine="709"/>
        <w:rPr>
          <w:noProof/>
          <w:color w:val="000000"/>
          <w:sz w:val="28"/>
          <w:szCs w:val="28"/>
        </w:rPr>
      </w:pPr>
      <w:r w:rsidRPr="00957F7B">
        <w:rPr>
          <w:noProof/>
          <w:color w:val="000000"/>
          <w:sz w:val="28"/>
          <w:szCs w:val="28"/>
        </w:rPr>
        <w:t xml:space="preserve">Планово-экономический расчет во внутризаводском планировании транспортировок производится на базе наибольшего суточного грузооборота </w:t>
      </w:r>
      <w:r w:rsidRPr="00957F7B">
        <w:rPr>
          <w:i/>
          <w:iCs/>
          <w:noProof/>
          <w:color w:val="000000"/>
          <w:sz w:val="28"/>
          <w:szCs w:val="28"/>
        </w:rPr>
        <w:t>Q</w:t>
      </w:r>
      <w:r w:rsidRPr="00957F7B">
        <w:rPr>
          <w:i/>
          <w:iCs/>
          <w:noProof/>
          <w:color w:val="000000"/>
          <w:sz w:val="28"/>
          <w:szCs w:val="28"/>
          <w:vertAlign w:val="subscript"/>
        </w:rPr>
        <w:t>сут</w:t>
      </w:r>
      <w:r w:rsidRPr="00957F7B">
        <w:rPr>
          <w:noProof/>
          <w:color w:val="000000"/>
          <w:sz w:val="28"/>
          <w:szCs w:val="28"/>
        </w:rPr>
        <w:t xml:space="preserve"> с учетом неравномерности поступления и отправления грузов по формуле </w:t>
      </w:r>
    </w:p>
    <w:p w:rsidR="00EE5417" w:rsidRPr="00957F7B" w:rsidRDefault="00EE5417" w:rsidP="00EE5417">
      <w:pPr>
        <w:pStyle w:val="a3"/>
        <w:spacing w:before="0" w:after="0" w:line="360" w:lineRule="auto"/>
        <w:ind w:left="0" w:right="0" w:firstLine="709"/>
        <w:rPr>
          <w:noProof/>
          <w:color w:val="000000"/>
          <w:sz w:val="28"/>
          <w:szCs w:val="28"/>
        </w:rPr>
      </w:pPr>
    </w:p>
    <w:p w:rsidR="00EE5417" w:rsidRPr="00957F7B" w:rsidRDefault="008E5D36" w:rsidP="00EE5417">
      <w:pPr>
        <w:tabs>
          <w:tab w:val="left" w:pos="8467"/>
        </w:tabs>
        <w:spacing w:line="360" w:lineRule="auto"/>
        <w:ind w:left="60" w:firstLine="709"/>
        <w:rPr>
          <w:noProof/>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Формула" style="width:84pt;height:36.75pt">
            <v:imagedata r:id="rId7" o:title=""/>
          </v:shape>
        </w:pict>
      </w:r>
      <w:r w:rsidR="00EE5417" w:rsidRPr="00957F7B">
        <w:rPr>
          <w:noProof/>
          <w:color w:val="000000"/>
          <w:sz w:val="28"/>
          <w:szCs w:val="28"/>
        </w:rPr>
        <w:tab/>
        <w:t>(2.5.1)</w:t>
      </w:r>
    </w:p>
    <w:p w:rsidR="00EE5417" w:rsidRPr="00957F7B" w:rsidRDefault="00EE5417" w:rsidP="00EE5417">
      <w:pPr>
        <w:pStyle w:val="form"/>
        <w:spacing w:before="0" w:after="0" w:line="360" w:lineRule="auto"/>
        <w:ind w:left="0" w:right="0" w:firstLine="709"/>
        <w:rPr>
          <w:noProof/>
          <w:color w:val="000000"/>
          <w:sz w:val="28"/>
          <w:szCs w:val="28"/>
        </w:rPr>
      </w:pPr>
    </w:p>
    <w:p w:rsidR="009E2E2A" w:rsidRPr="00957F7B" w:rsidRDefault="009E2E2A" w:rsidP="00EE5417">
      <w:pPr>
        <w:pStyle w:val="form"/>
        <w:spacing w:before="0" w:after="0" w:line="360" w:lineRule="auto"/>
        <w:ind w:left="0" w:right="0" w:firstLine="709"/>
        <w:rPr>
          <w:noProof/>
          <w:color w:val="000000"/>
          <w:sz w:val="28"/>
          <w:szCs w:val="28"/>
        </w:rPr>
      </w:pPr>
      <w:r w:rsidRPr="00957F7B">
        <w:rPr>
          <w:noProof/>
          <w:color w:val="000000"/>
          <w:sz w:val="28"/>
          <w:szCs w:val="28"/>
        </w:rPr>
        <w:t xml:space="preserve">где </w:t>
      </w:r>
      <w:r w:rsidRPr="00957F7B">
        <w:rPr>
          <w:i/>
          <w:iCs/>
          <w:noProof/>
          <w:color w:val="000000"/>
          <w:sz w:val="28"/>
          <w:szCs w:val="28"/>
        </w:rPr>
        <w:t>Q</w:t>
      </w:r>
      <w:r w:rsidRPr="00957F7B">
        <w:rPr>
          <w:i/>
          <w:iCs/>
          <w:noProof/>
          <w:color w:val="000000"/>
          <w:sz w:val="28"/>
          <w:szCs w:val="28"/>
          <w:vertAlign w:val="subscript"/>
        </w:rPr>
        <w:t>г</w:t>
      </w:r>
      <w:r w:rsidRPr="00957F7B">
        <w:rPr>
          <w:noProof/>
          <w:color w:val="000000"/>
          <w:sz w:val="28"/>
          <w:szCs w:val="28"/>
        </w:rPr>
        <w:t xml:space="preserve"> – годовой грузооборот (из шахматной ведомости), т; </w:t>
      </w:r>
    </w:p>
    <w:p w:rsidR="009E2E2A" w:rsidRPr="00957F7B" w:rsidRDefault="009E2E2A" w:rsidP="00EE5417">
      <w:pPr>
        <w:pStyle w:val="a3"/>
        <w:spacing w:before="0" w:after="0" w:line="360" w:lineRule="auto"/>
        <w:ind w:left="0" w:right="0" w:firstLine="709"/>
        <w:rPr>
          <w:noProof/>
          <w:color w:val="000000"/>
          <w:sz w:val="28"/>
          <w:szCs w:val="28"/>
        </w:rPr>
      </w:pPr>
      <w:r w:rsidRPr="00957F7B">
        <w:rPr>
          <w:i/>
          <w:iCs/>
          <w:noProof/>
          <w:color w:val="000000"/>
          <w:sz w:val="28"/>
          <w:szCs w:val="28"/>
        </w:rPr>
        <w:t>Д</w:t>
      </w:r>
      <w:r w:rsidRPr="00957F7B">
        <w:rPr>
          <w:noProof/>
          <w:color w:val="000000"/>
          <w:sz w:val="28"/>
          <w:szCs w:val="28"/>
        </w:rPr>
        <w:t xml:space="preserve"> – число рабочих дней в году; </w:t>
      </w:r>
    </w:p>
    <w:p w:rsidR="009E2E2A" w:rsidRPr="00957F7B" w:rsidRDefault="009E2E2A" w:rsidP="00EE5417">
      <w:pPr>
        <w:pStyle w:val="a3"/>
        <w:spacing w:before="0" w:after="0" w:line="360" w:lineRule="auto"/>
        <w:ind w:left="0" w:right="0" w:firstLine="709"/>
        <w:rPr>
          <w:noProof/>
          <w:color w:val="000000"/>
          <w:sz w:val="28"/>
          <w:szCs w:val="28"/>
        </w:rPr>
      </w:pPr>
      <w:r w:rsidRPr="00957F7B">
        <w:rPr>
          <w:i/>
          <w:iCs/>
          <w:noProof/>
          <w:color w:val="000000"/>
          <w:sz w:val="28"/>
          <w:szCs w:val="28"/>
        </w:rPr>
        <w:t>K</w:t>
      </w:r>
      <w:r w:rsidRPr="00957F7B">
        <w:rPr>
          <w:i/>
          <w:iCs/>
          <w:noProof/>
          <w:color w:val="000000"/>
          <w:sz w:val="28"/>
          <w:szCs w:val="28"/>
          <w:vertAlign w:val="subscript"/>
        </w:rPr>
        <w:t>н</w:t>
      </w:r>
      <w:r w:rsidRPr="00957F7B">
        <w:rPr>
          <w:noProof/>
          <w:color w:val="000000"/>
          <w:sz w:val="28"/>
          <w:szCs w:val="28"/>
        </w:rPr>
        <w:t xml:space="preserve"> – коэффициент неравномерности перевозок (</w:t>
      </w:r>
      <w:r w:rsidRPr="00957F7B">
        <w:rPr>
          <w:i/>
          <w:iCs/>
          <w:noProof/>
          <w:color w:val="000000"/>
          <w:sz w:val="28"/>
          <w:szCs w:val="28"/>
        </w:rPr>
        <w:t>K</w:t>
      </w:r>
      <w:r w:rsidRPr="00957F7B">
        <w:rPr>
          <w:i/>
          <w:iCs/>
          <w:noProof/>
          <w:color w:val="000000"/>
          <w:sz w:val="28"/>
          <w:szCs w:val="28"/>
          <w:vertAlign w:val="subscript"/>
        </w:rPr>
        <w:t>н</w:t>
      </w:r>
      <w:r w:rsidRPr="00957F7B">
        <w:rPr>
          <w:noProof/>
          <w:color w:val="000000"/>
          <w:sz w:val="28"/>
          <w:szCs w:val="28"/>
        </w:rPr>
        <w:t xml:space="preserve"> = 1,1÷3,0). </w:t>
      </w:r>
    </w:p>
    <w:p w:rsidR="009E2E2A" w:rsidRPr="00957F7B" w:rsidRDefault="009E2E2A" w:rsidP="00EE5417">
      <w:pPr>
        <w:pStyle w:val="a3"/>
        <w:spacing w:before="0" w:after="0" w:line="360" w:lineRule="auto"/>
        <w:ind w:left="0" w:right="0" w:firstLine="709"/>
        <w:rPr>
          <w:noProof/>
          <w:color w:val="000000"/>
          <w:sz w:val="28"/>
          <w:szCs w:val="28"/>
        </w:rPr>
      </w:pPr>
      <w:r w:rsidRPr="00957F7B">
        <w:rPr>
          <w:noProof/>
          <w:color w:val="000000"/>
          <w:sz w:val="28"/>
          <w:szCs w:val="28"/>
        </w:rPr>
        <w:t xml:space="preserve">Грузопотоки оформляются в виде эпюр и схем. </w:t>
      </w:r>
      <w:r w:rsidRPr="00957F7B">
        <w:rPr>
          <w:i/>
          <w:iCs/>
          <w:noProof/>
          <w:color w:val="000000"/>
          <w:sz w:val="28"/>
          <w:szCs w:val="28"/>
        </w:rPr>
        <w:t>Эпюры характеризуют общее перемещение грузов на предприятии, напряженность грузопотоков, их направление</w:t>
      </w:r>
      <w:r w:rsidRPr="00957F7B">
        <w:rPr>
          <w:noProof/>
          <w:color w:val="000000"/>
          <w:sz w:val="28"/>
          <w:szCs w:val="28"/>
        </w:rPr>
        <w:t>. Они также помогают выявить нерациональные встречные перевозки, т.е. перевозки одинакового груза во встречных направлениях. Построение эпюры, как это показано на рис.</w:t>
      </w:r>
      <w:r w:rsidR="00EE5417" w:rsidRPr="00957F7B">
        <w:rPr>
          <w:noProof/>
          <w:color w:val="000000"/>
          <w:sz w:val="28"/>
          <w:szCs w:val="28"/>
        </w:rPr>
        <w:t xml:space="preserve"> </w:t>
      </w:r>
      <w:r w:rsidRPr="00957F7B">
        <w:rPr>
          <w:noProof/>
          <w:color w:val="000000"/>
          <w:sz w:val="28"/>
          <w:szCs w:val="28"/>
        </w:rPr>
        <w:t xml:space="preserve">2.5.1, начинается с грузопотока, следующего в наиболее удаленный от отправителя пункт (в нашем случае вначале откладывается количество груза, следующего из А в Г, затем из Б в Г и т.д.). </w:t>
      </w:r>
    </w:p>
    <w:p w:rsidR="00EE5417" w:rsidRPr="00957F7B" w:rsidRDefault="00EE5417" w:rsidP="00EE5417">
      <w:pPr>
        <w:pStyle w:val="a3"/>
        <w:spacing w:before="0" w:after="0" w:line="360" w:lineRule="auto"/>
        <w:ind w:left="0" w:right="0" w:firstLine="709"/>
        <w:rPr>
          <w:noProof/>
          <w:color w:val="000000"/>
          <w:sz w:val="28"/>
          <w:szCs w:val="28"/>
        </w:rPr>
      </w:pPr>
    </w:p>
    <w:p w:rsidR="00EE5417" w:rsidRPr="00957F7B" w:rsidRDefault="008E5D36" w:rsidP="00EE5417">
      <w:pPr>
        <w:pStyle w:val="ris"/>
        <w:spacing w:before="0" w:after="0" w:line="360" w:lineRule="auto"/>
        <w:ind w:left="0" w:right="0" w:firstLine="709"/>
        <w:jc w:val="both"/>
        <w:rPr>
          <w:noProof/>
          <w:color w:val="000000"/>
          <w:sz w:val="28"/>
          <w:szCs w:val="28"/>
        </w:rPr>
      </w:pPr>
      <w:r>
        <w:rPr>
          <w:noProof/>
          <w:color w:val="000000"/>
          <w:sz w:val="28"/>
          <w:szCs w:val="28"/>
        </w:rPr>
        <w:pict>
          <v:shape id="_x0000_i1026" type="#_x0000_t75" style="width:302.25pt;height:211.5pt">
            <v:imagedata r:id="rId8" o:title=""/>
          </v:shape>
        </w:pict>
      </w:r>
    </w:p>
    <w:p w:rsidR="009E2E2A" w:rsidRPr="00957F7B" w:rsidRDefault="009E2E2A" w:rsidP="00EE5417">
      <w:pPr>
        <w:pStyle w:val="ris"/>
        <w:spacing w:before="0" w:after="0" w:line="360" w:lineRule="auto"/>
        <w:ind w:left="0" w:right="0" w:firstLine="709"/>
        <w:jc w:val="both"/>
        <w:rPr>
          <w:noProof/>
          <w:color w:val="000000"/>
          <w:sz w:val="28"/>
          <w:szCs w:val="28"/>
        </w:rPr>
      </w:pPr>
      <w:r w:rsidRPr="00957F7B">
        <w:rPr>
          <w:noProof/>
          <w:color w:val="000000"/>
          <w:sz w:val="28"/>
          <w:szCs w:val="28"/>
        </w:rPr>
        <w:t xml:space="preserve">Рис. 2.5.1. Построение эпюры </w:t>
      </w:r>
    </w:p>
    <w:p w:rsidR="009E2E2A" w:rsidRPr="00957F7B" w:rsidRDefault="009E2E2A" w:rsidP="00EE5417">
      <w:pPr>
        <w:spacing w:line="360" w:lineRule="auto"/>
        <w:ind w:firstLine="709"/>
        <w:jc w:val="both"/>
        <w:rPr>
          <w:noProof/>
          <w:color w:val="000000"/>
          <w:sz w:val="28"/>
          <w:szCs w:val="28"/>
        </w:rPr>
      </w:pPr>
    </w:p>
    <w:p w:rsidR="009E2E2A" w:rsidRPr="00957F7B" w:rsidRDefault="00EE5417" w:rsidP="00EE5417">
      <w:pPr>
        <w:pStyle w:val="4"/>
        <w:spacing w:before="0" w:after="0" w:line="360" w:lineRule="auto"/>
        <w:ind w:firstLine="709"/>
        <w:jc w:val="both"/>
        <w:rPr>
          <w:noProof/>
          <w:color w:val="000000"/>
          <w:sz w:val="28"/>
          <w:szCs w:val="28"/>
        </w:rPr>
      </w:pPr>
      <w:bookmarkStart w:id="1" w:name="2.5.3.2"/>
      <w:bookmarkEnd w:id="1"/>
      <w:r w:rsidRPr="00957F7B">
        <w:rPr>
          <w:noProof/>
          <w:color w:val="000000"/>
          <w:sz w:val="28"/>
          <w:szCs w:val="28"/>
        </w:rPr>
        <w:br w:type="page"/>
      </w:r>
      <w:r w:rsidR="009E2E2A" w:rsidRPr="00957F7B">
        <w:rPr>
          <w:noProof/>
          <w:color w:val="000000"/>
          <w:sz w:val="28"/>
          <w:szCs w:val="28"/>
        </w:rPr>
        <w:t>Расчет количества транспортных средств</w:t>
      </w:r>
    </w:p>
    <w:p w:rsidR="00EE5417" w:rsidRPr="00957F7B" w:rsidRDefault="00EE5417" w:rsidP="00EE5417">
      <w:pPr>
        <w:pStyle w:val="a3"/>
        <w:spacing w:before="0" w:after="0" w:line="360" w:lineRule="auto"/>
        <w:ind w:left="0" w:right="0" w:firstLine="709"/>
        <w:rPr>
          <w:noProof/>
          <w:color w:val="000000"/>
          <w:sz w:val="28"/>
          <w:szCs w:val="28"/>
        </w:rPr>
      </w:pPr>
    </w:p>
    <w:p w:rsidR="009E2E2A" w:rsidRPr="00957F7B" w:rsidRDefault="009E2E2A" w:rsidP="00EE5417">
      <w:pPr>
        <w:pStyle w:val="a3"/>
        <w:spacing w:before="0" w:after="0" w:line="360" w:lineRule="auto"/>
        <w:ind w:left="0" w:right="0" w:firstLine="709"/>
        <w:rPr>
          <w:noProof/>
          <w:color w:val="000000"/>
          <w:sz w:val="28"/>
          <w:szCs w:val="28"/>
        </w:rPr>
      </w:pPr>
      <w:r w:rsidRPr="00957F7B">
        <w:rPr>
          <w:noProof/>
          <w:color w:val="000000"/>
          <w:sz w:val="28"/>
          <w:szCs w:val="28"/>
        </w:rPr>
        <w:t xml:space="preserve">Количество транспортных средств </w:t>
      </w:r>
      <w:r w:rsidRPr="00957F7B">
        <w:rPr>
          <w:i/>
          <w:iCs/>
          <w:noProof/>
          <w:color w:val="000000"/>
          <w:sz w:val="28"/>
          <w:szCs w:val="28"/>
        </w:rPr>
        <w:t>K</w:t>
      </w:r>
      <w:r w:rsidRPr="00957F7B">
        <w:rPr>
          <w:i/>
          <w:iCs/>
          <w:noProof/>
          <w:color w:val="000000"/>
          <w:sz w:val="28"/>
          <w:szCs w:val="28"/>
          <w:vertAlign w:val="subscript"/>
        </w:rPr>
        <w:t>тс</w:t>
      </w:r>
      <w:r w:rsidRPr="00957F7B">
        <w:rPr>
          <w:noProof/>
          <w:color w:val="000000"/>
          <w:sz w:val="28"/>
          <w:szCs w:val="28"/>
        </w:rPr>
        <w:t xml:space="preserve"> определяется исходя из объема перевозок и часовой производительности транспортного средства по формуле </w:t>
      </w:r>
    </w:p>
    <w:p w:rsidR="00EE5417" w:rsidRPr="00957F7B" w:rsidRDefault="00EE5417" w:rsidP="00EE5417">
      <w:pPr>
        <w:pStyle w:val="a3"/>
        <w:spacing w:before="0" w:after="0" w:line="360" w:lineRule="auto"/>
        <w:ind w:left="0" w:right="0" w:firstLine="709"/>
        <w:rPr>
          <w:noProof/>
          <w:color w:val="000000"/>
          <w:sz w:val="28"/>
          <w:szCs w:val="28"/>
        </w:rPr>
      </w:pPr>
    </w:p>
    <w:p w:rsidR="00EE5417" w:rsidRPr="00957F7B" w:rsidRDefault="008E5D36" w:rsidP="00EE5417">
      <w:pPr>
        <w:tabs>
          <w:tab w:val="left" w:pos="8467"/>
        </w:tabs>
        <w:spacing w:line="360" w:lineRule="auto"/>
        <w:ind w:left="60" w:firstLine="709"/>
        <w:rPr>
          <w:noProof/>
          <w:color w:val="000000"/>
          <w:sz w:val="28"/>
          <w:szCs w:val="28"/>
        </w:rPr>
      </w:pPr>
      <w:r>
        <w:rPr>
          <w:noProof/>
          <w:color w:val="000000"/>
          <w:sz w:val="28"/>
          <w:szCs w:val="28"/>
        </w:rPr>
        <w:pict>
          <v:shape id="_x0000_i1027" type="#_x0000_t75" alt="Формула" style="width:80.25pt;height:39pt">
            <v:imagedata r:id="rId9" o:title=""/>
          </v:shape>
        </w:pict>
      </w:r>
      <w:r w:rsidR="00EE5417" w:rsidRPr="00957F7B">
        <w:rPr>
          <w:noProof/>
          <w:color w:val="000000"/>
          <w:sz w:val="28"/>
          <w:szCs w:val="28"/>
        </w:rPr>
        <w:tab/>
        <w:t>(2.5.2)</w:t>
      </w:r>
    </w:p>
    <w:p w:rsidR="00EE5417" w:rsidRPr="00957F7B" w:rsidRDefault="00EE5417" w:rsidP="00EE5417">
      <w:pPr>
        <w:pStyle w:val="form"/>
        <w:spacing w:before="0" w:after="0" w:line="360" w:lineRule="auto"/>
        <w:ind w:left="0" w:right="0" w:firstLine="709"/>
        <w:rPr>
          <w:noProof/>
          <w:color w:val="000000"/>
          <w:sz w:val="28"/>
          <w:szCs w:val="28"/>
        </w:rPr>
      </w:pPr>
    </w:p>
    <w:p w:rsidR="009E2E2A" w:rsidRPr="00957F7B" w:rsidRDefault="009E2E2A" w:rsidP="00EE5417">
      <w:pPr>
        <w:pStyle w:val="form"/>
        <w:spacing w:before="0" w:after="0" w:line="360" w:lineRule="auto"/>
        <w:ind w:left="0" w:right="0" w:firstLine="709"/>
        <w:rPr>
          <w:noProof/>
          <w:color w:val="000000"/>
          <w:sz w:val="28"/>
          <w:szCs w:val="28"/>
        </w:rPr>
      </w:pPr>
      <w:r w:rsidRPr="00957F7B">
        <w:rPr>
          <w:noProof/>
          <w:color w:val="000000"/>
          <w:sz w:val="28"/>
          <w:szCs w:val="28"/>
        </w:rPr>
        <w:t xml:space="preserve">где </w:t>
      </w:r>
      <w:r w:rsidRPr="00957F7B">
        <w:rPr>
          <w:i/>
          <w:iCs/>
          <w:noProof/>
          <w:color w:val="000000"/>
          <w:sz w:val="28"/>
          <w:szCs w:val="28"/>
        </w:rPr>
        <w:t>Q</w:t>
      </w:r>
      <w:r w:rsidRPr="00957F7B">
        <w:rPr>
          <w:noProof/>
          <w:color w:val="000000"/>
          <w:sz w:val="28"/>
          <w:szCs w:val="28"/>
        </w:rPr>
        <w:t xml:space="preserve"> – грузооборот за расчетный период, т; </w:t>
      </w:r>
    </w:p>
    <w:p w:rsidR="009E2E2A" w:rsidRPr="00957F7B" w:rsidRDefault="009E2E2A" w:rsidP="00EE5417">
      <w:pPr>
        <w:pStyle w:val="a3"/>
        <w:spacing w:before="0" w:after="0" w:line="360" w:lineRule="auto"/>
        <w:ind w:left="0" w:right="0" w:firstLine="709"/>
        <w:rPr>
          <w:noProof/>
          <w:color w:val="000000"/>
          <w:sz w:val="28"/>
          <w:szCs w:val="28"/>
        </w:rPr>
      </w:pPr>
      <w:r w:rsidRPr="00957F7B">
        <w:rPr>
          <w:i/>
          <w:iCs/>
          <w:noProof/>
          <w:color w:val="000000"/>
          <w:sz w:val="28"/>
          <w:szCs w:val="28"/>
        </w:rPr>
        <w:t>q</w:t>
      </w:r>
      <w:r w:rsidRPr="00957F7B">
        <w:rPr>
          <w:i/>
          <w:iCs/>
          <w:noProof/>
          <w:color w:val="000000"/>
          <w:sz w:val="28"/>
          <w:szCs w:val="28"/>
          <w:vertAlign w:val="subscript"/>
        </w:rPr>
        <w:t>ч</w:t>
      </w:r>
      <w:r w:rsidRPr="00957F7B">
        <w:rPr>
          <w:noProof/>
          <w:color w:val="000000"/>
          <w:sz w:val="28"/>
          <w:szCs w:val="28"/>
        </w:rPr>
        <w:t xml:space="preserve"> – часовая производительность транспортного средства в течение расчетного периода, ч; </w:t>
      </w:r>
    </w:p>
    <w:p w:rsidR="009E2E2A" w:rsidRPr="00957F7B" w:rsidRDefault="009E2E2A" w:rsidP="00EE5417">
      <w:pPr>
        <w:pStyle w:val="a3"/>
        <w:spacing w:before="0" w:after="0" w:line="360" w:lineRule="auto"/>
        <w:ind w:left="0" w:right="0" w:firstLine="709"/>
        <w:rPr>
          <w:noProof/>
          <w:color w:val="000000"/>
          <w:sz w:val="28"/>
          <w:szCs w:val="28"/>
        </w:rPr>
      </w:pPr>
      <w:r w:rsidRPr="00957F7B">
        <w:rPr>
          <w:i/>
          <w:iCs/>
          <w:noProof/>
          <w:color w:val="000000"/>
          <w:sz w:val="28"/>
          <w:szCs w:val="28"/>
        </w:rPr>
        <w:t>Т</w:t>
      </w:r>
      <w:r w:rsidRPr="00957F7B">
        <w:rPr>
          <w:i/>
          <w:iCs/>
          <w:noProof/>
          <w:color w:val="000000"/>
          <w:sz w:val="28"/>
          <w:szCs w:val="28"/>
          <w:vertAlign w:val="subscript"/>
        </w:rPr>
        <w:t>Т</w:t>
      </w:r>
      <w:r w:rsidRPr="00957F7B">
        <w:rPr>
          <w:noProof/>
          <w:color w:val="000000"/>
          <w:sz w:val="28"/>
          <w:szCs w:val="28"/>
        </w:rPr>
        <w:t xml:space="preserve"> – время работы транспортного средства в течение планового периода. </w:t>
      </w:r>
    </w:p>
    <w:p w:rsidR="009E2E2A" w:rsidRPr="00957F7B" w:rsidRDefault="009E2E2A" w:rsidP="00EE5417">
      <w:pPr>
        <w:pStyle w:val="a3"/>
        <w:spacing w:before="0" w:after="0" w:line="360" w:lineRule="auto"/>
        <w:ind w:left="0" w:right="0" w:firstLine="709"/>
        <w:rPr>
          <w:noProof/>
          <w:color w:val="000000"/>
          <w:sz w:val="28"/>
          <w:szCs w:val="28"/>
        </w:rPr>
      </w:pPr>
      <w:r w:rsidRPr="00957F7B">
        <w:rPr>
          <w:noProof/>
          <w:color w:val="000000"/>
          <w:sz w:val="28"/>
          <w:szCs w:val="28"/>
        </w:rPr>
        <w:t xml:space="preserve">Часовая производительность транспортного средства определяется по формуле </w:t>
      </w:r>
    </w:p>
    <w:p w:rsidR="00EE5417" w:rsidRPr="00957F7B" w:rsidRDefault="00EE5417" w:rsidP="00EE5417">
      <w:pPr>
        <w:pStyle w:val="a3"/>
        <w:spacing w:before="0" w:after="0" w:line="360" w:lineRule="auto"/>
        <w:ind w:left="0" w:right="0" w:firstLine="709"/>
        <w:rPr>
          <w:noProof/>
          <w:color w:val="000000"/>
          <w:sz w:val="28"/>
          <w:szCs w:val="28"/>
        </w:rPr>
      </w:pPr>
    </w:p>
    <w:p w:rsidR="00EE5417" w:rsidRPr="00957F7B" w:rsidRDefault="008E5D36" w:rsidP="00EE5417">
      <w:pPr>
        <w:tabs>
          <w:tab w:val="left" w:pos="8467"/>
        </w:tabs>
        <w:spacing w:line="360" w:lineRule="auto"/>
        <w:ind w:left="60" w:firstLine="709"/>
        <w:rPr>
          <w:noProof/>
          <w:color w:val="000000"/>
          <w:sz w:val="28"/>
          <w:szCs w:val="28"/>
        </w:rPr>
      </w:pPr>
      <w:r>
        <w:rPr>
          <w:noProof/>
          <w:color w:val="000000"/>
          <w:sz w:val="28"/>
          <w:szCs w:val="28"/>
        </w:rPr>
        <w:pict>
          <v:shape id="_x0000_i1028" type="#_x0000_t75" alt="Формула" style="width:101.25pt;height:41.25pt">
            <v:imagedata r:id="rId10" o:title=""/>
          </v:shape>
        </w:pict>
      </w:r>
      <w:r w:rsidR="00EE5417" w:rsidRPr="00957F7B">
        <w:rPr>
          <w:noProof/>
          <w:color w:val="000000"/>
          <w:sz w:val="28"/>
          <w:szCs w:val="28"/>
        </w:rPr>
        <w:tab/>
        <w:t>(2.5.3)</w:t>
      </w:r>
    </w:p>
    <w:p w:rsidR="00EE5417" w:rsidRPr="00957F7B" w:rsidRDefault="00EE5417" w:rsidP="00EE5417">
      <w:pPr>
        <w:pStyle w:val="form"/>
        <w:spacing w:before="0" w:after="0" w:line="360" w:lineRule="auto"/>
        <w:ind w:left="0" w:right="0" w:firstLine="709"/>
        <w:rPr>
          <w:noProof/>
          <w:color w:val="000000"/>
          <w:sz w:val="28"/>
          <w:szCs w:val="28"/>
        </w:rPr>
      </w:pPr>
    </w:p>
    <w:p w:rsidR="009E2E2A" w:rsidRPr="00957F7B" w:rsidRDefault="009E2E2A" w:rsidP="00EE5417">
      <w:pPr>
        <w:pStyle w:val="form"/>
        <w:spacing w:before="0" w:after="0" w:line="360" w:lineRule="auto"/>
        <w:ind w:left="0" w:right="0" w:firstLine="709"/>
        <w:rPr>
          <w:noProof/>
          <w:color w:val="000000"/>
          <w:sz w:val="28"/>
          <w:szCs w:val="28"/>
        </w:rPr>
      </w:pPr>
      <w:r w:rsidRPr="00957F7B">
        <w:rPr>
          <w:noProof/>
          <w:color w:val="000000"/>
          <w:sz w:val="28"/>
          <w:szCs w:val="28"/>
        </w:rPr>
        <w:t xml:space="preserve">где </w:t>
      </w:r>
      <w:r w:rsidRPr="00957F7B">
        <w:rPr>
          <w:i/>
          <w:iCs/>
          <w:noProof/>
          <w:color w:val="000000"/>
          <w:sz w:val="28"/>
          <w:szCs w:val="28"/>
        </w:rPr>
        <w:t>q</w:t>
      </w:r>
      <w:r w:rsidRPr="00957F7B">
        <w:rPr>
          <w:i/>
          <w:iCs/>
          <w:noProof/>
          <w:color w:val="000000"/>
          <w:sz w:val="28"/>
          <w:szCs w:val="28"/>
          <w:vertAlign w:val="subscript"/>
        </w:rPr>
        <w:t>н</w:t>
      </w:r>
      <w:r w:rsidRPr="00957F7B">
        <w:rPr>
          <w:noProof/>
          <w:color w:val="000000"/>
          <w:sz w:val="28"/>
          <w:szCs w:val="28"/>
        </w:rPr>
        <w:t xml:space="preserve"> – номинальная грузоподъемность транспортного средства, т; </w:t>
      </w:r>
    </w:p>
    <w:p w:rsidR="009E2E2A" w:rsidRPr="00957F7B" w:rsidRDefault="009E2E2A" w:rsidP="00EE5417">
      <w:pPr>
        <w:pStyle w:val="a3"/>
        <w:spacing w:before="0" w:after="0" w:line="360" w:lineRule="auto"/>
        <w:ind w:left="0" w:right="0" w:firstLine="709"/>
        <w:rPr>
          <w:noProof/>
          <w:color w:val="000000"/>
          <w:sz w:val="28"/>
          <w:szCs w:val="28"/>
        </w:rPr>
      </w:pPr>
      <w:r w:rsidRPr="00957F7B">
        <w:rPr>
          <w:i/>
          <w:iCs/>
          <w:noProof/>
          <w:color w:val="000000"/>
          <w:sz w:val="28"/>
          <w:szCs w:val="28"/>
        </w:rPr>
        <w:t>K</w:t>
      </w:r>
      <w:r w:rsidRPr="00957F7B">
        <w:rPr>
          <w:i/>
          <w:iCs/>
          <w:noProof/>
          <w:color w:val="000000"/>
          <w:sz w:val="28"/>
          <w:szCs w:val="28"/>
          <w:vertAlign w:val="subscript"/>
        </w:rPr>
        <w:t>гр</w:t>
      </w:r>
      <w:r w:rsidRPr="00957F7B">
        <w:rPr>
          <w:noProof/>
          <w:color w:val="000000"/>
          <w:sz w:val="28"/>
          <w:szCs w:val="28"/>
        </w:rPr>
        <w:t xml:space="preserve"> – коэффициент использования грузоподъемности транспортного средства; </w:t>
      </w:r>
    </w:p>
    <w:p w:rsidR="009E2E2A" w:rsidRPr="00957F7B" w:rsidRDefault="009E2E2A" w:rsidP="00EE5417">
      <w:pPr>
        <w:pStyle w:val="a3"/>
        <w:spacing w:before="0" w:after="0" w:line="360" w:lineRule="auto"/>
        <w:ind w:left="0" w:right="0" w:firstLine="709"/>
        <w:rPr>
          <w:noProof/>
          <w:color w:val="000000"/>
          <w:sz w:val="28"/>
          <w:szCs w:val="28"/>
        </w:rPr>
      </w:pPr>
      <w:r w:rsidRPr="00957F7B">
        <w:rPr>
          <w:i/>
          <w:iCs/>
          <w:noProof/>
          <w:color w:val="000000"/>
          <w:sz w:val="28"/>
          <w:szCs w:val="28"/>
        </w:rPr>
        <w:t>Т</w:t>
      </w:r>
      <w:r w:rsidRPr="00957F7B">
        <w:rPr>
          <w:i/>
          <w:iCs/>
          <w:noProof/>
          <w:color w:val="000000"/>
          <w:sz w:val="28"/>
          <w:szCs w:val="28"/>
          <w:vertAlign w:val="subscript"/>
        </w:rPr>
        <w:t>тр</w:t>
      </w:r>
      <w:r w:rsidRPr="00957F7B">
        <w:rPr>
          <w:noProof/>
          <w:color w:val="000000"/>
          <w:sz w:val="28"/>
          <w:szCs w:val="28"/>
        </w:rPr>
        <w:t xml:space="preserve"> – транспортный цикл, характеризующий затраты времени на погрузку, разгрузку, пробег транспортного средства по маршруту (туда и обратно), мин. </w:t>
      </w:r>
    </w:p>
    <w:p w:rsidR="00EE5417" w:rsidRPr="00957F7B" w:rsidRDefault="00EE5417" w:rsidP="00EE5417">
      <w:pPr>
        <w:pStyle w:val="4"/>
        <w:spacing w:before="0" w:after="0" w:line="360" w:lineRule="auto"/>
        <w:ind w:firstLine="709"/>
        <w:jc w:val="both"/>
        <w:rPr>
          <w:noProof/>
          <w:color w:val="000000"/>
          <w:sz w:val="28"/>
          <w:szCs w:val="28"/>
        </w:rPr>
      </w:pPr>
      <w:bookmarkStart w:id="2" w:name="2.5.3.3"/>
      <w:bookmarkEnd w:id="2"/>
    </w:p>
    <w:p w:rsidR="009E2E2A" w:rsidRPr="00957F7B" w:rsidRDefault="00EE5417" w:rsidP="00EE5417">
      <w:pPr>
        <w:pStyle w:val="4"/>
        <w:spacing w:before="0" w:after="0" w:line="360" w:lineRule="auto"/>
        <w:ind w:firstLine="709"/>
        <w:jc w:val="both"/>
        <w:rPr>
          <w:noProof/>
          <w:color w:val="000000"/>
          <w:sz w:val="28"/>
          <w:szCs w:val="28"/>
        </w:rPr>
      </w:pPr>
      <w:r w:rsidRPr="00957F7B">
        <w:rPr>
          <w:noProof/>
          <w:color w:val="000000"/>
          <w:sz w:val="28"/>
          <w:szCs w:val="28"/>
        </w:rPr>
        <w:br w:type="page"/>
      </w:r>
      <w:r w:rsidR="009E2E2A" w:rsidRPr="00957F7B">
        <w:rPr>
          <w:noProof/>
          <w:color w:val="000000"/>
          <w:sz w:val="28"/>
          <w:szCs w:val="28"/>
        </w:rPr>
        <w:t>Организация и планирование перевозок</w:t>
      </w:r>
    </w:p>
    <w:p w:rsidR="00EE5417" w:rsidRPr="00957F7B" w:rsidRDefault="00EE5417" w:rsidP="00EE5417">
      <w:pPr>
        <w:pStyle w:val="a3"/>
        <w:spacing w:before="0" w:after="0" w:line="360" w:lineRule="auto"/>
        <w:ind w:left="0" w:right="0" w:firstLine="709"/>
        <w:rPr>
          <w:noProof/>
          <w:color w:val="000000"/>
          <w:sz w:val="28"/>
          <w:szCs w:val="28"/>
        </w:rPr>
      </w:pPr>
    </w:p>
    <w:p w:rsidR="009E2E2A" w:rsidRPr="00957F7B" w:rsidRDefault="009E2E2A" w:rsidP="00EE5417">
      <w:pPr>
        <w:pStyle w:val="a3"/>
        <w:spacing w:before="0" w:after="0" w:line="360" w:lineRule="auto"/>
        <w:ind w:left="0" w:right="0" w:firstLine="709"/>
        <w:rPr>
          <w:noProof/>
          <w:color w:val="000000"/>
          <w:sz w:val="28"/>
          <w:szCs w:val="28"/>
        </w:rPr>
      </w:pPr>
      <w:r w:rsidRPr="00957F7B">
        <w:rPr>
          <w:noProof/>
          <w:color w:val="000000"/>
          <w:sz w:val="28"/>
          <w:szCs w:val="28"/>
        </w:rPr>
        <w:t xml:space="preserve">Организация работы внутреннего транспорта включает выбор системы планирования перевозок, осуществление соответствующих подготовительных работ, установление определенного порядка работы транспортных средств и выполнения погрузо-разгрузочных работ. </w:t>
      </w:r>
    </w:p>
    <w:p w:rsidR="009E2E2A" w:rsidRPr="00957F7B" w:rsidRDefault="009E2E2A" w:rsidP="00EE5417">
      <w:pPr>
        <w:pStyle w:val="a3"/>
        <w:spacing w:before="0" w:after="0" w:line="360" w:lineRule="auto"/>
        <w:ind w:left="0" w:right="0" w:firstLine="709"/>
        <w:rPr>
          <w:noProof/>
          <w:color w:val="000000"/>
          <w:sz w:val="28"/>
          <w:szCs w:val="28"/>
        </w:rPr>
      </w:pPr>
      <w:r w:rsidRPr="00957F7B">
        <w:rPr>
          <w:noProof/>
          <w:color w:val="000000"/>
          <w:sz w:val="28"/>
          <w:szCs w:val="28"/>
        </w:rPr>
        <w:t xml:space="preserve">В настоящее время предприятия применяют две разновидности системы планирования перевозок: </w:t>
      </w:r>
      <w:r w:rsidRPr="00957F7B">
        <w:rPr>
          <w:i/>
          <w:iCs/>
          <w:noProof/>
          <w:color w:val="000000"/>
          <w:sz w:val="28"/>
          <w:szCs w:val="28"/>
        </w:rPr>
        <w:t>по стандартным расписаниям</w:t>
      </w:r>
      <w:r w:rsidRPr="00957F7B">
        <w:rPr>
          <w:noProof/>
          <w:color w:val="000000"/>
          <w:sz w:val="28"/>
          <w:szCs w:val="28"/>
        </w:rPr>
        <w:t xml:space="preserve"> и </w:t>
      </w:r>
      <w:r w:rsidRPr="00957F7B">
        <w:rPr>
          <w:i/>
          <w:iCs/>
          <w:noProof/>
          <w:color w:val="000000"/>
          <w:sz w:val="28"/>
          <w:szCs w:val="28"/>
        </w:rPr>
        <w:t>по заявкам</w:t>
      </w:r>
      <w:r w:rsidRPr="00957F7B">
        <w:rPr>
          <w:noProof/>
          <w:color w:val="000000"/>
          <w:sz w:val="28"/>
          <w:szCs w:val="28"/>
        </w:rPr>
        <w:t xml:space="preserve">. Первая разновидность применяется при достаточно мощных и стабильных грузопотоках, вторая – при эпизодической потребности в транспортных средствах. При работе транспорта по стандартным расписаниям выявляются рациональные маршруты, разрабатываются стандартные графики движения транспортных средств, определяются порядок выполнения погрузо-разгрузочных работ, техническое оснащение мест погрузки и выгрузки. </w:t>
      </w:r>
    </w:p>
    <w:p w:rsidR="009E2E2A" w:rsidRPr="00957F7B" w:rsidRDefault="009E2E2A" w:rsidP="00EE5417">
      <w:pPr>
        <w:pStyle w:val="a3"/>
        <w:spacing w:before="0" w:after="0" w:line="360" w:lineRule="auto"/>
        <w:ind w:left="0" w:right="0" w:firstLine="709"/>
        <w:rPr>
          <w:noProof/>
          <w:color w:val="000000"/>
          <w:sz w:val="28"/>
          <w:szCs w:val="28"/>
        </w:rPr>
      </w:pPr>
      <w:r w:rsidRPr="00957F7B">
        <w:rPr>
          <w:noProof/>
          <w:color w:val="000000"/>
          <w:sz w:val="28"/>
          <w:szCs w:val="28"/>
        </w:rPr>
        <w:t xml:space="preserve">Для перевозки грузов применяются следующие виды маршрутов: маятниковые, веерные, кольцевые. </w:t>
      </w:r>
    </w:p>
    <w:p w:rsidR="009E2E2A" w:rsidRPr="00957F7B" w:rsidRDefault="009E2E2A" w:rsidP="00EE5417">
      <w:pPr>
        <w:pStyle w:val="a3"/>
        <w:spacing w:before="0" w:after="0" w:line="360" w:lineRule="auto"/>
        <w:ind w:left="0" w:right="0" w:firstLine="709"/>
        <w:rPr>
          <w:noProof/>
          <w:color w:val="000000"/>
          <w:sz w:val="28"/>
          <w:szCs w:val="28"/>
        </w:rPr>
      </w:pPr>
      <w:r w:rsidRPr="00957F7B">
        <w:rPr>
          <w:noProof/>
          <w:color w:val="000000"/>
          <w:sz w:val="28"/>
          <w:szCs w:val="28"/>
        </w:rPr>
        <w:t xml:space="preserve">При </w:t>
      </w:r>
      <w:r w:rsidRPr="00957F7B">
        <w:rPr>
          <w:i/>
          <w:iCs/>
          <w:noProof/>
          <w:color w:val="000000"/>
          <w:sz w:val="28"/>
          <w:szCs w:val="28"/>
        </w:rPr>
        <w:t>маятниковом маршруте</w:t>
      </w:r>
      <w:r w:rsidRPr="00957F7B">
        <w:rPr>
          <w:noProof/>
          <w:color w:val="000000"/>
          <w:sz w:val="28"/>
          <w:szCs w:val="28"/>
        </w:rPr>
        <w:t xml:space="preserve"> транспортное средство осуществляет перевозку грузов между двумя определенными пунктами. При </w:t>
      </w:r>
      <w:r w:rsidRPr="00957F7B">
        <w:rPr>
          <w:i/>
          <w:iCs/>
          <w:noProof/>
          <w:color w:val="000000"/>
          <w:sz w:val="28"/>
          <w:szCs w:val="28"/>
        </w:rPr>
        <w:t>веерном маршруте</w:t>
      </w:r>
      <w:r w:rsidRPr="00957F7B">
        <w:rPr>
          <w:noProof/>
          <w:color w:val="000000"/>
          <w:sz w:val="28"/>
          <w:szCs w:val="28"/>
        </w:rPr>
        <w:t xml:space="preserve"> – перевозка грузов осуществляется из нескольких пунктов в один или из одного пункта в несколько. При последовательном обслуживании транспортным средством в течение цикла нескольких пунктов отправления и получения грузов применяется </w:t>
      </w:r>
      <w:r w:rsidRPr="00957F7B">
        <w:rPr>
          <w:i/>
          <w:iCs/>
          <w:noProof/>
          <w:color w:val="000000"/>
          <w:sz w:val="28"/>
          <w:szCs w:val="28"/>
        </w:rPr>
        <w:t>кольцевой маршрут</w:t>
      </w:r>
      <w:r w:rsidRPr="00957F7B">
        <w:rPr>
          <w:noProof/>
          <w:color w:val="000000"/>
          <w:sz w:val="28"/>
          <w:szCs w:val="28"/>
        </w:rPr>
        <w:t xml:space="preserve">. Выбор того или иного маршрута обосновывается экономическими расчетами. </w:t>
      </w:r>
    </w:p>
    <w:p w:rsidR="009E2E2A" w:rsidRPr="00957F7B" w:rsidRDefault="009E2E2A" w:rsidP="00EE5417">
      <w:pPr>
        <w:pStyle w:val="a3"/>
        <w:spacing w:before="0" w:after="0" w:line="360" w:lineRule="auto"/>
        <w:ind w:left="0" w:right="0" w:firstLine="709"/>
        <w:rPr>
          <w:noProof/>
          <w:color w:val="000000"/>
          <w:sz w:val="28"/>
          <w:szCs w:val="28"/>
        </w:rPr>
      </w:pPr>
      <w:r w:rsidRPr="00957F7B">
        <w:rPr>
          <w:i/>
          <w:iCs/>
          <w:noProof/>
          <w:color w:val="000000"/>
          <w:sz w:val="28"/>
          <w:szCs w:val="28"/>
        </w:rPr>
        <w:t>Графиком работы транспортных средств</w:t>
      </w:r>
      <w:r w:rsidRPr="00957F7B">
        <w:rPr>
          <w:noProof/>
          <w:color w:val="000000"/>
          <w:sz w:val="28"/>
          <w:szCs w:val="28"/>
        </w:rPr>
        <w:t xml:space="preserve"> определяется порядок выполнения погрузо-разгрузочных работ. </w:t>
      </w:r>
    </w:p>
    <w:p w:rsidR="009E2E2A" w:rsidRPr="00957F7B" w:rsidRDefault="009E2E2A" w:rsidP="00EE5417">
      <w:pPr>
        <w:pStyle w:val="a3"/>
        <w:spacing w:before="0" w:after="0" w:line="360" w:lineRule="auto"/>
        <w:ind w:left="0" w:right="0" w:firstLine="709"/>
        <w:rPr>
          <w:noProof/>
          <w:color w:val="000000"/>
          <w:sz w:val="28"/>
          <w:szCs w:val="28"/>
        </w:rPr>
      </w:pPr>
      <w:r w:rsidRPr="00957F7B">
        <w:rPr>
          <w:noProof/>
          <w:color w:val="000000"/>
          <w:sz w:val="28"/>
          <w:szCs w:val="28"/>
        </w:rPr>
        <w:t xml:space="preserve">При разработке графика работы транспортных средств предусматривают выполнение </w:t>
      </w:r>
      <w:r w:rsidRPr="00957F7B">
        <w:rPr>
          <w:i/>
          <w:iCs/>
          <w:noProof/>
          <w:color w:val="000000"/>
          <w:sz w:val="28"/>
          <w:szCs w:val="28"/>
        </w:rPr>
        <w:t>подготовительных работ</w:t>
      </w:r>
      <w:r w:rsidRPr="00957F7B">
        <w:rPr>
          <w:noProof/>
          <w:color w:val="000000"/>
          <w:sz w:val="28"/>
          <w:szCs w:val="28"/>
        </w:rPr>
        <w:t xml:space="preserve">: </w:t>
      </w:r>
    </w:p>
    <w:p w:rsidR="009E2E2A" w:rsidRPr="00957F7B" w:rsidRDefault="009E2E2A" w:rsidP="00EE5417">
      <w:pPr>
        <w:numPr>
          <w:ilvl w:val="0"/>
          <w:numId w:val="1"/>
        </w:numPr>
        <w:spacing w:line="360" w:lineRule="auto"/>
        <w:ind w:left="0" w:firstLine="709"/>
        <w:jc w:val="both"/>
        <w:rPr>
          <w:noProof/>
          <w:color w:val="000000"/>
          <w:sz w:val="28"/>
          <w:szCs w:val="28"/>
        </w:rPr>
      </w:pPr>
      <w:r w:rsidRPr="00957F7B">
        <w:rPr>
          <w:noProof/>
          <w:color w:val="000000"/>
          <w:sz w:val="28"/>
          <w:szCs w:val="28"/>
        </w:rPr>
        <w:t xml:space="preserve">порядок обеспечения тарой; </w:t>
      </w:r>
    </w:p>
    <w:p w:rsidR="009E2E2A" w:rsidRPr="00957F7B" w:rsidRDefault="009E2E2A" w:rsidP="00EE5417">
      <w:pPr>
        <w:numPr>
          <w:ilvl w:val="0"/>
          <w:numId w:val="1"/>
        </w:numPr>
        <w:spacing w:line="360" w:lineRule="auto"/>
        <w:ind w:left="0" w:firstLine="709"/>
        <w:jc w:val="both"/>
        <w:rPr>
          <w:noProof/>
          <w:color w:val="000000"/>
          <w:sz w:val="28"/>
          <w:szCs w:val="28"/>
        </w:rPr>
      </w:pPr>
      <w:r w:rsidRPr="00957F7B">
        <w:rPr>
          <w:noProof/>
          <w:color w:val="000000"/>
          <w:sz w:val="28"/>
          <w:szCs w:val="28"/>
        </w:rPr>
        <w:t xml:space="preserve">оснащение пунктов приемки и отправления грузов средствами механизации; </w:t>
      </w:r>
    </w:p>
    <w:p w:rsidR="009E2E2A" w:rsidRPr="00957F7B" w:rsidRDefault="009E2E2A" w:rsidP="00EE5417">
      <w:pPr>
        <w:numPr>
          <w:ilvl w:val="0"/>
          <w:numId w:val="1"/>
        </w:numPr>
        <w:spacing w:line="360" w:lineRule="auto"/>
        <w:ind w:left="0" w:firstLine="709"/>
        <w:jc w:val="both"/>
        <w:rPr>
          <w:noProof/>
          <w:color w:val="000000"/>
          <w:sz w:val="28"/>
          <w:szCs w:val="28"/>
        </w:rPr>
      </w:pPr>
      <w:r w:rsidRPr="00957F7B">
        <w:rPr>
          <w:noProof/>
          <w:color w:val="000000"/>
          <w:sz w:val="28"/>
          <w:szCs w:val="28"/>
        </w:rPr>
        <w:t xml:space="preserve">закрепление за маршрутами транспортных средств и водителей. </w:t>
      </w:r>
    </w:p>
    <w:p w:rsidR="009E2E2A" w:rsidRPr="00957F7B" w:rsidRDefault="009E2E2A" w:rsidP="00EE5417">
      <w:pPr>
        <w:pStyle w:val="a3"/>
        <w:spacing w:before="0" w:after="0" w:line="360" w:lineRule="auto"/>
        <w:ind w:left="0" w:right="0" w:firstLine="709"/>
        <w:rPr>
          <w:noProof/>
          <w:color w:val="000000"/>
          <w:sz w:val="28"/>
          <w:szCs w:val="28"/>
        </w:rPr>
      </w:pPr>
      <w:r w:rsidRPr="00957F7B">
        <w:rPr>
          <w:noProof/>
          <w:color w:val="000000"/>
          <w:sz w:val="28"/>
          <w:szCs w:val="28"/>
        </w:rPr>
        <w:t xml:space="preserve">Планирование перевозок состоит из трех этапов: </w:t>
      </w:r>
    </w:p>
    <w:p w:rsidR="009E2E2A" w:rsidRPr="00957F7B" w:rsidRDefault="009E2E2A" w:rsidP="00EE5417">
      <w:pPr>
        <w:numPr>
          <w:ilvl w:val="0"/>
          <w:numId w:val="2"/>
        </w:numPr>
        <w:spacing w:line="360" w:lineRule="auto"/>
        <w:ind w:left="0" w:firstLine="709"/>
        <w:jc w:val="both"/>
        <w:rPr>
          <w:noProof/>
          <w:color w:val="000000"/>
          <w:sz w:val="28"/>
          <w:szCs w:val="28"/>
        </w:rPr>
      </w:pPr>
      <w:r w:rsidRPr="00957F7B">
        <w:rPr>
          <w:noProof/>
          <w:color w:val="000000"/>
          <w:sz w:val="28"/>
          <w:szCs w:val="28"/>
        </w:rPr>
        <w:t xml:space="preserve">технико-экономическое планирование; </w:t>
      </w:r>
    </w:p>
    <w:p w:rsidR="009E2E2A" w:rsidRPr="00957F7B" w:rsidRDefault="009E2E2A" w:rsidP="00EE5417">
      <w:pPr>
        <w:numPr>
          <w:ilvl w:val="0"/>
          <w:numId w:val="2"/>
        </w:numPr>
        <w:spacing w:line="360" w:lineRule="auto"/>
        <w:ind w:left="0" w:firstLine="709"/>
        <w:jc w:val="both"/>
        <w:rPr>
          <w:noProof/>
          <w:color w:val="000000"/>
          <w:sz w:val="28"/>
          <w:szCs w:val="28"/>
        </w:rPr>
      </w:pPr>
      <w:r w:rsidRPr="00957F7B">
        <w:rPr>
          <w:noProof/>
          <w:color w:val="000000"/>
          <w:sz w:val="28"/>
          <w:szCs w:val="28"/>
        </w:rPr>
        <w:t xml:space="preserve">календарное планирование; </w:t>
      </w:r>
    </w:p>
    <w:p w:rsidR="009E2E2A" w:rsidRPr="00957F7B" w:rsidRDefault="009E2E2A" w:rsidP="00EE5417">
      <w:pPr>
        <w:numPr>
          <w:ilvl w:val="0"/>
          <w:numId w:val="2"/>
        </w:numPr>
        <w:spacing w:line="360" w:lineRule="auto"/>
        <w:ind w:left="0" w:firstLine="709"/>
        <w:jc w:val="both"/>
        <w:rPr>
          <w:noProof/>
          <w:color w:val="000000"/>
          <w:sz w:val="28"/>
          <w:szCs w:val="28"/>
        </w:rPr>
      </w:pPr>
      <w:r w:rsidRPr="00957F7B">
        <w:rPr>
          <w:noProof/>
          <w:color w:val="000000"/>
          <w:sz w:val="28"/>
          <w:szCs w:val="28"/>
        </w:rPr>
        <w:t xml:space="preserve">диспетчирование. </w:t>
      </w:r>
    </w:p>
    <w:p w:rsidR="009E2E2A" w:rsidRPr="00957F7B" w:rsidRDefault="009E2E2A" w:rsidP="00EE5417">
      <w:pPr>
        <w:pStyle w:val="a3"/>
        <w:spacing w:before="0" w:after="0" w:line="360" w:lineRule="auto"/>
        <w:ind w:left="0" w:right="0" w:firstLine="709"/>
        <w:rPr>
          <w:noProof/>
          <w:color w:val="000000"/>
          <w:sz w:val="28"/>
          <w:szCs w:val="28"/>
        </w:rPr>
      </w:pPr>
      <w:r w:rsidRPr="00957F7B">
        <w:rPr>
          <w:i/>
          <w:iCs/>
          <w:noProof/>
          <w:color w:val="000000"/>
          <w:sz w:val="28"/>
          <w:szCs w:val="28"/>
        </w:rPr>
        <w:t>Технико-экономическое планирование</w:t>
      </w:r>
      <w:r w:rsidRPr="00957F7B">
        <w:rPr>
          <w:noProof/>
          <w:color w:val="000000"/>
          <w:sz w:val="28"/>
          <w:szCs w:val="28"/>
        </w:rPr>
        <w:t xml:space="preserve"> заключается в составлении календарных годовых или квартальных планов перевозок. Эти планы включают в себя производственную программу (план перевозок), грузооборот, объем погрузо-разгрузочных работ, необходимое количество транспортных средств и механизмов, численность транспортных рабочих и другие данные, характеризующие работу транспорта в планируемом периоде. </w:t>
      </w:r>
    </w:p>
    <w:p w:rsidR="009E2E2A" w:rsidRPr="00957F7B" w:rsidRDefault="009E2E2A" w:rsidP="00EE5417">
      <w:pPr>
        <w:pStyle w:val="a3"/>
        <w:spacing w:before="0" w:after="0" w:line="360" w:lineRule="auto"/>
        <w:ind w:left="0" w:right="0" w:firstLine="709"/>
        <w:rPr>
          <w:noProof/>
          <w:color w:val="000000"/>
          <w:sz w:val="28"/>
          <w:szCs w:val="28"/>
        </w:rPr>
      </w:pPr>
      <w:r w:rsidRPr="00957F7B">
        <w:rPr>
          <w:i/>
          <w:iCs/>
          <w:noProof/>
          <w:color w:val="000000"/>
          <w:sz w:val="28"/>
          <w:szCs w:val="28"/>
        </w:rPr>
        <w:t>Календарные планы перевозок</w:t>
      </w:r>
      <w:r w:rsidRPr="00957F7B">
        <w:rPr>
          <w:noProof/>
          <w:color w:val="000000"/>
          <w:sz w:val="28"/>
          <w:szCs w:val="28"/>
        </w:rPr>
        <w:t xml:space="preserve"> составляются на более короткие периоды: смену, сутки, месяц. Они охватывают погрузо-разгрузочные работы, ремонт транспортных средств и путей сообщения. Основным оперативным плановым документом является расписание движения транспортных средств. </w:t>
      </w:r>
    </w:p>
    <w:p w:rsidR="009E2E2A" w:rsidRPr="00957F7B" w:rsidRDefault="009E2E2A" w:rsidP="00EE5417">
      <w:pPr>
        <w:pStyle w:val="a3"/>
        <w:spacing w:before="0" w:after="0" w:line="360" w:lineRule="auto"/>
        <w:ind w:left="0" w:right="0" w:firstLine="709"/>
        <w:rPr>
          <w:noProof/>
          <w:color w:val="000000"/>
          <w:sz w:val="28"/>
          <w:szCs w:val="28"/>
        </w:rPr>
      </w:pPr>
      <w:r w:rsidRPr="00957F7B">
        <w:rPr>
          <w:i/>
          <w:iCs/>
          <w:noProof/>
          <w:color w:val="000000"/>
          <w:sz w:val="28"/>
          <w:szCs w:val="28"/>
        </w:rPr>
        <w:t>Оперативное руководство ходом транспортных работ</w:t>
      </w:r>
      <w:r w:rsidRPr="00957F7B">
        <w:rPr>
          <w:noProof/>
          <w:color w:val="000000"/>
          <w:sz w:val="28"/>
          <w:szCs w:val="28"/>
        </w:rPr>
        <w:t xml:space="preserve">, контроль за соблюдением расписаний движения транспортных средств и сменно-суточных планов осуществляет диспетчерская служба транспортного хозяйства. Она же организует выполнение плановых работ. Оперативный учет ведется на основе суточных рапортов о работе транспортных подразделений. </w:t>
      </w:r>
    </w:p>
    <w:p w:rsidR="00EE5417" w:rsidRPr="00957F7B" w:rsidRDefault="009E2E2A" w:rsidP="00EE5417">
      <w:pPr>
        <w:spacing w:line="360" w:lineRule="auto"/>
        <w:ind w:firstLine="709"/>
        <w:jc w:val="both"/>
        <w:rPr>
          <w:noProof/>
          <w:color w:val="000000"/>
          <w:sz w:val="28"/>
          <w:szCs w:val="28"/>
        </w:rPr>
      </w:pPr>
      <w:r w:rsidRPr="00957F7B">
        <w:rPr>
          <w:noProof/>
          <w:color w:val="000000"/>
          <w:sz w:val="28"/>
          <w:szCs w:val="28"/>
        </w:rPr>
        <w:t xml:space="preserve">Работа автомобильного транспорта характеризуется двумя основными показателями: объемом перевозок грузов и грузооборотом. Объем перевозок измеряется в тоннах и показывает количество груза, которое уже перевезено или необходимо перевезти автомобильным транспортом за определенный период времени. Грузооборот измеряется в тонно-километрах и показывает объем транспортной работы по перемещению груза, которая уже выполнена или должна быть выполнена или должна быть выполнена в течении определенного срока. Общий объем перевозок и грузооборот автотранспортного предприятия распределяются по группам грузов в соответствии с принятой номенклатурой. Это распределение называется структурой перевозок и грузооборота. Структура дает количественную и качественную характеристику грузоперевозок, показывая удельный вес каждого груза в общем объеме перевозок и грузообороте. </w:t>
      </w:r>
    </w:p>
    <w:p w:rsidR="00EE5417" w:rsidRPr="00957F7B" w:rsidRDefault="009E2E2A" w:rsidP="00EE5417">
      <w:pPr>
        <w:spacing w:line="360" w:lineRule="auto"/>
        <w:ind w:firstLine="709"/>
        <w:jc w:val="both"/>
        <w:rPr>
          <w:noProof/>
          <w:color w:val="000000"/>
          <w:sz w:val="28"/>
          <w:szCs w:val="28"/>
        </w:rPr>
      </w:pPr>
      <w:r w:rsidRPr="00957F7B">
        <w:rPr>
          <w:noProof/>
          <w:color w:val="000000"/>
          <w:sz w:val="28"/>
          <w:szCs w:val="28"/>
        </w:rPr>
        <w:t xml:space="preserve">При определении объема перевозок необходимо учитывать, что одни и те же грузы могут перевозиться несколько раз. Это вызвано тем, что многие грузы не всегда следуют от места производства к месту потребления. Наиболее часто бывают повторные перевозки при доставке промышленных товаров в торговую сеть. Повторность приводит к тому, что объем перевозок может быть больше фактического количества груза. Она определяется коэффициентом повторности, представляющем собой отношение объема перевозок к фактически произведенному или потребленному количеству грузов. Величина коэффициента повторности зависит от правильности организации доставки груза от места производства к месту потребления и имеет в последние годы тенденции к снижению. </w:t>
      </w:r>
    </w:p>
    <w:p w:rsidR="00EE5417" w:rsidRPr="00957F7B" w:rsidRDefault="009E2E2A" w:rsidP="00EE5417">
      <w:pPr>
        <w:spacing w:line="360" w:lineRule="auto"/>
        <w:ind w:firstLine="709"/>
        <w:jc w:val="both"/>
        <w:rPr>
          <w:noProof/>
          <w:color w:val="000000"/>
          <w:sz w:val="28"/>
          <w:szCs w:val="28"/>
        </w:rPr>
      </w:pPr>
      <w:r w:rsidRPr="00957F7B">
        <w:rPr>
          <w:noProof/>
          <w:color w:val="000000"/>
          <w:sz w:val="28"/>
          <w:szCs w:val="28"/>
        </w:rPr>
        <w:t xml:space="preserve">Повторные перевозки вызывают неоправданное увеличение транспортных расходов. Сокращение повторности – важнейшая народнохозяйственная задача. Она может быть достигнута за счет рациональных схем перевозок, в которых «перевалка» груза через склады либо полностью отсутствует, либо сводится до минимума. Такими схемами являются, например: Доставка строительных деталей и конструкций при монтаже зданий «с колес» Доставка удобрений по схемам: вагон – автомобиль – поле или завод – автомобиль – поле. В зависимости от продолжительности от продолжительности периода освоения грузооборот и объем перевозок бывает часовым, суточным, месячным, квартальным, годовым. </w:t>
      </w:r>
    </w:p>
    <w:p w:rsidR="009E2E2A" w:rsidRPr="00957F7B" w:rsidRDefault="009E2E2A" w:rsidP="00EE5417">
      <w:pPr>
        <w:spacing w:line="360" w:lineRule="auto"/>
        <w:ind w:firstLine="709"/>
        <w:jc w:val="both"/>
        <w:rPr>
          <w:noProof/>
          <w:color w:val="000000"/>
          <w:sz w:val="28"/>
          <w:szCs w:val="28"/>
        </w:rPr>
      </w:pPr>
      <w:r w:rsidRPr="00957F7B">
        <w:rPr>
          <w:noProof/>
          <w:color w:val="000000"/>
          <w:sz w:val="28"/>
          <w:szCs w:val="28"/>
        </w:rPr>
        <w:t>Годовой грузооборот и объем перевозок, как правило, неравномерно распределяются по отдельным месяцам, кварталам. Эти колебания обусловлены спецификой производства, обслуживаемого автомобильным транспортом. Наиболее ярко видна сезонность перевозок на примере сельскохозяйственных грузов, где разница между летне – осенними и зимними периодами достигает значительных значений. Сезонность может быть вызвана также климатическими условиями. Степень неравномерности определяется коэффициентом неравномерности, равным отношению максимальных величин объема перевозок и грузооборота к средним за определенный период времени</w:t>
      </w:r>
    </w:p>
    <w:p w:rsidR="009E2E2A" w:rsidRPr="00957F7B" w:rsidRDefault="009E2E2A" w:rsidP="00EE5417">
      <w:pPr>
        <w:numPr>
          <w:ilvl w:val="0"/>
          <w:numId w:val="3"/>
        </w:numPr>
        <w:spacing w:line="360" w:lineRule="auto"/>
        <w:ind w:left="0" w:firstLine="709"/>
        <w:jc w:val="both"/>
        <w:rPr>
          <w:noProof/>
          <w:color w:val="000000"/>
          <w:sz w:val="28"/>
        </w:rPr>
      </w:pPr>
      <w:r w:rsidRPr="00957F7B">
        <w:rPr>
          <w:noProof/>
          <w:color w:val="000000"/>
          <w:sz w:val="28"/>
        </w:rPr>
        <w:t xml:space="preserve">Согласно данным Минтранссвязи Украины, перевалка в I квартале грузов портами государственного подчинения (18 морских торговых портов) возросла на 3,3% к тому же периоду предыдущего года, до 26,6 млн тонн. </w:t>
      </w:r>
    </w:p>
    <w:p w:rsidR="009E2E2A" w:rsidRPr="00957F7B" w:rsidRDefault="009E2E2A" w:rsidP="00EE5417">
      <w:pPr>
        <w:spacing w:line="360" w:lineRule="auto"/>
        <w:ind w:firstLine="709"/>
        <w:jc w:val="both"/>
        <w:rPr>
          <w:noProof/>
          <w:color w:val="000000"/>
          <w:sz w:val="28"/>
        </w:rPr>
      </w:pPr>
      <w:r w:rsidRPr="00957F7B">
        <w:rPr>
          <w:noProof/>
          <w:color w:val="000000"/>
          <w:sz w:val="28"/>
        </w:rPr>
        <w:t xml:space="preserve">Напомним, рост за 2 месяца составил более 4%, в январе – свыше 5%. </w:t>
      </w:r>
    </w:p>
    <w:p w:rsidR="009E2E2A" w:rsidRPr="00957F7B" w:rsidRDefault="009E2E2A" w:rsidP="00EE5417">
      <w:pPr>
        <w:spacing w:line="360" w:lineRule="auto"/>
        <w:ind w:firstLine="709"/>
        <w:jc w:val="both"/>
        <w:rPr>
          <w:noProof/>
          <w:color w:val="000000"/>
          <w:sz w:val="28"/>
        </w:rPr>
      </w:pPr>
      <w:r w:rsidRPr="00957F7B">
        <w:rPr>
          <w:noProof/>
          <w:color w:val="000000"/>
          <w:sz w:val="28"/>
        </w:rPr>
        <w:t xml:space="preserve">Наивысшие темпы роста за квартал продемонстрировал Белгород-Днестровский порт, представитель портов «третьей группы» по грузообороту, увеличивший объемы более чем в 1,7 раза, до 0,22 млн тонн. Из портов лидирующей группы наивысшего роста добился Мариупольский порт – +36%, до 2,7 млн тонн. При этом оба порта резко переломили тенденцию спада предыдущего года (динамика первого порта по итогам 2009 г. – -22,5%, второго – -16,1%). </w:t>
      </w:r>
    </w:p>
    <w:p w:rsidR="009E2E2A" w:rsidRPr="00957F7B" w:rsidRDefault="009E2E2A" w:rsidP="00EE5417">
      <w:pPr>
        <w:spacing w:line="360" w:lineRule="auto"/>
        <w:ind w:firstLine="709"/>
        <w:jc w:val="both"/>
        <w:rPr>
          <w:noProof/>
          <w:color w:val="000000"/>
          <w:sz w:val="28"/>
        </w:rPr>
      </w:pPr>
      <w:r w:rsidRPr="00957F7B">
        <w:rPr>
          <w:noProof/>
          <w:color w:val="000000"/>
          <w:sz w:val="28"/>
        </w:rPr>
        <w:t xml:space="preserve">Наибольшее падение показал также представитель «третьих» портов – Ялтинский, снизивший перевалку на 36%, до 21,6 тыс. тонн. Среди лидеров отрасли заметный спад допустил Николаевский порт – -17,9%, до 1,59 млн тонн. </w:t>
      </w:r>
    </w:p>
    <w:p w:rsidR="009E2E2A" w:rsidRPr="00957F7B" w:rsidRDefault="009E2E2A" w:rsidP="00EE5417">
      <w:pPr>
        <w:spacing w:line="360" w:lineRule="auto"/>
        <w:ind w:firstLine="709"/>
        <w:jc w:val="both"/>
        <w:rPr>
          <w:noProof/>
          <w:color w:val="000000"/>
          <w:sz w:val="28"/>
        </w:rPr>
      </w:pPr>
      <w:r w:rsidRPr="00957F7B">
        <w:rPr>
          <w:noProof/>
          <w:color w:val="000000"/>
          <w:sz w:val="28"/>
        </w:rPr>
        <w:t>В целом, роста по итогам квартала добились 9 морских торговых портов. По итогам 2009 г. эту группу составили только 2 порта, Керченский и Севастопольский.</w:t>
      </w:r>
      <w:bookmarkStart w:id="3" w:name="_GoBack"/>
      <w:bookmarkEnd w:id="3"/>
    </w:p>
    <w:sectPr w:rsidR="009E2E2A" w:rsidRPr="00957F7B" w:rsidSect="00EE541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DAD" w:rsidRDefault="00264DAD" w:rsidP="00EE5417">
      <w:r>
        <w:separator/>
      </w:r>
    </w:p>
  </w:endnote>
  <w:endnote w:type="continuationSeparator" w:id="0">
    <w:p w:rsidR="00264DAD" w:rsidRDefault="00264DAD" w:rsidP="00EE5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DAD" w:rsidRDefault="00264DAD" w:rsidP="00EE5417">
      <w:r>
        <w:separator/>
      </w:r>
    </w:p>
  </w:footnote>
  <w:footnote w:type="continuationSeparator" w:id="0">
    <w:p w:rsidR="00264DAD" w:rsidRDefault="00264DAD" w:rsidP="00EE54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951EC"/>
    <w:multiLevelType w:val="multilevel"/>
    <w:tmpl w:val="278A49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EA96576"/>
    <w:multiLevelType w:val="multilevel"/>
    <w:tmpl w:val="5A34E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CF7A5B"/>
    <w:multiLevelType w:val="multilevel"/>
    <w:tmpl w:val="6CDC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2E2A"/>
    <w:rsid w:val="000317E5"/>
    <w:rsid w:val="0005254E"/>
    <w:rsid w:val="000D1601"/>
    <w:rsid w:val="00264DAD"/>
    <w:rsid w:val="006E5B18"/>
    <w:rsid w:val="00800B6D"/>
    <w:rsid w:val="008E5D36"/>
    <w:rsid w:val="00957F7B"/>
    <w:rsid w:val="009E2E2A"/>
    <w:rsid w:val="00B175B4"/>
    <w:rsid w:val="00BD39BB"/>
    <w:rsid w:val="00DC3A6A"/>
    <w:rsid w:val="00EE5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BD5646D6-5744-47E5-AA8D-B02971F57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link w:val="40"/>
    <w:uiPriority w:val="9"/>
    <w:qFormat/>
    <w:rsid w:val="009E2E2A"/>
    <w:pPr>
      <w:spacing w:before="240" w:after="120"/>
      <w:jc w:val="center"/>
      <w:outlineLvl w:val="3"/>
    </w:pPr>
    <w:rPr>
      <w:b/>
      <w:bCs/>
      <w:color w:val="0066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9E2E2A"/>
    <w:pPr>
      <w:spacing w:before="24" w:after="24"/>
      <w:ind w:left="60" w:right="60"/>
      <w:jc w:val="both"/>
    </w:pPr>
  </w:style>
  <w:style w:type="paragraph" w:customStyle="1" w:styleId="ris">
    <w:name w:val="ris"/>
    <w:basedOn w:val="a"/>
    <w:rsid w:val="009E2E2A"/>
    <w:pPr>
      <w:spacing w:before="24" w:after="24"/>
      <w:ind w:left="60" w:right="60"/>
      <w:jc w:val="center"/>
    </w:pPr>
  </w:style>
  <w:style w:type="paragraph" w:customStyle="1" w:styleId="tabz">
    <w:name w:val="tabz"/>
    <w:basedOn w:val="a"/>
    <w:rsid w:val="009E2E2A"/>
    <w:pPr>
      <w:spacing w:before="24" w:after="24"/>
      <w:ind w:left="60" w:right="60"/>
      <w:jc w:val="right"/>
    </w:pPr>
    <w:rPr>
      <w:b/>
      <w:bCs/>
    </w:rPr>
  </w:style>
  <w:style w:type="paragraph" w:customStyle="1" w:styleId="form">
    <w:name w:val="form"/>
    <w:basedOn w:val="a"/>
    <w:rsid w:val="009E2E2A"/>
    <w:pPr>
      <w:spacing w:before="24" w:after="24"/>
      <w:ind w:left="60" w:right="60"/>
      <w:jc w:val="both"/>
    </w:pPr>
  </w:style>
  <w:style w:type="paragraph" w:styleId="a4">
    <w:name w:val="header"/>
    <w:basedOn w:val="a"/>
    <w:link w:val="a5"/>
    <w:uiPriority w:val="99"/>
    <w:rsid w:val="00EE5417"/>
    <w:pPr>
      <w:tabs>
        <w:tab w:val="center" w:pos="4677"/>
        <w:tab w:val="right" w:pos="9355"/>
      </w:tabs>
    </w:pPr>
  </w:style>
  <w:style w:type="character" w:customStyle="1" w:styleId="a5">
    <w:name w:val="Верхний колонтитул Знак"/>
    <w:link w:val="a4"/>
    <w:uiPriority w:val="99"/>
    <w:locked/>
    <w:rsid w:val="00EE5417"/>
    <w:rPr>
      <w:rFonts w:cs="Times New Roman"/>
      <w:sz w:val="24"/>
      <w:szCs w:val="24"/>
    </w:rPr>
  </w:style>
  <w:style w:type="paragraph" w:styleId="a6">
    <w:name w:val="footer"/>
    <w:basedOn w:val="a"/>
    <w:link w:val="a7"/>
    <w:uiPriority w:val="99"/>
    <w:rsid w:val="00EE5417"/>
    <w:pPr>
      <w:tabs>
        <w:tab w:val="center" w:pos="4677"/>
        <w:tab w:val="right" w:pos="9355"/>
      </w:tabs>
    </w:pPr>
  </w:style>
  <w:style w:type="character" w:customStyle="1" w:styleId="a7">
    <w:name w:val="Нижний колонтитул Знак"/>
    <w:link w:val="a6"/>
    <w:uiPriority w:val="99"/>
    <w:locked/>
    <w:rsid w:val="00EE5417"/>
    <w:rPr>
      <w:rFonts w:cs="Times New Roman"/>
      <w:sz w:val="24"/>
      <w:szCs w:val="24"/>
    </w:rPr>
  </w:style>
  <w:style w:type="table" w:styleId="a8">
    <w:name w:val="Table Professional"/>
    <w:basedOn w:val="a1"/>
    <w:uiPriority w:val="99"/>
    <w:rsid w:val="00EE541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819955">
      <w:marLeft w:val="0"/>
      <w:marRight w:val="0"/>
      <w:marTop w:val="0"/>
      <w:marBottom w:val="0"/>
      <w:divBdr>
        <w:top w:val="none" w:sz="0" w:space="0" w:color="auto"/>
        <w:left w:val="none" w:sz="0" w:space="0" w:color="auto"/>
        <w:bottom w:val="none" w:sz="0" w:space="0" w:color="auto"/>
        <w:right w:val="none" w:sz="0" w:space="0" w:color="auto"/>
      </w:divBdr>
      <w:divsChild>
        <w:div w:id="609819952">
          <w:marLeft w:val="1400"/>
          <w:marRight w:val="0"/>
          <w:marTop w:val="0"/>
          <w:marBottom w:val="0"/>
          <w:divBdr>
            <w:top w:val="none" w:sz="0" w:space="0" w:color="auto"/>
            <w:left w:val="single" w:sz="8" w:space="25" w:color="CCCCCC"/>
            <w:bottom w:val="none" w:sz="0" w:space="0" w:color="auto"/>
            <w:right w:val="single" w:sz="2" w:space="25" w:color="CCCCCC"/>
          </w:divBdr>
        </w:div>
      </w:divsChild>
    </w:div>
    <w:div w:id="609819960">
      <w:marLeft w:val="0"/>
      <w:marRight w:val="0"/>
      <w:marTop w:val="0"/>
      <w:marBottom w:val="0"/>
      <w:divBdr>
        <w:top w:val="none" w:sz="0" w:space="0" w:color="auto"/>
        <w:left w:val="none" w:sz="0" w:space="0" w:color="auto"/>
        <w:bottom w:val="none" w:sz="0" w:space="0" w:color="auto"/>
        <w:right w:val="none" w:sz="0" w:space="0" w:color="auto"/>
      </w:divBdr>
      <w:divsChild>
        <w:div w:id="609819953">
          <w:marLeft w:val="0"/>
          <w:marRight w:val="0"/>
          <w:marTop w:val="0"/>
          <w:marBottom w:val="0"/>
          <w:divBdr>
            <w:top w:val="none" w:sz="0" w:space="0" w:color="auto"/>
            <w:left w:val="none" w:sz="0" w:space="0" w:color="auto"/>
            <w:bottom w:val="none" w:sz="0" w:space="0" w:color="auto"/>
            <w:right w:val="none" w:sz="0" w:space="0" w:color="auto"/>
          </w:divBdr>
          <w:divsChild>
            <w:div w:id="609819961">
              <w:marLeft w:val="0"/>
              <w:marRight w:val="0"/>
              <w:marTop w:val="0"/>
              <w:marBottom w:val="0"/>
              <w:divBdr>
                <w:top w:val="none" w:sz="0" w:space="0" w:color="auto"/>
                <w:left w:val="none" w:sz="0" w:space="0" w:color="auto"/>
                <w:bottom w:val="none" w:sz="0" w:space="0" w:color="auto"/>
                <w:right w:val="none" w:sz="0" w:space="0" w:color="auto"/>
              </w:divBdr>
              <w:divsChild>
                <w:div w:id="609819951">
                  <w:marLeft w:val="0"/>
                  <w:marRight w:val="0"/>
                  <w:marTop w:val="0"/>
                  <w:marBottom w:val="0"/>
                  <w:divBdr>
                    <w:top w:val="none" w:sz="0" w:space="0" w:color="auto"/>
                    <w:left w:val="none" w:sz="0" w:space="0" w:color="auto"/>
                    <w:bottom w:val="none" w:sz="0" w:space="0" w:color="auto"/>
                    <w:right w:val="none" w:sz="0" w:space="0" w:color="auto"/>
                  </w:divBdr>
                  <w:divsChild>
                    <w:div w:id="60981995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609819958">
                              <w:marLeft w:val="0"/>
                              <w:marRight w:val="0"/>
                              <w:marTop w:val="0"/>
                              <w:marBottom w:val="0"/>
                              <w:divBdr>
                                <w:top w:val="none" w:sz="0" w:space="0" w:color="auto"/>
                                <w:left w:val="none" w:sz="0" w:space="0" w:color="auto"/>
                                <w:bottom w:val="none" w:sz="0" w:space="0" w:color="auto"/>
                                <w:right w:val="none" w:sz="0" w:space="0" w:color="auto"/>
                              </w:divBdr>
                              <w:divsChild>
                                <w:div w:id="609819957">
                                  <w:marLeft w:val="0"/>
                                  <w:marRight w:val="0"/>
                                  <w:marTop w:val="0"/>
                                  <w:marBottom w:val="0"/>
                                  <w:divBdr>
                                    <w:top w:val="none" w:sz="0" w:space="0" w:color="auto"/>
                                    <w:left w:val="none" w:sz="0" w:space="0" w:color="auto"/>
                                    <w:bottom w:val="none" w:sz="0" w:space="0" w:color="auto"/>
                                    <w:right w:val="none" w:sz="0" w:space="0" w:color="auto"/>
                                  </w:divBdr>
                                  <w:divsChild>
                                    <w:div w:id="60981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1983</Words>
  <Characters>11309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Петербург был самым крупным по грузообороту и наиболее благоустроенным портом России</vt:lpstr>
    </vt:vector>
  </TitlesOfParts>
  <Company/>
  <LinksUpToDate>false</LinksUpToDate>
  <CharactersWithSpaces>13266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Петербург был самым крупным по грузообороту и наиболее благоустроенным портом России</dc:title>
  <dc:subject/>
  <dc:creator>mari</dc:creator>
  <cp:keywords/>
  <dc:description/>
  <cp:lastModifiedBy>admin</cp:lastModifiedBy>
  <cp:revision>2</cp:revision>
  <dcterms:created xsi:type="dcterms:W3CDTF">2014-02-23T21:26:00Z</dcterms:created>
  <dcterms:modified xsi:type="dcterms:W3CDTF">2014-02-23T21:26:00Z</dcterms:modified>
</cp:coreProperties>
</file>