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87" w:rsidRDefault="00041C87">
      <w:pPr>
        <w:pStyle w:val="a7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внутренних дел Российской Федерации</w:t>
      </w: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Калининградский Юридический институт МВД РФ</w:t>
      </w: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bCs/>
          <w:sz w:val="48"/>
        </w:rPr>
      </w:pPr>
      <w:r>
        <w:rPr>
          <w:rFonts w:ascii="Times New Roman" w:hAnsi="Times New Roman"/>
          <w:b/>
          <w:bCs/>
          <w:sz w:val="48"/>
        </w:rPr>
        <w:t>Контрольная работа</w:t>
      </w: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40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 курсу «Основы управления в органах внутренних дел»</w:t>
      </w: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bCs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тема: Организация системы управления в органах внутренних дел</w:t>
      </w: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40"/>
        </w:rPr>
      </w:pPr>
    </w:p>
    <w:p w:rsidR="00041C87" w:rsidRDefault="00041C87">
      <w:pPr>
        <w:pStyle w:val="a7"/>
        <w:ind w:right="-1" w:firstLine="720"/>
        <w:jc w:val="both"/>
        <w:rPr>
          <w:rFonts w:ascii="Times New Roman" w:hAnsi="Times New Roman"/>
          <w:b/>
          <w:sz w:val="24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</w:p>
    <w:tbl>
      <w:tblPr>
        <w:tblW w:w="3969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41C87">
        <w:tc>
          <w:tcPr>
            <w:tcW w:w="3969" w:type="dxa"/>
          </w:tcPr>
          <w:p w:rsidR="00041C87" w:rsidRDefault="00041C8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Слушателя заочной формы обучения</w:t>
            </w:r>
          </w:p>
        </w:tc>
      </w:tr>
      <w:tr w:rsidR="00041C87">
        <w:tc>
          <w:tcPr>
            <w:tcW w:w="3969" w:type="dxa"/>
          </w:tcPr>
          <w:p w:rsidR="00041C87" w:rsidRDefault="00041C87">
            <w:pPr>
              <w:pStyle w:val="a7"/>
              <w:rPr>
                <w:rFonts w:ascii="Times New Roman" w:hAnsi="Times New Roman"/>
              </w:rPr>
            </w:pPr>
          </w:p>
          <w:p w:rsidR="00041C87" w:rsidRDefault="00041C8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курса набора 1998 года</w:t>
            </w:r>
          </w:p>
        </w:tc>
      </w:tr>
      <w:tr w:rsidR="00041C87">
        <w:tc>
          <w:tcPr>
            <w:tcW w:w="3969" w:type="dxa"/>
          </w:tcPr>
          <w:p w:rsidR="00041C87" w:rsidRDefault="00041C87">
            <w:pPr>
              <w:pStyle w:val="a7"/>
              <w:rPr>
                <w:rFonts w:ascii="Times New Roman" w:hAnsi="Times New Roman"/>
              </w:rPr>
            </w:pPr>
          </w:p>
          <w:p w:rsidR="00041C87" w:rsidRDefault="00041C87">
            <w:pPr>
              <w:pStyle w:val="a7"/>
              <w:rPr>
                <w:rFonts w:ascii="Times New Roman" w:hAnsi="Times New Roman"/>
              </w:rPr>
            </w:pPr>
          </w:p>
        </w:tc>
      </w:tr>
      <w:tr w:rsidR="00041C87">
        <w:tc>
          <w:tcPr>
            <w:tcW w:w="3969" w:type="dxa"/>
          </w:tcPr>
          <w:p w:rsidR="00041C87" w:rsidRDefault="00041C87">
            <w:pPr>
              <w:pStyle w:val="a7"/>
              <w:rPr>
                <w:rFonts w:ascii="Times New Roman" w:hAnsi="Times New Roman"/>
              </w:rPr>
            </w:pPr>
          </w:p>
        </w:tc>
      </w:tr>
      <w:tr w:rsidR="00041C87">
        <w:tc>
          <w:tcPr>
            <w:tcW w:w="3969" w:type="dxa"/>
          </w:tcPr>
          <w:p w:rsidR="00041C87" w:rsidRDefault="00041C8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адрес:</w:t>
            </w:r>
          </w:p>
        </w:tc>
      </w:tr>
      <w:tr w:rsidR="00041C87">
        <w:tc>
          <w:tcPr>
            <w:tcW w:w="3969" w:type="dxa"/>
          </w:tcPr>
          <w:p w:rsidR="00041C87" w:rsidRDefault="00041C87">
            <w:pPr>
              <w:pStyle w:val="a7"/>
              <w:rPr>
                <w:rFonts w:ascii="Times New Roman" w:hAnsi="Times New Roman"/>
              </w:rPr>
            </w:pPr>
          </w:p>
          <w:p w:rsidR="00041C87" w:rsidRDefault="00041C87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Зачетная книжка № </w:t>
      </w: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sz w:val="36"/>
        </w:rPr>
      </w:pP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Калининград</w:t>
      </w: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</w:t>
      </w:r>
      <w:r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</w:rPr>
        <w:t xml:space="preserve"> год</w:t>
      </w:r>
    </w:p>
    <w:p w:rsidR="00041C87" w:rsidRDefault="00041C87">
      <w:pPr>
        <w:pStyle w:val="a7"/>
        <w:ind w:right="-1"/>
        <w:jc w:val="center"/>
        <w:rPr>
          <w:rFonts w:ascii="Times New Roman" w:hAnsi="Times New Roman"/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СОДЕРЖАНИЕ:</w:t>
      </w: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32"/>
        </w:rPr>
      </w:pPr>
    </w:p>
    <w:p w:rsidR="00041C87" w:rsidRDefault="00041C87">
      <w:pPr>
        <w:pStyle w:val="10"/>
        <w:spacing w:line="360" w:lineRule="auto"/>
        <w:ind w:left="720" w:firstLine="0"/>
        <w:rPr>
          <w:b/>
          <w:sz w:val="28"/>
        </w:rPr>
      </w:pPr>
      <w:r>
        <w:rPr>
          <w:b/>
          <w:sz w:val="28"/>
        </w:rPr>
        <w:t>Введение ……………………………………………………….3</w:t>
      </w:r>
    </w:p>
    <w:p w:rsidR="00041C87" w:rsidRDefault="00041C87">
      <w:pPr>
        <w:pStyle w:val="10"/>
        <w:numPr>
          <w:ilvl w:val="0"/>
          <w:numId w:val="11"/>
        </w:numPr>
        <w:spacing w:line="360" w:lineRule="auto"/>
        <w:rPr>
          <w:b/>
          <w:sz w:val="28"/>
        </w:rPr>
      </w:pPr>
      <w:r>
        <w:rPr>
          <w:b/>
          <w:sz w:val="28"/>
        </w:rPr>
        <w:t>Цели, задачи и функции органов внутренних дел ……4</w:t>
      </w:r>
    </w:p>
    <w:p w:rsidR="00041C87" w:rsidRDefault="00041C87">
      <w:pPr>
        <w:pStyle w:val="10"/>
        <w:numPr>
          <w:ilvl w:val="0"/>
          <w:numId w:val="11"/>
        </w:numPr>
        <w:spacing w:line="360" w:lineRule="auto"/>
        <w:rPr>
          <w:b/>
          <w:sz w:val="28"/>
        </w:rPr>
      </w:pPr>
      <w:r>
        <w:rPr>
          <w:b/>
          <w:sz w:val="28"/>
        </w:rPr>
        <w:t>Функциональная и составляющая структура органов внутренних дел …………………………………………….7</w:t>
      </w:r>
    </w:p>
    <w:p w:rsidR="00041C87" w:rsidRDefault="00041C87">
      <w:pPr>
        <w:pStyle w:val="10"/>
        <w:numPr>
          <w:ilvl w:val="0"/>
          <w:numId w:val="11"/>
        </w:numPr>
        <w:spacing w:line="360" w:lineRule="auto"/>
        <w:rPr>
          <w:b/>
          <w:sz w:val="28"/>
        </w:rPr>
      </w:pPr>
      <w:r>
        <w:rPr>
          <w:b/>
          <w:sz w:val="28"/>
        </w:rPr>
        <w:t>Формы распределения функций между структурными подразделениями и функциональными обязанностями сотрудников органов внутренних дел …………………10</w:t>
      </w:r>
    </w:p>
    <w:p w:rsidR="00041C87" w:rsidRDefault="00041C87">
      <w:pPr>
        <w:pStyle w:val="10"/>
        <w:numPr>
          <w:ilvl w:val="0"/>
          <w:numId w:val="11"/>
        </w:numPr>
        <w:spacing w:line="360" w:lineRule="auto"/>
        <w:rPr>
          <w:b/>
          <w:sz w:val="28"/>
        </w:rPr>
      </w:pPr>
      <w:r>
        <w:rPr>
          <w:b/>
          <w:sz w:val="28"/>
        </w:rPr>
        <w:t>Список использованной литературы ………………….15</w:t>
      </w:r>
    </w:p>
    <w:p w:rsidR="00041C87" w:rsidRDefault="00041C87">
      <w:pPr>
        <w:pStyle w:val="10"/>
        <w:spacing w:line="240" w:lineRule="auto"/>
        <w:ind w:left="720" w:firstLine="0"/>
        <w:rPr>
          <w:b/>
          <w:sz w:val="28"/>
        </w:rPr>
      </w:pPr>
    </w:p>
    <w:p w:rsidR="00041C87" w:rsidRDefault="00041C87">
      <w:pPr>
        <w:pStyle w:val="10"/>
        <w:spacing w:line="240" w:lineRule="auto"/>
        <w:ind w:left="720" w:firstLine="0"/>
        <w:rPr>
          <w:b/>
          <w:sz w:val="28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0"/>
        <w:jc w:val="center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8"/>
        </w:rPr>
        <w:t>Введение</w:t>
      </w:r>
    </w:p>
    <w:p w:rsidR="00041C87" w:rsidRDefault="00041C87">
      <w:pPr>
        <w:spacing w:line="240" w:lineRule="auto"/>
        <w:ind w:left="0" w:firstLine="680"/>
        <w:rPr>
          <w:sz w:val="24"/>
        </w:rPr>
      </w:pPr>
    </w:p>
    <w:p w:rsidR="00041C87" w:rsidRDefault="00041C87">
      <w:pPr>
        <w:spacing w:line="240" w:lineRule="auto"/>
        <w:ind w:left="0" w:firstLine="680"/>
        <w:rPr>
          <w:sz w:val="24"/>
        </w:rPr>
      </w:pPr>
      <w:r>
        <w:rPr>
          <w:sz w:val="24"/>
        </w:rPr>
        <w:t>Функции, присущие органам внутренних дел, определяют его организацию, структуру и компетенцию. Выделяют следующие функции: предупреждение, пресечение и раскрытие преступлений, организация и осуществление розыска лиц скрывающихся от органов дознания, следствия или суда, обеспечение личной безопасности граждан, охрана общественного порядка, предупреждение и пресечение административных правонарушений и т.д.</w:t>
      </w:r>
    </w:p>
    <w:p w:rsidR="00041C87" w:rsidRDefault="00041C87">
      <w:pPr>
        <w:spacing w:line="240" w:lineRule="auto"/>
        <w:ind w:left="0" w:firstLine="680"/>
        <w:rPr>
          <w:sz w:val="24"/>
        </w:rPr>
      </w:pPr>
      <w:r>
        <w:rPr>
          <w:sz w:val="24"/>
        </w:rPr>
        <w:t xml:space="preserve">Функции одного порядка  могут быть возложены на нескольких правоохранительных органов. Оперативно-розыскная деятельность осуществляется и органами внутренних дел, и органами федеральной службы безопасности, и органами налоговой полиции, и еще некоторыми другими органами. </w:t>
      </w:r>
    </w:p>
    <w:p w:rsidR="00041C87" w:rsidRDefault="00041C87">
      <w:pPr>
        <w:spacing w:line="240" w:lineRule="auto"/>
        <w:ind w:left="0" w:firstLine="680"/>
        <w:rPr>
          <w:sz w:val="24"/>
        </w:rPr>
      </w:pPr>
      <w:r>
        <w:rPr>
          <w:sz w:val="24"/>
        </w:rPr>
        <w:t>Ряд функций тесно взаимосвязаны, зависят одна от другой. Функция предварительного расследования предшествует осуществлению правосудия, а функция исполнения судебных решений следует только после судопроизводства.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 по охране общественного порядка и борьбе с преступностью в системе органов внутренних дел выполняет милиция. В соответствии с Законом РФ "О милиции" она представляет собой систему государственных органов исполнительной власти, призванных защищать жизнь, здоровье, права и свободы граждан, собственность, интересы общества и государства от преступных и иных противоправных посягательств и наделенных правом применения мер принуждения в пределах, установленных настоящим Законом и другими федеральными законами.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система подразделяется на криминальную милицию и милицию общественной безопасности (местную милицию).</w:t>
      </w:r>
      <w:r>
        <w:rPr>
          <w:rStyle w:val="ab"/>
          <w:rFonts w:ascii="Times New Roman" w:hAnsi="Times New Roman" w:cs="Times New Roman"/>
        </w:rPr>
        <w:footnoteReference w:id="1"/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своей деятельности милиция в целом подчиняется Министерству внутренних дел, а местная, кроме того, - органам местного самоуправления.   </w:t>
      </w:r>
    </w:p>
    <w:p w:rsidR="00041C87" w:rsidRDefault="00041C87">
      <w:pPr>
        <w:spacing w:line="240" w:lineRule="auto"/>
        <w:ind w:left="0" w:firstLine="680"/>
        <w:rPr>
          <w:sz w:val="24"/>
        </w:rPr>
      </w:pPr>
    </w:p>
    <w:p w:rsidR="00041C87" w:rsidRDefault="00041C87">
      <w:pPr>
        <w:spacing w:line="240" w:lineRule="auto"/>
        <w:ind w:left="0" w:firstLine="680"/>
        <w:rPr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  <w:r>
        <w:rPr>
          <w:b/>
          <w:sz w:val="28"/>
        </w:rPr>
        <w:t>1. Цели, задачи и функции органов внутренних дел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Милиция входит в систему Министерства внутренних дел Российской Федерации.</w:t>
      </w:r>
      <w:r>
        <w:rPr>
          <w:rStyle w:val="ab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Милиция в своей деятельности руководствуется Конституцией Российской Федерации, настоящим Законом, федеральными законами и иными нормативными правовыми актами Российской Федерации, международными договорами Российской Федерации, конституциями, уставами, законами и иными нормативными правовыми актами субъектов Российской Федерации, изданными в пределах их полномочий.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своей деятельности милиция руководствуется также законами и иными правовыми актами Союза ССР, действующими на территории Российской Федерации в соответствии с законодательством Российской Федерации. </w:t>
      </w: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Задачами милиции являются: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безопасности личности;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предупреждение и пресечение преступлений и административных правонарушений;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выявление и раскрытие преступлений;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охрана общественного порядка и обеспечение общественной безопасности;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частной, государственной, муниципальной и иных форм собственности;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помощи физическим и юридическим лицам в защите их прав и законных интересов в пределах, установленных настоящим Законом.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задачи на милицию могут быть возложены только настоящим Законом.</w:t>
      </w:r>
      <w:r>
        <w:rPr>
          <w:rStyle w:val="ab"/>
          <w:rFonts w:ascii="Times New Roman" w:hAnsi="Times New Roman" w:cs="Times New Roman"/>
        </w:rPr>
        <w:footnoteReference w:id="3"/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Криминальная милиция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задачами криминальной милиции являются выявление, предупреждение, пресечение и раскрытие преступлений, по делам о которых производство предварительного следствия обязательно, организация и осуществление розыска лиц, скрывающихся от органов дознания, следствия и суда, уклоняющихся от исполнения уголовного наказания, без вести пропавших и иных лиц в случаях, предусмотренных законодательством Российской Федерации. Криминальная милиция оказывает содействие милиции общественной безопасности в исполнении возложенных на нее обязанностей.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Криминальная милиция является органом дознания.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и численность криминальной милиции, порядок создания, реорганизации и ликвидации ее подразделений определяются Правительством Российской Федерации.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Начальники криминальной милиции субъектов Российской Федерации назначаются на должность и освобождаются от должности министром внутренних дел Российской Федерации и являются по должности заместителями соответствующих министров внутренних дел или начальников управлений (главных управлений) внутренних дел субъектов Российской Федерации.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Начальники криминальной милиции районов, городов и иных муниципальных образований назначаются на должность и освобождаются от должности министром внутренних дел, начальниками управлений (главных управлений) внутренних дел субъектов Российской Федерации и являются по должности заместителями начальников соответствующих органов внутренних дел.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Начальники криминальной милиции на железнодорожном, водном и воздушном транспорте, в закрытых административно-территориальных образованиях, на особо важных и режимных объектах, а также начальники иных подразделений криминальной милиции назначаются на должность и освобождаются от должности в порядке, определяемом министром внутренних дел Российской Федерации.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Криминальная милиция финансируется за счет средств федерального бюджета.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Милиция общественной безопасности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задачами милиции общественной безопасности являются обеспечение безопасности личности, общественной безопасности, охрана собственности, общественного порядка, выявление, предупреждение и пресечение преступлений и административных правонарушений, раскрытие преступлений, по делам о которых производство предварительного следствия не обязательно, розыск отдельных категорий лиц, установление места нахождения которых отнесено к компетенции милиции общественной безопасности. Милиция общественной безопасности оказывает содействие криминальной милиции в исполнении возложенных на нее обязанностей.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Милиция общественной безопасности является органом дознания.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милиции общественной безопасности, порядок создания, реорганизации и ликвидации ее подразделений, а также численность милиции общественной безопасности, финансируемой за счет средств федерального бюджета, определяются Правительством Российской Федерации.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Создание, реорганизация и ликвидация изоляторов временного содержания подозреваемых и обвиняемых осуществляются в порядке, установленном </w:t>
      </w:r>
      <w:r w:rsidRPr="008D157A">
        <w:rPr>
          <w:rFonts w:ascii="Times New Roman" w:hAnsi="Times New Roman" w:cs="Times New Roman"/>
        </w:rPr>
        <w:t>министром</w:t>
      </w:r>
      <w:r>
        <w:rPr>
          <w:rFonts w:ascii="Times New Roman" w:hAnsi="Times New Roman" w:cs="Times New Roman"/>
        </w:rPr>
        <w:t xml:space="preserve"> внутренних дел Российской Федерации.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милиции общественной безопасности, финансируемой за счет средств бюджетов субъектов Российской Федерации и местных бюджетов, устанавливается соответствующими органами исполнительной власти субъектов Российской Федерации и органами местного самоуправления. При этом она не должна быть ниже нормативов, утверждаемых министром внутренних дел Российской Федерации.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Создание, реорганизация и ликвидация подразделений милиции общественной безопасности, финансируемых за счет средств бюджетов субъектов Российской Федерации и местных бюджетов, осуществляются в порядке, определяемом органами исполнительной власти субъектов Российской Федерации по согласованию с Министерством внутренних дел Российской Федерации.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расходов органов местного самоуправления, связанных с финансированием милиции общественной безопасности, которое возникло в результате решений, принятых федеральными органами государственной власти и органами государственной власти субъектов Российской Федерации, компенсируется указанными органами, принявшими решения. Размер компенсации определяется одновременно с принятием соответствующего решения.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милиции общественной безопасности относятся подразделения милиции вневедомственной охраны при органах внутренних дел, порядок создания, реорганизации и ликвидации которых определяется министром внутренних дел Российской Федерации. В том же порядке утверждаются нормативы численности указанных подразделений.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объектов, подлежащих обязательной охране подразделениями милиции вневедомственной охраны при органах внутренних дел, определяется Правительством Российской Федерации.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Органы государственной власти субъектов Российской Федерации и органы местного самоуправления вправе за счет средств собственных бюджетов устанавливать дополнительную численность подразделений милиции общественной безопасности.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Начальники милиции общественной безопасности субъектов Российской Федерации утверждаются в должности и освобождаются от должности органами исполнительной власти субъектов Российской Федерации по представлению соответствующих министров внутренних дел, начальников управлений (главных управлений) внутренних дел субъектов Российской Федерации и являются по должности заместителями указанных министров или начальников управлений (главных управлений).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Начальники милиции общественной безопасности районов, городов и иных муниципальных образований назначаются на должность и освобождаются от должности министрами внутренних дел, начальниками управлений (главных управлений) внутренних дел субъектов Российской Федерации по согласованию с соответствующими органами местного самоуправления и являются по должности заместителями начальников органов внутренних дел районов, городов и иных муниципальных образований.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Начальники милиции общественной безопасности на железнодорожном, водном и воздушном транспорте, в закрытых административно-территориальных образованиях, на особо важных и режимных объектах, а также начальники иных подразделений милиции общественной безопасности назначаются на должность и освобождаются от должности в порядке, определяемом министром внутренних дел Российской Федерации.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  <w:t xml:space="preserve">  </w:t>
      </w:r>
    </w:p>
    <w:p w:rsidR="00041C87" w:rsidRDefault="00041C87">
      <w:pPr>
        <w:pStyle w:val="10"/>
        <w:spacing w:line="240" w:lineRule="auto"/>
        <w:ind w:firstLine="680"/>
        <w:rPr>
          <w:b/>
          <w:sz w:val="20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0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0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0"/>
          <w:lang w:val="en-US"/>
        </w:rPr>
      </w:pPr>
    </w:p>
    <w:p w:rsidR="00041C87" w:rsidRPr="00041C87" w:rsidRDefault="00041C87">
      <w:pPr>
        <w:pStyle w:val="10"/>
        <w:spacing w:line="240" w:lineRule="auto"/>
        <w:ind w:firstLine="680"/>
        <w:rPr>
          <w:b/>
          <w:sz w:val="20"/>
          <w:lang w:val="en-US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0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0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0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0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0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  <w:r>
        <w:rPr>
          <w:b/>
          <w:sz w:val="28"/>
        </w:rPr>
        <w:t>2. Функциональная и составляющая структура органов внутренних дел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уже упоминалось, милиция в Российской Федерации подразделяется на криминальную милицию и милицию общественной безопасности. </w:t>
      </w:r>
    </w:p>
    <w:p w:rsidR="00041C87" w:rsidRDefault="00041C87">
      <w:pPr>
        <w:pStyle w:val="help"/>
        <w:spacing w:before="0" w:after="0" w:afterAutospacing="0"/>
        <w:ind w:firstLine="680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8D157A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Структура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криминальной милиции и </w:t>
      </w:r>
      <w:r w:rsidRPr="008D157A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Положение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о создании, реорганизации и ликвидации подразделений криминальной милиции утверждены </w:t>
      </w:r>
      <w:r w:rsidRPr="008D157A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Постановлением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Правительства РФ от 7 декабря 2000 г. N 925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Криминальная милиция в Российской Федерации подразделяется на федеральную криминальную милицию, криминальную милицию в субъектах Российской Федерации, криминальную милицию на железнодорожном, водном и воздушном транспорте и криминальную милицию в закрытых административно-территориальных образованиях, на особо важных и режимных объектах.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криминальную милицию входят подразделения: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уголовного розыска;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 борьбе с экономическими преступлениями;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по борьбе с незаконным оборотом наркотиков;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по борьбе с организованной преступностью, в том числе специальные отряды (отделы) быстрого реагирования;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по борьбе с преступлениями в сфере высоких технологий;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оперативно-поисковые;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оперативно-технических мероприятий;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собственной безопасности;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отряды милиции специального назначения.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криминальную милицию также входят Национальное центральное бюро Интерпола и его территориальные подразделения.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федеральную криминальную милицию входят подразделения криминальной милиции центрального аппарата Министерства внутренних дел Российской Федерации, подразделения по борьбе с организованной преступностью, подразделения по борьбе с преступлениями в сфере высоких технологий, оперативно-поисковые подразделения, подразделения оперативно-технических мероприятий и подразделения собственной безопасности.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Органами управления федеральной криминальной милиции являются Комитет федеральной криминальной милиции при </w:t>
      </w:r>
      <w:r w:rsidRPr="008D157A">
        <w:rPr>
          <w:rFonts w:ascii="Times New Roman" w:hAnsi="Times New Roman" w:cs="Times New Roman"/>
        </w:rPr>
        <w:t>Министерстве</w:t>
      </w:r>
      <w:r>
        <w:rPr>
          <w:rFonts w:ascii="Times New Roman" w:hAnsi="Times New Roman" w:cs="Times New Roman"/>
        </w:rPr>
        <w:t xml:space="preserve"> внутренних дел Российской Федерации, комитеты федеральной криминальной милиции Министерства внутренних дел Российской Федерации по федеральным округам, комитеты федеральной криминальной милиции Министерства внутренних дел Российской Федерации по субъектам Российской Федерации.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криминальную милицию в субъектах Российской Федерации входят подразделения уголовного розыска, подразделения по борьбе с экономическими преступлениями и подразделения по борьбе с незаконным оборотом наркотиков министерств внутренних дел, управлений (главных управлений) внутренних дел субъектов Российской Федерации, органов внутренних дел районов, городов и иных муниципальных образований, а также могут входить отряды милиции специального назначения и территориальные подразделения Национального центрального бюро Интерпола.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криминальную милицию на железнодорожном, водном и воздушном транспорте входят подразделения уголовного розыска, подразделения по борьбе с экономическими преступлениями и подразделения по борьбе с незаконным оборотом наркотиков управлений внутренних дел на железнодорожном, водном и воздушном транспорте и линейных управлений (отделов, отделений) внутренних дел на железнодорожном, водном и воздушном транспорте, а также могут входить территориальные подразделения Национального центрального бюро Интерпола и иные подразделения криминальной милиции.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криминальную милицию в закрытых административно - территориальных образованиях, на особо важных и режимных объектах входят подразделения уголовного розыска, подразделения по борьбе с экономическими преступлениями и подразделения по борьбе с незаконным оборотом наркотиков управлений (отделов) внутренних дел в закрытых административно-территориальных образованиях, на особо важных и режимных объектах, а также могут входить иные подразделения криминальной милиции.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взаимодействия между подразделениями криминальной милиции определяется </w:t>
      </w:r>
      <w:r w:rsidRPr="008D157A">
        <w:rPr>
          <w:rFonts w:ascii="Times New Roman" w:hAnsi="Times New Roman" w:cs="Times New Roman"/>
        </w:rPr>
        <w:t>Министром</w:t>
      </w:r>
      <w:r>
        <w:rPr>
          <w:rFonts w:ascii="Times New Roman" w:hAnsi="Times New Roman" w:cs="Times New Roman"/>
        </w:rPr>
        <w:t xml:space="preserve"> внутренних дел Российской Федерации. </w:t>
      </w:r>
    </w:p>
    <w:p w:rsidR="00041C87" w:rsidRDefault="00041C87">
      <w:pPr>
        <w:pStyle w:val="help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help"/>
        <w:spacing w:before="0" w:after="0" w:afterAutospacing="0"/>
        <w:ind w:firstLine="680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Структура </w:t>
      </w:r>
      <w:r w:rsidRPr="008D157A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милиции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общественной безопасности утверждена </w:t>
      </w:r>
      <w:r w:rsidRPr="008D157A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Постановлением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Правительства РФ от 7 декабря 2000 г. N 926 </w:t>
      </w:r>
    </w:p>
    <w:p w:rsidR="00041C87" w:rsidRDefault="00041C87">
      <w:pPr>
        <w:pStyle w:val="1"/>
        <w:spacing w:line="240" w:lineRule="auto"/>
        <w:rPr>
          <w:rFonts w:ascii="Times New Roman" w:hAnsi="Times New Roman"/>
          <w:b w:val="0"/>
          <w:bCs/>
          <w:i/>
          <w:iCs/>
          <w:u w:val="single"/>
        </w:rPr>
      </w:pPr>
      <w:r>
        <w:rPr>
          <w:rFonts w:ascii="Times New Roman" w:hAnsi="Times New Roman"/>
          <w:b w:val="0"/>
          <w:bCs/>
          <w:i/>
          <w:iCs/>
          <w:u w:val="single"/>
        </w:rPr>
        <w:t>Извлечение</w:t>
      </w:r>
    </w:p>
    <w:p w:rsidR="00041C87" w:rsidRDefault="00041C87">
      <w:pPr>
        <w:pStyle w:val="2"/>
        <w:spacing w:before="0" w:beforeAutospacing="0" w:after="0" w:afterAutospacing="0"/>
        <w:ind w:firstLine="680"/>
        <w:jc w:val="both"/>
        <w:rPr>
          <w:bCs/>
          <w:sz w:val="24"/>
        </w:rPr>
      </w:pPr>
      <w:r>
        <w:rPr>
          <w:bCs/>
          <w:sz w:val="24"/>
        </w:rPr>
        <w:t>"О подразделениях милиции общественной безопасности"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В соответствии со </w:t>
      </w:r>
      <w:r w:rsidRPr="008D157A">
        <w:rPr>
          <w:rFonts w:ascii="Times New Roman" w:hAnsi="Times New Roman" w:cs="Times New Roman"/>
          <w:bCs/>
          <w:i/>
          <w:iCs/>
        </w:rPr>
        <w:t>статьей 9</w:t>
      </w:r>
      <w:r>
        <w:rPr>
          <w:rFonts w:ascii="Times New Roman" w:hAnsi="Times New Roman" w:cs="Times New Roman"/>
          <w:bCs/>
          <w:i/>
          <w:iCs/>
        </w:rPr>
        <w:t xml:space="preserve"> Закона Российской Федерации "О милиции" Правительство Российской Федерации постановляет: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Утвердить прилагаемые: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структуру </w:t>
      </w:r>
      <w:r w:rsidRPr="008D157A">
        <w:rPr>
          <w:rFonts w:ascii="Times New Roman" w:hAnsi="Times New Roman" w:cs="Times New Roman"/>
          <w:bCs/>
          <w:i/>
          <w:iCs/>
        </w:rPr>
        <w:t>милиции</w:t>
      </w:r>
      <w:r>
        <w:rPr>
          <w:rFonts w:ascii="Times New Roman" w:hAnsi="Times New Roman" w:cs="Times New Roman"/>
          <w:bCs/>
          <w:i/>
          <w:iCs/>
        </w:rPr>
        <w:t xml:space="preserve"> общественной безопасности;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структуру </w:t>
      </w:r>
      <w:r w:rsidRPr="008D157A">
        <w:rPr>
          <w:rFonts w:ascii="Times New Roman" w:hAnsi="Times New Roman" w:cs="Times New Roman"/>
          <w:bCs/>
          <w:i/>
          <w:iCs/>
        </w:rPr>
        <w:t>милиции</w:t>
      </w:r>
      <w:r>
        <w:rPr>
          <w:rFonts w:ascii="Times New Roman" w:hAnsi="Times New Roman" w:cs="Times New Roman"/>
          <w:bCs/>
          <w:i/>
          <w:iCs/>
        </w:rPr>
        <w:t xml:space="preserve"> общественной безопасности, финансируемой за счет средств федерального бюджета. </w:t>
      </w:r>
    </w:p>
    <w:p w:rsidR="00041C87" w:rsidRDefault="00041C87">
      <w:pPr>
        <w:spacing w:line="240" w:lineRule="auto"/>
        <w:ind w:left="0" w:firstLine="680"/>
        <w:rPr>
          <w:sz w:val="24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милицию общественной безопасности входят: </w:t>
      </w:r>
    </w:p>
    <w:p w:rsidR="00041C87" w:rsidRDefault="00041C87">
      <w:pPr>
        <w:pStyle w:val="a9"/>
        <w:numPr>
          <w:ilvl w:val="0"/>
          <w:numId w:val="5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Дежурные части; </w:t>
      </w:r>
    </w:p>
    <w:p w:rsidR="00041C87" w:rsidRDefault="00041C87">
      <w:pPr>
        <w:pStyle w:val="a9"/>
        <w:numPr>
          <w:ilvl w:val="0"/>
          <w:numId w:val="5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Участковые инспектора милиции; </w:t>
      </w:r>
    </w:p>
    <w:p w:rsidR="00041C87" w:rsidRDefault="00041C87">
      <w:pPr>
        <w:pStyle w:val="a9"/>
        <w:numPr>
          <w:ilvl w:val="0"/>
          <w:numId w:val="5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Государственная инспекция безопасности дорожного движения Министерства внутренних дел Российской Федерации; </w:t>
      </w:r>
    </w:p>
    <w:p w:rsidR="00041C87" w:rsidRDefault="00041C87">
      <w:pPr>
        <w:pStyle w:val="a9"/>
        <w:numPr>
          <w:ilvl w:val="0"/>
          <w:numId w:val="5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Изоляторы временного содержания подозреваемых и обвиняемых; </w:t>
      </w:r>
    </w:p>
    <w:p w:rsidR="00041C87" w:rsidRDefault="00041C87">
      <w:pPr>
        <w:pStyle w:val="a9"/>
        <w:numPr>
          <w:ilvl w:val="0"/>
          <w:numId w:val="5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Специальные приемники для содержания лиц, арестованных в административном порядке; </w:t>
      </w:r>
    </w:p>
    <w:p w:rsidR="00041C87" w:rsidRDefault="00041C87">
      <w:pPr>
        <w:pStyle w:val="a9"/>
        <w:numPr>
          <w:ilvl w:val="0"/>
          <w:numId w:val="5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Приемники-распределители для лиц, задержанных за бродяжничество и попрошайничество; </w:t>
      </w:r>
    </w:p>
    <w:p w:rsidR="00041C87" w:rsidRDefault="00041C87">
      <w:pPr>
        <w:pStyle w:val="a9"/>
        <w:numPr>
          <w:ilvl w:val="0"/>
          <w:numId w:val="5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Медицинские вытрезвители при органах внутренних дел; </w:t>
      </w:r>
    </w:p>
    <w:p w:rsidR="00041C87" w:rsidRDefault="00041C87">
      <w:pPr>
        <w:pStyle w:val="a9"/>
        <w:numPr>
          <w:ilvl w:val="0"/>
          <w:numId w:val="5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Центры временной изоляции для несовершеннолетних правонарушителей; </w:t>
      </w:r>
    </w:p>
    <w:p w:rsidR="00041C87" w:rsidRDefault="00041C87">
      <w:pPr>
        <w:pStyle w:val="a9"/>
        <w:numPr>
          <w:ilvl w:val="0"/>
          <w:numId w:val="5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Отряды милиции особого назначения; </w:t>
      </w:r>
    </w:p>
    <w:p w:rsidR="00041C87" w:rsidRDefault="00041C87">
      <w:pPr>
        <w:pStyle w:val="a9"/>
        <w:numPr>
          <w:ilvl w:val="0"/>
          <w:numId w:val="5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милиции вневедомственной охраны при органах внутренних дел;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дознания;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патрульно-постовой службы милиции;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лицензионно-разрешительной работы и контроля за частной детективной и охранной деятельностью;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охраны и конвоирования подозреваемых и обвиняемых;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по делам несовершеннолетних;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по борьбе с правонарушениями в сфере потребительского рынка и исполнению административного законодательства;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по охране дипломатических представительств и консульств иностранных государств.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милицию общественной безопасности, финансируемую за счет средств федерального бюджета, входят: </w:t>
      </w:r>
    </w:p>
    <w:p w:rsidR="00041C87" w:rsidRDefault="00041C87">
      <w:pPr>
        <w:pStyle w:val="a9"/>
        <w:numPr>
          <w:ilvl w:val="0"/>
          <w:numId w:val="6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Дежурные части; </w:t>
      </w:r>
    </w:p>
    <w:p w:rsidR="00041C87" w:rsidRDefault="00041C87">
      <w:pPr>
        <w:pStyle w:val="a9"/>
        <w:numPr>
          <w:ilvl w:val="0"/>
          <w:numId w:val="6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 дознания; </w:t>
      </w:r>
    </w:p>
    <w:p w:rsidR="00041C87" w:rsidRDefault="00041C87">
      <w:pPr>
        <w:pStyle w:val="a9"/>
        <w:numPr>
          <w:ilvl w:val="0"/>
          <w:numId w:val="6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 Государственной инспекции безопасности дорожного движения Министерства внутренних дел Российской Федерации: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осуществляющие технический надзор;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осуществляющие розыск автомототранспортных средств и контроль за соблюдением установленных правил безопасности дорожного движения;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по обеспечению безопасного и беспрепятственного проезда автомобилей специального назначения; </w:t>
      </w:r>
    </w:p>
    <w:p w:rsidR="00041C87" w:rsidRDefault="00041C87">
      <w:pPr>
        <w:pStyle w:val="a9"/>
        <w:numPr>
          <w:ilvl w:val="0"/>
          <w:numId w:val="6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Изоляторы временного содержания подозреваемых и обвиняемых; </w:t>
      </w:r>
    </w:p>
    <w:p w:rsidR="00041C87" w:rsidRDefault="00041C87">
      <w:pPr>
        <w:pStyle w:val="a9"/>
        <w:numPr>
          <w:ilvl w:val="0"/>
          <w:numId w:val="6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 лицензионно-разрешительной работы и контроля за частной детективной и охранной деятельностью; </w:t>
      </w:r>
    </w:p>
    <w:p w:rsidR="00041C87" w:rsidRDefault="00041C87">
      <w:pPr>
        <w:pStyle w:val="a9"/>
        <w:numPr>
          <w:ilvl w:val="0"/>
          <w:numId w:val="6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 охраны и конвоирования подозреваемых и обвиняемых; </w:t>
      </w:r>
    </w:p>
    <w:p w:rsidR="00041C87" w:rsidRDefault="00041C87">
      <w:pPr>
        <w:pStyle w:val="a9"/>
        <w:numPr>
          <w:ilvl w:val="0"/>
          <w:numId w:val="6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Отряды милиции особого назначения; </w:t>
      </w:r>
    </w:p>
    <w:p w:rsidR="00041C87" w:rsidRDefault="00041C87">
      <w:pPr>
        <w:pStyle w:val="a9"/>
        <w:numPr>
          <w:ilvl w:val="0"/>
          <w:numId w:val="6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 патрульно-постовой службы милиции органов внутренних дел на железнодорожном, водном и воздушном транспорте, в закрытых административно-территориальных образованиях, на особо важных и режимных объектах; </w:t>
      </w:r>
    </w:p>
    <w:p w:rsidR="00041C87" w:rsidRDefault="00041C87">
      <w:pPr>
        <w:pStyle w:val="a9"/>
        <w:numPr>
          <w:ilvl w:val="0"/>
          <w:numId w:val="6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 по делам несовершеннолетних органов внутренних дел на железнодорожном, водном и воздушном транспорте, в закрытых административно-территориальных образованиях, на особо важных и режимных объектах; </w:t>
      </w:r>
    </w:p>
    <w:p w:rsidR="00041C87" w:rsidRDefault="00041C87">
      <w:pPr>
        <w:pStyle w:val="a9"/>
        <w:numPr>
          <w:ilvl w:val="0"/>
          <w:numId w:val="6"/>
        </w:numPr>
        <w:spacing w:before="0" w:after="0" w:afterAutospacing="0"/>
        <w:ind w:left="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Подразделения по охране дипломатических представительств и консульств иностранных государств. </w:t>
      </w:r>
    </w:p>
    <w:p w:rsidR="00041C87" w:rsidRDefault="00041C87">
      <w:pPr>
        <w:spacing w:line="240" w:lineRule="auto"/>
        <w:ind w:left="0" w:firstLine="680"/>
        <w:rPr>
          <w:sz w:val="24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  <w:r>
        <w:rPr>
          <w:b/>
          <w:sz w:val="28"/>
        </w:rPr>
        <w:t>3. Формы распределения функций между структурными подразделениями и функциональными обязанностями сотрудников органов внутренних дел</w:t>
      </w:r>
    </w:p>
    <w:p w:rsidR="00041C87" w:rsidRDefault="00041C87">
      <w:pPr>
        <w:pStyle w:val="10"/>
        <w:spacing w:line="240" w:lineRule="auto"/>
        <w:ind w:firstLine="680"/>
        <w:rPr>
          <w:bCs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Cs/>
          <w:sz w:val="24"/>
        </w:rPr>
      </w:pPr>
      <w:r>
        <w:rPr>
          <w:bCs/>
          <w:sz w:val="24"/>
        </w:rPr>
        <w:t>В одной главе невозможно рассказать обо всех формах распределения функций между подразделениями внутренних дел, а тем более перечислить имеющиеся функциональные обязанности.</w:t>
      </w:r>
    </w:p>
    <w:p w:rsidR="00041C87" w:rsidRDefault="00041C87">
      <w:pPr>
        <w:pStyle w:val="10"/>
        <w:spacing w:line="240" w:lineRule="auto"/>
        <w:ind w:firstLine="680"/>
        <w:rPr>
          <w:bCs/>
          <w:sz w:val="24"/>
        </w:rPr>
      </w:pPr>
      <w:r>
        <w:rPr>
          <w:bCs/>
          <w:sz w:val="24"/>
        </w:rPr>
        <w:t xml:space="preserve">Применимо к теме работы будет рассказано об одной из форм такого  взаимодействия, а именно некоторые вопросы </w:t>
      </w:r>
      <w:r>
        <w:rPr>
          <w:sz w:val="24"/>
        </w:rPr>
        <w:t>организации действий подразделений и служб внутренних дел в расследовании и раскрытии преступлений</w:t>
      </w:r>
    </w:p>
    <w:p w:rsidR="00041C87" w:rsidRDefault="00041C87">
      <w:pPr>
        <w:pStyle w:val="10"/>
        <w:spacing w:line="240" w:lineRule="auto"/>
        <w:ind w:firstLine="680"/>
        <w:rPr>
          <w:bCs/>
          <w:sz w:val="24"/>
        </w:rPr>
      </w:pPr>
      <w:r>
        <w:rPr>
          <w:bCs/>
          <w:sz w:val="24"/>
        </w:rPr>
        <w:t xml:space="preserve">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поступлении сообщения о преступлении: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Дежурный по органу внутренних дел: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Принимает меры с привлечением групп немедленного реагирования, нарядов патрульно-постовой и дорожно-патрульной службы к пресечению преступления, обеспечению охраны места происшествия, перекрытию возможных путей отхода лиц, совершивших преступление, блокированию мест их укрытия и задержанию, установлению очевидцев.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Незамедлительно организует выезд на место происшествия следственно-оперативной группы, в том числе участкового инспектора, обеспечив их средствами связи, криминалистической техникой и транспортом для доставки к месту происшествия и обратно.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необходимости обеспечивает участие в осмотре места происшествия специалистов соответствующего профиля в области судебной медицины, баллистики, взрыво- и пожаро-техники и других, а также привлечение дополнительных сил и средств для раскрытия преступлений по "горячим следам".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Поддерживает связь с СОГ для получения постоянной информации об оперативной обстановки с целью принятия дополнительных мер. Организует инициативно и по запросам руководителей следственно-оперативной группы получение необходимых сведений из имеющихся банков данных и обеспечивает их своевременное предоставление группе.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Ориентирует другие органы внутренних дел о совершенном преступлении, приметах преступников, похищенных предметах и других обстоятельствах. Принимает меры к установлению личности погибших при криминальных обстоятельствах, а также пострадавших, доставленных в медицинские учреждения.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совершении преступления и выезде СОГ незамедлительно докладывает начальнику горрайлиноргана или ответственному от руководства и в дежурную часть вышестоящего органа, В последующем информирует их о результатах работы следственно-оперативной группы.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прибытии на место происшествия: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 w:rsidRPr="008D157A">
        <w:rPr>
          <w:rFonts w:ascii="Times New Roman" w:hAnsi="Times New Roman" w:cs="Times New Roman"/>
        </w:rPr>
        <w:t>Следователь</w:t>
      </w:r>
      <w:r>
        <w:rPr>
          <w:rFonts w:ascii="Times New Roman" w:hAnsi="Times New Roman" w:cs="Times New Roman"/>
        </w:rPr>
        <w:t xml:space="preserve">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руководство следственно-оперативной группой, определяет порядок ее работы, обеспечивает согласованную деятельность всех ее членов, направленную на установление очевидцев, пострадавших и лиц, совершивших преступление, обнаружение, фиксацию и изъятие следов преступления, формирование доказательственной базы.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уполномоченные на то законом должностные лица не вправе вмешиваться в действия следователя на месте происшествия.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к месту происшествия лиц, официально не участвующих в его осмотре, производится только с разрешения руководителя СОГ.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дежурного по органу внутренних дел привлекает к участию в осмотре специалистов различного профиля - сотрудников экспертно-криминалистических подразделений органов внутренних дел и других ведомств, а также лиц для оказания помощи при осмотре больших по площади территорий. В случае необходимости истребует дополнительные технические средства,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Совместно с членами следственно-оперативной группы изучает первоначальные материалы, изъятые следы и иные вещественные доказательства. На основе полученной информации планирует и осуществляет неотложные мероприятия по раскрытию преступления.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Дает поручения и указания оперативным сотрудникам и работникам других служб о производстве розыскных и поисковых мероприятий.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Несет персональную ответственность за качество, полноту и результативность осмотра, применения криминалистических средств и методов, сбор, упаковку и сохранность изъятых следов и иных вещественных доказательств,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осмотра места происшествия принимает решение в соответствии с уголовно-процессуальным законодательством.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отсутствии достаточных данных, указывающих на признаки преступления, через начальника органа внутренних дел направляет материал в орган дознания для дополнительной проверки,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допускается передача составленного следователем протокола осмотра места происшествия и других собранных материалов при наличии признаков подследственного ему преступления в подразделения, выполняющие функции органов дознания.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 w:rsidRPr="008D157A">
        <w:rPr>
          <w:rFonts w:ascii="Times New Roman" w:hAnsi="Times New Roman" w:cs="Times New Roman"/>
        </w:rPr>
        <w:t>Оперуполномоченный</w:t>
      </w:r>
      <w:r>
        <w:rPr>
          <w:rFonts w:ascii="Times New Roman" w:hAnsi="Times New Roman" w:cs="Times New Roman"/>
        </w:rPr>
        <w:t xml:space="preserve">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необходимые оперативно-розыскные мероприятия, предусмотренные </w:t>
      </w:r>
      <w:r w:rsidRPr="008D157A">
        <w:rPr>
          <w:rFonts w:ascii="Times New Roman" w:hAnsi="Times New Roman" w:cs="Times New Roman"/>
        </w:rPr>
        <w:t>Федеральным законом "Об оперативно-розыскной деятельности"</w:t>
      </w:r>
      <w:r>
        <w:rPr>
          <w:rFonts w:ascii="Times New Roman" w:hAnsi="Times New Roman" w:cs="Times New Roman"/>
        </w:rPr>
        <w:t xml:space="preserve">, по обнаружению и задержанию лиц, совершивших преступление, установлению очевидцев, мест хранения и сбыта похищенного, для проведения которых взаимодействует с сотрудниками других служб органов и подразделений внутренних дел и иных ведомств.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поручению следователя производит следственные действия и оперативно-розыскные мероприятия.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в дежурную часть сведения о характере преступления, приметах подозреваемых, похищенного, а также другие данные, имеющие значение для поиска и задержания преступников.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результатах проделанной работы информирует следователя (в письменной форме) и своего непосредственного начальника.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Специалист-криминалист: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Оказывает содействие следователю в обнаружении, фиксации, изъятии, упаковке и сохранении следов и иных вещественных доказательств, отборе сравнительных и контрольных образцов, а также другую помощь, требующую специальных познаний.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Содействует полному и правильному отражению а протоколе осмотра полученной криминалистической информации, а также данных о применении криминалистических средств и методов.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согласованию с руководством СОГ определяет наиболее целесообразные приемы применения криминалистической техники и использует их в работе на месте происшествия.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указанию следователя осуществляет предварительное исследование следов и иных вещественных доказательств на месте происшествия для получения розыскной информации о лицах, совершивших преступление и других фактах, подлежащих установлению.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учетом результатов осмотра участвует в разработке рабочих версий совершенного преступления.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Дознаватель: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Деятельность дознавателя по уголовным делам о преступлениях, подследственных органам дознания, осуществляется в соответствии с требованиями уголовно-процессуального законодательства, приказа МВД России от 16 октября 1992 г. N 368 и организуется применительно к требованиям данной Инструкции.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 w:rsidRPr="008D157A">
        <w:rPr>
          <w:rFonts w:ascii="Times New Roman" w:hAnsi="Times New Roman" w:cs="Times New Roman"/>
        </w:rPr>
        <w:t>Участковый инспектор</w:t>
      </w:r>
      <w:r>
        <w:rPr>
          <w:rFonts w:ascii="Times New Roman" w:hAnsi="Times New Roman" w:cs="Times New Roman"/>
        </w:rPr>
        <w:t xml:space="preserve">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Информирует следователя и оперативных сотрудников о характере и месте совершения преступления, о пострадавших и лицах, представляющих оперативный интерес.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Исполняет поручения руководителей СОГ по установлению, вызову к следователю очевидцев и иных лиц, располагающих сведениями о преступлении и преступниках, используя для этого возможности кратковременных оперативных контактов с гражданами.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Производит следственные действия по поручению следователя.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Инспектор-кинолог: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Принимает решение о возможности применения служебно-розыскной собаки и по указанию следователя применяет ее для обнаружения лиц, совершивших преступление, орудий преступления и других предметов, имеющих значение для дела.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Совместно с оперативным работником, участковым инспектором участвует в преследовании и задержании преступника.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Составляет акт о применении служебно-розыскной собаки.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Государственной инспекции дорожного движения: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Организует эвакуацию людей и оказание доврачебной помощи пострадавшим.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Принимает меры для сохранения обстановки и следов происшествия.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Организует движение автотранспорта на время осмотра места происшествия, обеспечивает безопасность работы членов СОГ.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Оказывает помощь следователю в осмотре места происшествия и транспортного средства, установлении очевидцев. Обеспечивает медицинское освидетельствование водителей. Организует буксировку транспортного средства в случае его повреждения.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Принимает меры по установлению владельцев и розыску транспортных средств, скрывшихся с места происшествия, розыску похищенного автотранспорта.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Государственной противопожарной службы: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Выявляет очаговые признаки пожара, пути его распространения. Устанавливает наличие, размещение и хранение веществ и материалов, находившихся в зоне пожара, Выявляет на машинах, агрегатах, установках, приборах и в электросетях характерные признаки, которые могут указать на причину возникновения пожара,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Устанавливает наличие средств извещения и тушения пожара, соблюдение правил пожарной безопасности и выполнения предписаний должностных лиц органов управления и подразделений ГПС. Изучает обстановку на объекте, предшествующую возникновению пожара. Проверяет состояние средств автоматического обнаружения и тушения пожара, наличие и место расположения сработавших датчиков и пожарной сигнализации противопожарных установок.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Обеспечивает вызов сотрудника органа управления или подразделения ГПС, закрепленного за данным объектом по линии выполнения функций государственного пожарного надзора, и получение документации, характеризующей техническое и противопожарное состояние объекта.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Оказывает содействие следователю в обнаружении изъятии следов, предметов и иных вещественных доказательств, фиксации очаговых признаков; в составлении схем (планов), протокола осмотра места происшествия в части правильности использования специальной терминологии.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Принимает участие в организации и проведении необходимых следственных действий, выдвижении и проверке версий о причине пожара.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Устанавливает сведения о лицах, склонных к совершению поджогов, заполняет на них информационно-поисковые карты, которые направляет для постановки на учет в ИЦ МВД, ГУВД, УВД.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Представляет акт о пожаре.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возвращении с места происшествия: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следственно-оперативной группы незамедлительно докладывают руководству органа внутренних дел и сообщают в дежурную часть о принятых мерах по раскрытию преступления. Изучают собранные материалы, изъятые следы и иные вещественные доказательства и на основании полученной информации разрабатывают версии и составляют согласованный план расследования,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 w:rsidRPr="008D157A">
        <w:rPr>
          <w:rFonts w:ascii="Times New Roman" w:hAnsi="Times New Roman" w:cs="Times New Roman"/>
        </w:rPr>
        <w:t>Следователь</w:t>
      </w:r>
      <w:r>
        <w:rPr>
          <w:rFonts w:ascii="Times New Roman" w:hAnsi="Times New Roman" w:cs="Times New Roman"/>
        </w:rPr>
        <w:t xml:space="preserve"> незамедлительно производит осмотр изъятых следов и иных вещественных доказательств, обыск, выемку, освидетельствование, задержание и допрос подозреваемых, допрос потерпевших и свидетелей, назначает криминалистические и другие экспертизы, обеспечивая при этом своевременное направление на исследование изъятых следов и других объектов и их последующее хранение.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Дает поручение о принятии мер к установлению личности погибших и доставленных в медицинские учреждения, а также об уведомлении о случившемся родственников пострадавших.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Оперуполномоченный проверяет по оперативно-справочным и криминалистическим учетам данные, полученные в ходе первоначальных следственных действий и оперативно-розыскных мероприятий; осуществляет постановку на учет похищенных номерных вещей; в установленный срок заводит оперативно-поисковое дело по соответствующей категории преступлений, разрабатывает по нему план оперативно-розыскных мероприятий.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Специалист-криминалист в течение дежурных суток результаты предварительного исследования оформляет справкой и доводит до сведения следователя, оперативного работника и фиксирует в журнале учета выездов на место происшествия; в срок до 5 суток представляет следователю фототаблицы к протоколу осмотра места происшествия и по его требованию видеоматериалы.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дальнейшем осуществляет технико-криминалистическое обеспечение расследования и раскрытия преступлений.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организационной формой взаимодействия в вышеописанных случаях является следственно-оперативная группа (СОГ).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Следственно-оперативные группы подразделяются на следующие виды: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Дежурная (при дежурной части) - обеспечивает немедленное реагирование на сообщения о преступлениях, производство неотложных следственных действий и оперативно-розыскных мероприятий по "горячим следам" и формируется в составе следователя, сотрудников оперативных и экспертно-криминалистических подразделений, кинолога.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Целевая (временная) группа - для расследования и раскрытия преступлений по конкретному уголовному делу.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Специализированная (постоянно действующая) группа - для расследования и раскрытия определенной категории преступлений, в том числе по которым лица, их совершившие, не установлены. 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Совместная следственно-оперативная группа (бригада) - для расследования и раскрытия тяжких и особо тяжких преступлений, в том числе совершенных организованными преступными группами, либо для расследования сложного уголовного дела с большим объемом работы. В состав группы (бригады) могут включаться по согласованию сотрудники органов прокуратуры, федеральной службы безопасности, Федеральной службы налоговой полиции.</w:t>
      </w: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</w:p>
    <w:p w:rsidR="00041C87" w:rsidRDefault="00041C87">
      <w:pPr>
        <w:pStyle w:val="a9"/>
        <w:spacing w:before="0" w:after="0" w:afterAutospacing="0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СОГ, график их работы и отдыха определяет начальник органа внутренних дел исходя из штатной численности и оперативной обстановки, с учетом требований действующих нормативных актов. При этом одна группа в течение суток должна выезжать не более чем на 2-3 преступления.</w:t>
      </w: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  <w:r>
        <w:rPr>
          <w:b/>
          <w:sz w:val="28"/>
        </w:rPr>
        <w:t>Список использованной литературы</w:t>
      </w:r>
    </w:p>
    <w:p w:rsidR="00041C87" w:rsidRDefault="00041C87">
      <w:pPr>
        <w:pStyle w:val="10"/>
        <w:spacing w:line="240" w:lineRule="auto"/>
        <w:ind w:firstLine="680"/>
        <w:rPr>
          <w:b/>
          <w:sz w:val="28"/>
        </w:rPr>
      </w:pPr>
    </w:p>
    <w:p w:rsidR="00041C87" w:rsidRDefault="00041C87">
      <w:pPr>
        <w:pStyle w:val="a7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Конституция Российской Федерации. 1993.</w:t>
      </w:r>
    </w:p>
    <w:p w:rsidR="00041C87" w:rsidRDefault="00041C87">
      <w:pPr>
        <w:pStyle w:val="a7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РФ от 18 апреля 1991 г. N 1026-I "О милиции" (с изменениями от 18 февраля, 1 июля 1993 г., 15 июня 1996 г., 31 марта 1999 г., 6 декабря 1999 г., 25 июля 2000 г., 7 ноября 2000г.)</w:t>
      </w:r>
      <w:bookmarkStart w:id="0" w:name="Up"/>
    </w:p>
    <w:p w:rsidR="00041C87" w:rsidRDefault="00041C87">
      <w:pPr>
        <w:pStyle w:val="a7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МВД РФот 20 марта 1996 г. N 145 "О Концепции развития органов внутренних дел и внутренних войск МВД России" </w:t>
      </w:r>
    </w:p>
    <w:bookmarkEnd w:id="0"/>
    <w:p w:rsidR="00041C87" w:rsidRDefault="00041C87">
      <w:pPr>
        <w:pStyle w:val="a7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МВД РФ от 20 июня 1996 г. N 334 "Об утверждении Инструкции по организации взаимодействия подразделений и служб внутренних дел в расследовании и раскрытии преступлений" с изменениями от 13 февраля 1997 г. </w:t>
      </w:r>
    </w:p>
    <w:p w:rsidR="00041C87" w:rsidRDefault="00041C87">
      <w:pPr>
        <w:pStyle w:val="a7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Наставление о деятельности служб и подразделений органов внутренних дел по предупреждению преступлений (утв. приказом МВД РФ от 6 августа 1993 г. N 390) в редакции от 7 июля 1995 г.</w:t>
      </w:r>
    </w:p>
    <w:p w:rsidR="00041C87" w:rsidRDefault="00041C87">
      <w:pPr>
        <w:pStyle w:val="a7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Гаухман Л.Д. Правовые основы предупреждения преступности. М., 1991.</w:t>
      </w: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</w:p>
    <w:p w:rsidR="00041C87" w:rsidRDefault="00041C87">
      <w:pPr>
        <w:pStyle w:val="10"/>
        <w:spacing w:line="240" w:lineRule="auto"/>
        <w:ind w:firstLine="680"/>
        <w:rPr>
          <w:b/>
          <w:sz w:val="24"/>
        </w:rPr>
      </w:pPr>
      <w:bookmarkStart w:id="1" w:name="_GoBack"/>
      <w:bookmarkEnd w:id="1"/>
    </w:p>
    <w:sectPr w:rsidR="00041C87">
      <w:footerReference w:type="even" r:id="rId7"/>
      <w:footerReference w:type="default" r:id="rId8"/>
      <w:pgSz w:w="11907" w:h="16840" w:code="9"/>
      <w:pgMar w:top="1440" w:right="1797" w:bottom="1440" w:left="1797" w:header="964" w:footer="96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C4" w:rsidRDefault="00953CC4">
      <w:pPr>
        <w:spacing w:line="240" w:lineRule="auto"/>
      </w:pPr>
      <w:r>
        <w:separator/>
      </w:r>
    </w:p>
  </w:endnote>
  <w:endnote w:type="continuationSeparator" w:id="0">
    <w:p w:rsidR="00953CC4" w:rsidRDefault="00953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87" w:rsidRDefault="00041C87">
    <w:pPr>
      <w:pStyle w:val="a5"/>
      <w:framePr w:wrap="around" w:vAnchor="text" w:hAnchor="margin" w:xAlign="right" w:y="1"/>
      <w:rPr>
        <w:rStyle w:val="a6"/>
      </w:rPr>
    </w:pPr>
  </w:p>
  <w:p w:rsidR="00041C87" w:rsidRDefault="00041C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87" w:rsidRDefault="008D157A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041C87" w:rsidRDefault="00041C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C4" w:rsidRDefault="00953CC4">
      <w:pPr>
        <w:spacing w:line="240" w:lineRule="auto"/>
      </w:pPr>
      <w:r>
        <w:separator/>
      </w:r>
    </w:p>
  </w:footnote>
  <w:footnote w:type="continuationSeparator" w:id="0">
    <w:p w:rsidR="00953CC4" w:rsidRDefault="00953CC4">
      <w:pPr>
        <w:spacing w:line="240" w:lineRule="auto"/>
      </w:pPr>
      <w:r>
        <w:continuationSeparator/>
      </w:r>
    </w:p>
  </w:footnote>
  <w:footnote w:id="1">
    <w:p w:rsidR="00041C87" w:rsidRDefault="00041C87">
      <w:pPr>
        <w:pStyle w:val="aa"/>
        <w:ind w:left="0" w:firstLine="0"/>
      </w:pPr>
      <w:r>
        <w:rPr>
          <w:rStyle w:val="ab"/>
        </w:rPr>
        <w:footnoteRef/>
      </w:r>
      <w:r>
        <w:t xml:space="preserve"> См.: Ведомости Съезда народных депутатов РФ и ВС РФ. 1991. №16. Ст. 503. </w:t>
      </w:r>
    </w:p>
  </w:footnote>
  <w:footnote w:id="2">
    <w:p w:rsidR="00041C87" w:rsidRDefault="00041C87">
      <w:pPr>
        <w:pStyle w:val="aa"/>
        <w:ind w:firstLine="0"/>
      </w:pPr>
      <w:r>
        <w:rPr>
          <w:rStyle w:val="ab"/>
        </w:rPr>
        <w:footnoteRef/>
      </w:r>
      <w:r>
        <w:t xml:space="preserve"> Закон РФ от 18 апреля 1991 г. N 1026-I "О милиции" (с изменениями от 18 февраля, 1 июля 1993 г., 15 июня 1996 г., 31 марта 1999 г., 6 декабря 1999 г., 25 июля 2000 г., 7 ноября 2000 г.) Ст. 1</w:t>
      </w:r>
    </w:p>
  </w:footnote>
  <w:footnote w:id="3">
    <w:p w:rsidR="00041C87" w:rsidRDefault="00041C87">
      <w:pPr>
        <w:pStyle w:val="aa"/>
        <w:ind w:left="0" w:firstLine="0"/>
      </w:pPr>
      <w:r>
        <w:rPr>
          <w:rStyle w:val="ab"/>
        </w:rPr>
        <w:footnoteRef/>
      </w:r>
      <w:r>
        <w:t>Там же. Ст.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3C8"/>
    <w:multiLevelType w:val="singleLevel"/>
    <w:tmpl w:val="F140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CD4C64"/>
    <w:multiLevelType w:val="singleLevel"/>
    <w:tmpl w:val="CF58E5EC"/>
    <w:lvl w:ilvl="0">
      <w:start w:val="1"/>
      <w:numFmt w:val="decimal"/>
      <w:lvlText w:val="%1. "/>
      <w:legacy w:legacy="1" w:legacySpace="0" w:legacyIndent="283"/>
      <w:lvlJc w:val="left"/>
      <w:pPr>
        <w:ind w:left="62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A664317"/>
    <w:multiLevelType w:val="hybridMultilevel"/>
    <w:tmpl w:val="FABE0496"/>
    <w:lvl w:ilvl="0" w:tplc="C736F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872C8"/>
    <w:multiLevelType w:val="hybridMultilevel"/>
    <w:tmpl w:val="8596429C"/>
    <w:lvl w:ilvl="0" w:tplc="87F65B28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2FBF639F"/>
    <w:multiLevelType w:val="hybridMultilevel"/>
    <w:tmpl w:val="4B3E0A18"/>
    <w:lvl w:ilvl="0" w:tplc="C736F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FD6794"/>
    <w:multiLevelType w:val="hybridMultilevel"/>
    <w:tmpl w:val="514405A4"/>
    <w:lvl w:ilvl="0" w:tplc="71C63E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D941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2630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84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DE0D12"/>
    <w:multiLevelType w:val="hybridMultilevel"/>
    <w:tmpl w:val="88E2BF2A"/>
    <w:lvl w:ilvl="0" w:tplc="7A80D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1E5F08"/>
    <w:multiLevelType w:val="hybridMultilevel"/>
    <w:tmpl w:val="9F26EE3E"/>
    <w:lvl w:ilvl="0" w:tplc="30E2D7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C87"/>
    <w:rsid w:val="00041C87"/>
    <w:rsid w:val="0072668B"/>
    <w:rsid w:val="007402E7"/>
    <w:rsid w:val="008D157A"/>
    <w:rsid w:val="00953CC4"/>
    <w:rsid w:val="00C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8F90-45C2-4996-8448-0DBC0D9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60" w:lineRule="auto"/>
      <w:ind w:left="40" w:firstLine="30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suppressAutoHyphens/>
      <w:spacing w:line="360" w:lineRule="auto"/>
      <w:ind w:left="0" w:firstLine="68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 w:line="240" w:lineRule="auto"/>
      <w:ind w:left="0" w:firstLine="0"/>
      <w:jc w:val="center"/>
      <w:outlineLvl w:val="1"/>
    </w:pPr>
    <w:rPr>
      <w:i/>
      <w:iCs/>
      <w:sz w:val="36"/>
      <w:szCs w:val="36"/>
    </w:rPr>
  </w:style>
  <w:style w:type="paragraph" w:styleId="4">
    <w:name w:val="heading 4"/>
    <w:basedOn w:val="a"/>
    <w:qFormat/>
    <w:pPr>
      <w:widowControl/>
      <w:spacing w:before="100" w:beforeAutospacing="1" w:after="100" w:afterAutospacing="1" w:line="240" w:lineRule="auto"/>
      <w:ind w:left="0" w:firstLine="0"/>
      <w:jc w:val="center"/>
      <w:outlineLvl w:val="3"/>
    </w:pPr>
    <w:rPr>
      <w:rFonts w:ascii="Arial" w:hAnsi="Arial" w:cs="Arial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120"/>
      <w:jc w:val="center"/>
    </w:pPr>
    <w:rPr>
      <w:b/>
      <w:sz w:val="24"/>
    </w:rPr>
  </w:style>
  <w:style w:type="paragraph" w:customStyle="1" w:styleId="FR2">
    <w:name w:val="FR2"/>
    <w:pPr>
      <w:widowControl w:val="0"/>
      <w:spacing w:before="220"/>
      <w:jc w:val="center"/>
    </w:pPr>
    <w:rPr>
      <w:rFonts w:ascii="MT Extra" w:hAnsi="MT Extra"/>
      <w:b/>
      <w:sz w:val="18"/>
    </w:rPr>
  </w:style>
  <w:style w:type="paragraph" w:styleId="a3">
    <w:name w:val="Body Text"/>
    <w:basedOn w:val="a"/>
    <w:pPr>
      <w:spacing w:line="360" w:lineRule="auto"/>
      <w:ind w:left="0" w:firstLine="0"/>
    </w:pPr>
    <w:rPr>
      <w:sz w:val="20"/>
    </w:rPr>
  </w:style>
  <w:style w:type="paragraph" w:customStyle="1" w:styleId="21">
    <w:name w:val="Основной текст 21"/>
    <w:basedOn w:val="a"/>
    <w:pPr>
      <w:spacing w:line="360" w:lineRule="auto"/>
      <w:ind w:left="0" w:firstLine="320"/>
    </w:pPr>
    <w:rPr>
      <w:sz w:val="20"/>
    </w:rPr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0">
    <w:name w:val="Обычный1"/>
    <w:pPr>
      <w:widowControl w:val="0"/>
      <w:spacing w:line="260" w:lineRule="auto"/>
      <w:ind w:firstLine="260"/>
      <w:jc w:val="both"/>
    </w:pPr>
    <w:rPr>
      <w:snapToGrid w:val="0"/>
      <w:sz w:val="18"/>
    </w:rPr>
  </w:style>
  <w:style w:type="paragraph" w:styleId="a7">
    <w:name w:val="Plain Text"/>
    <w:basedOn w:val="a"/>
    <w:pPr>
      <w:widowControl/>
      <w:spacing w:line="240" w:lineRule="auto"/>
      <w:ind w:left="0" w:firstLine="0"/>
      <w:jc w:val="left"/>
    </w:pPr>
    <w:rPr>
      <w:rFonts w:ascii="Courier New" w:hAnsi="Courier New"/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Normal (Web)"/>
    <w:basedOn w:val="a"/>
    <w:pPr>
      <w:widowControl/>
      <w:spacing w:before="60" w:after="100" w:afterAutospacing="1" w:line="240" w:lineRule="auto"/>
      <w:ind w:left="0" w:firstLine="600"/>
    </w:pPr>
    <w:rPr>
      <w:rFonts w:ascii="Arial" w:hAnsi="Arial" w:cs="Arial"/>
      <w:sz w:val="24"/>
      <w:szCs w:val="24"/>
    </w:rPr>
  </w:style>
  <w:style w:type="paragraph" w:styleId="aa">
    <w:name w:val="footnote text"/>
    <w:basedOn w:val="a"/>
    <w:semiHidden/>
    <w:rPr>
      <w:sz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80"/>
      <w:u w:val="single"/>
    </w:rPr>
  </w:style>
  <w:style w:type="paragraph" w:customStyle="1" w:styleId="help">
    <w:name w:val="help"/>
    <w:basedOn w:val="a"/>
    <w:pPr>
      <w:widowControl/>
      <w:spacing w:before="60" w:after="100" w:afterAutospacing="1" w:line="240" w:lineRule="auto"/>
      <w:ind w:left="0" w:firstLine="600"/>
    </w:pPr>
    <w:rPr>
      <w:rFonts w:ascii="Arial" w:hAnsi="Arial" w:cs="Arial"/>
      <w:b/>
      <w:bCs/>
      <w:i/>
      <w:iCs/>
      <w:color w:val="808080"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c5">
    <w:name w:val="c5"/>
    <w:rPr>
      <w:color w:val="FF0000"/>
    </w:rPr>
  </w:style>
  <w:style w:type="paragraph" w:styleId="ae">
    <w:name w:val="Body Text Indent"/>
    <w:basedOn w:val="a"/>
    <w:pPr>
      <w:widowControl/>
      <w:spacing w:line="240" w:lineRule="auto"/>
      <w:ind w:left="0" w:firstLine="720"/>
    </w:pPr>
    <w:rPr>
      <w:sz w:val="28"/>
    </w:rPr>
  </w:style>
  <w:style w:type="paragraph" w:customStyle="1" w:styleId="Body-11">
    <w:name w:val="Body-11"/>
    <w:basedOn w:val="a"/>
    <w:pPr>
      <w:widowControl/>
      <w:spacing w:before="60" w:after="60" w:line="240" w:lineRule="auto"/>
      <w:ind w:left="0" w:firstLine="567"/>
    </w:pPr>
    <w:rPr>
      <w:sz w:val="22"/>
    </w:rPr>
  </w:style>
  <w:style w:type="paragraph" w:customStyle="1" w:styleId="af">
    <w:name w:val="Норм.рус."/>
    <w:basedOn w:val="a"/>
    <w:pPr>
      <w:widowControl/>
      <w:spacing w:after="120" w:line="360" w:lineRule="auto"/>
      <w:ind w:left="0" w:firstLine="426"/>
    </w:pPr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управления в ОВД</vt:lpstr>
    </vt:vector>
  </TitlesOfParts>
  <Manager>lenowo</Manager>
  <Company/>
  <LinksUpToDate>false</LinksUpToDate>
  <CharactersWithSpaces>30321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управления в ОВД</dc:title>
  <dc:subject>Организация системы управления в ОВД</dc:subject>
  <dc:creator>Alek W. Bulantsew</dc:creator>
  <cp:keywords/>
  <dc:description>КЮИ МВД / 4 курс</dc:description>
  <cp:lastModifiedBy>admin</cp:lastModifiedBy>
  <cp:revision>2</cp:revision>
  <cp:lastPrinted>2000-12-30T18:05:00Z</cp:lastPrinted>
  <dcterms:created xsi:type="dcterms:W3CDTF">2014-02-12T21:45:00Z</dcterms:created>
  <dcterms:modified xsi:type="dcterms:W3CDTF">2014-02-12T21:45:00Z</dcterms:modified>
</cp:coreProperties>
</file>