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D9" w:rsidRPr="0064174C" w:rsidRDefault="00195DD9" w:rsidP="0064174C">
      <w:pPr>
        <w:pStyle w:val="a3"/>
        <w:spacing w:before="0" w:beforeAutospacing="0" w:after="0" w:afterAutospacing="0" w:line="360" w:lineRule="auto"/>
        <w:ind w:firstLine="709"/>
        <w:jc w:val="both"/>
        <w:rPr>
          <w:bCs/>
          <w:sz w:val="28"/>
        </w:rPr>
      </w:pPr>
      <w:r w:rsidRPr="0064174C">
        <w:rPr>
          <w:bCs/>
          <w:sz w:val="28"/>
        </w:rPr>
        <w:t>ОРГАНЫ РАСКРЫТИЯ И РАССЛЕДОВАНИЯ ПРЕСТУПЛЕНИЙ</w:t>
      </w:r>
    </w:p>
    <w:p w:rsidR="0064174C" w:rsidRDefault="0064174C" w:rsidP="0064174C">
      <w:pPr>
        <w:pStyle w:val="a3"/>
        <w:spacing w:before="0" w:beforeAutospacing="0" w:after="0" w:afterAutospacing="0" w:line="360" w:lineRule="auto"/>
        <w:ind w:firstLine="709"/>
        <w:jc w:val="both"/>
        <w:rPr>
          <w:bCs/>
          <w:sz w:val="28"/>
        </w:rPr>
      </w:pP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Оперативно-розыскная деятельность - это осуществляемая гласно или негласно оперативными подразделениями государственных органов деятельность направленная на проведение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К государственным органам, которые вправе осуществлять оперативно-розыскную деятельность относят: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1) органы внутренних дел Российской Федерации;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2) органы Федеральной службы безопасности;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3) органы Федеральной службы налоговой полиции;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4) органы пограничной службы Российской Федерации;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5) таможенные органы Российской Федерации;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6) Служба внешней разведки Российской Федерации и др.</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Основными функциями данных государственных органов являются: </w:t>
      </w:r>
    </w:p>
    <w:p w:rsidR="00195DD9" w:rsidRPr="0064174C" w:rsidRDefault="00195DD9" w:rsidP="0064174C">
      <w:pPr>
        <w:numPr>
          <w:ilvl w:val="0"/>
          <w:numId w:val="1"/>
        </w:numPr>
        <w:spacing w:line="360" w:lineRule="auto"/>
        <w:ind w:left="0" w:firstLine="709"/>
        <w:jc w:val="both"/>
        <w:rPr>
          <w:sz w:val="28"/>
        </w:rPr>
      </w:pPr>
      <w:r w:rsidRPr="0064174C">
        <w:rPr>
          <w:sz w:val="28"/>
        </w:rPr>
        <w:t xml:space="preserve">выявление, предупреждение, пресечение и раскрытие преступлений, а также выявление и установление лиц, их подготавливающих, совершающих или совершивших; </w:t>
      </w:r>
    </w:p>
    <w:p w:rsidR="00195DD9" w:rsidRPr="0064174C" w:rsidRDefault="00195DD9" w:rsidP="0064174C">
      <w:pPr>
        <w:numPr>
          <w:ilvl w:val="0"/>
          <w:numId w:val="1"/>
        </w:numPr>
        <w:spacing w:line="360" w:lineRule="auto"/>
        <w:ind w:left="0" w:firstLine="709"/>
        <w:jc w:val="both"/>
        <w:rPr>
          <w:sz w:val="28"/>
        </w:rPr>
      </w:pPr>
      <w:r w:rsidRPr="0064174C">
        <w:rPr>
          <w:sz w:val="28"/>
        </w:rPr>
        <w:t xml:space="preserve">розыск лиц, скрывающихся от органов дознания, следствия и суда, уклоняющихся от уголовного наказания, а также без вести пропавших; </w:t>
      </w:r>
    </w:p>
    <w:p w:rsidR="00195DD9" w:rsidRPr="0064174C" w:rsidRDefault="00195DD9" w:rsidP="0064174C">
      <w:pPr>
        <w:numPr>
          <w:ilvl w:val="0"/>
          <w:numId w:val="1"/>
        </w:numPr>
        <w:spacing w:line="360" w:lineRule="auto"/>
        <w:ind w:left="0" w:firstLine="709"/>
        <w:jc w:val="both"/>
        <w:rPr>
          <w:sz w:val="28"/>
        </w:rPr>
      </w:pPr>
      <w:r w:rsidRPr="0064174C">
        <w:rPr>
          <w:sz w:val="28"/>
        </w:rPr>
        <w:t xml:space="preserve">добывание информации о событиях или действиях, создающих угрозу государственной, военной, экономической или экологической безопасности России.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Для их осуществления органы, осуществляющие оперативно-розыскную деятельность, проводят следующие мероприятия: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опрос граждан;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наведение справок;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сбор образцов для сравнительного исследования;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проверочную закупку;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исследование предметов и документов;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наблюдение;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отождествление личности;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обследование помещений, зданий, сооружений, участков местности и транспортных средств;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контроль почтовых отправлений, телеграфных и иных сообщений;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прослушивание телефонных разговоров;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снятие информации с технических каналов связи;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оперативное внедрение; </w:t>
      </w:r>
    </w:p>
    <w:p w:rsidR="00195DD9" w:rsidRPr="0064174C" w:rsidRDefault="00195DD9" w:rsidP="0064174C">
      <w:pPr>
        <w:numPr>
          <w:ilvl w:val="0"/>
          <w:numId w:val="2"/>
        </w:numPr>
        <w:spacing w:line="360" w:lineRule="auto"/>
        <w:ind w:left="0" w:firstLine="709"/>
        <w:jc w:val="both"/>
        <w:rPr>
          <w:sz w:val="28"/>
        </w:rPr>
      </w:pPr>
      <w:r w:rsidRPr="0064174C">
        <w:rPr>
          <w:sz w:val="28"/>
        </w:rPr>
        <w:t xml:space="preserve">контролируемую поставку; </w:t>
      </w:r>
    </w:p>
    <w:p w:rsidR="00195DD9" w:rsidRPr="0064174C" w:rsidRDefault="00195DD9" w:rsidP="0064174C">
      <w:pPr>
        <w:numPr>
          <w:ilvl w:val="0"/>
          <w:numId w:val="2"/>
        </w:numPr>
        <w:spacing w:line="360" w:lineRule="auto"/>
        <w:ind w:left="0" w:firstLine="709"/>
        <w:jc w:val="both"/>
        <w:rPr>
          <w:sz w:val="28"/>
        </w:rPr>
      </w:pPr>
      <w:r w:rsidRPr="0064174C">
        <w:rPr>
          <w:sz w:val="28"/>
        </w:rPr>
        <w:t>оперативный эксперимент.</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Полученные в ходе проведения оперативно-розыскных мероприятий данные могут быть использованы для подготовки и осуществления следственных и судебных действий; выявления, предупреждения, пресечения и раскрытия преступлений; выявления и установления лиц, их подготавливающих или совершивших; розыска лиц, скрывающихся от органов дознания, следствия и суда, уклоняющихся от исполнения наказания и без вести пропавших, если они проводились с соблюдением принципа законности. Кроме этого полученные результаты могут служить основанием для возбуждения уголовного дела и использоваться в качестве доказательств по уголовным делам в соответствии с предусмотренных законом правил, в частности с положениями уголовно-процессуального законодательства Российской Федерации, регламентирующими собирание, проверку и оценку доказательств.</w:t>
      </w:r>
    </w:p>
    <w:p w:rsidR="00195DD9" w:rsidRPr="0064174C" w:rsidRDefault="00195DD9" w:rsidP="0064174C">
      <w:pPr>
        <w:pStyle w:val="a3"/>
        <w:spacing w:before="0" w:beforeAutospacing="0" w:after="0" w:afterAutospacing="0" w:line="360" w:lineRule="auto"/>
        <w:ind w:firstLine="709"/>
        <w:jc w:val="both"/>
        <w:rPr>
          <w:iCs/>
          <w:sz w:val="28"/>
        </w:rPr>
      </w:pPr>
      <w:r w:rsidRPr="0064174C">
        <w:rPr>
          <w:iCs/>
          <w:sz w:val="28"/>
        </w:rPr>
        <w:t xml:space="preserve">Понятие предварительного расследования.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Предварительное расследование представляет собой регламентированную уголовно-процессуальным законом деятельность уполномоченных на то органов по собиранию, проверке и оценке доказательств в целях раскрытия преступлений, привлечению лиц, их совершивших, к уголовной ответственности, обеспечению возмещения материального ущерба, причиненного преступлением.</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Предварительное расследование осуществляется в определенном порядке. Начинается оно после возбуждения уголовного дела и принятия его к производству, а заканчивается составлением обвинительного заключения и передачей дела прокурору для утверждения обвинительного заключения и направления дела в суд по подсудности, составлением постановления о применении принудительных мер медицинского характера к лицам, совершившим преступление в состоянии невменяемости либо заболевшим психической болезнью, делающей невозможным назначение или исполнение наказания, и направлении дела в тех же целях прокурору либо прекращением дела.</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Предварительным расследование называется потому, что все выводы, сделанные в его процессе, о виновности, о доказанности и другие не являются окончательными. Суд, в который поступает уголовное дело, хотя и основывается при проведении судебного процесса на материалах, собранных органами предварительного расследования, осуществляет свое собственное исследование доказательств: заслушивает показания подсудимого, потерпевшего, свидетелей, изучает заключения экспертов, осматривает вещественные доказательства и т. д. Выводы суда о виновности подсудимого, о доказанности обстоятельств преступления могут не совпадать с выводами органов предварительного расследования и оказаться диаметрально противоположными. Несмотря на то, что привлекая лицо в качестве обвиняемого, органы предварительного расследования считают его виновным, согласно конституционному принципу "презумпции невиновности", оно признается государством виновным только после обвинительного приговора суда, вступившего в законную силу.</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то же время предварительное расследование является объективно необходимым. Органы расследования в силу своей разветвленное(tm), близости к местам совершения преступлений, тесной связи с органами, осуществляющими оперативно-розыскную деятельность, имеют возможность быстро реагировать на каждое преступление, в кратчайшие сроки собирать необходимые доказательства. Суд, рассматривающий дело, не вправе выйти за рамки предъявленного обвинения, расширить объем обвинения, применить закон о более тяжком преступлении.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Предварительное расследование осуществляется уполномоченными на то законом органами. В зависимости от преступления оно осуществляется либо органами предварительного следствия, либо органами дознания.</w:t>
      </w:r>
    </w:p>
    <w:p w:rsidR="00195DD9" w:rsidRPr="0064174C" w:rsidRDefault="00195DD9" w:rsidP="0064174C">
      <w:pPr>
        <w:pStyle w:val="a3"/>
        <w:spacing w:before="0" w:beforeAutospacing="0" w:after="0" w:afterAutospacing="0" w:line="360" w:lineRule="auto"/>
        <w:ind w:firstLine="709"/>
        <w:jc w:val="both"/>
        <w:rPr>
          <w:sz w:val="28"/>
        </w:rPr>
      </w:pPr>
      <w:r w:rsidRPr="0064174C">
        <w:rPr>
          <w:iCs/>
          <w:sz w:val="28"/>
        </w:rPr>
        <w:t>Органы дознания</w:t>
      </w:r>
      <w:r w:rsidRPr="0064174C">
        <w:rPr>
          <w:sz w:val="28"/>
        </w:rPr>
        <w:t>.</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Дознание - особый вид предварительного расследования, осуществляемый органами дознания. В соответствии с действующим законодательством органами дознания являются: 1) милиция; 2) командиры воинских частей, соединений и начальники военных учреждений - по делам о всех преступлениях, совершенных подчиненными им военнослужащими, а также военнообязанными во время прохождения ими сборов; по делам о преступлениях, совершенных рабочими и служащими Вооруженных Сил Российской Федерации в связи с исполнением служебных обязанностей или в расположении части, соединения, учреждения; 3) органы Федеральной службы безопасности - по делам, отнесенным законом к их ведению; 4) начальники исправительно-трудовых учреждений, следственных изоляторов - по делам о преступлениях против установленного порядка несения службы, совершенных сотрудниками этих учреждений, а равно по делам о преступлениях, совершенных в расположении указанных учреждений; 5) органы Государственного пожарного надзора - по делам о пожарах и о нарушении противопожарных правил; 6) органы Федеральной пограничной службы Российской Федерации - по делам о нарушении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а также по делам о преступлениях, совершенных на континентальном шельфе Российской Федерации; 7) капитаны морских судов, находящихся в дальнем плавании, и начальники зимовок в период отсутствия транспортных связей с зимовкой; 8) органы Федеральной службы налоговой полиции - по делам, отнесенным законом к их ведению; 9) таможенные органы Российской Федерации - по делам о контрабанде, о нарушении таможенного законодательства Российской Федерации, об уклонении от уплаты таможенных платежей, а также по делам о преступлениях, связанных с незаконным экспортом товаров, научно-технической информации и услуг, используемых при создании вооружения и военной техники, оружия массового уничтожения и невозвращением на территорию Российской Федерации предметов художественного, исторического, археологического достояния народов Российской Федерации и зарубежных стран, касающихся таможенного дела.</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На органы дознания возлагается принятие всех предусмотренных уголовно-процессуальным законом необходимых мер в целях обнаружения преступлений и лиц, их совершивших.</w:t>
      </w:r>
    </w:p>
    <w:p w:rsidR="00195DD9" w:rsidRPr="0064174C" w:rsidRDefault="00195DD9" w:rsidP="0064174C">
      <w:pPr>
        <w:pStyle w:val="a3"/>
        <w:spacing w:before="0" w:beforeAutospacing="0" w:after="0" w:afterAutospacing="0" w:line="360" w:lineRule="auto"/>
        <w:ind w:firstLine="709"/>
        <w:jc w:val="both"/>
        <w:rPr>
          <w:iCs/>
          <w:sz w:val="28"/>
        </w:rPr>
      </w:pPr>
      <w:r w:rsidRPr="0064174C">
        <w:rPr>
          <w:iCs/>
          <w:sz w:val="28"/>
        </w:rPr>
        <w:t>Полномочия органов дознания.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 xml:space="preserve">Деятельность органов дознания осуществляется в двух формах. Первое - выявление и фиксирование следов преступления, т.е. это первый этап на котором производятся все неотложные следственные действия для раскрытия преступления и обнаружения преступника, после чего дело передается следователю для производства предварительного следствия. Дальнейшие следственные и розыскные действия, после передачи дела следователю, органы дознания могут осуществлять только по поручению следователя. Второе - расследование несложных уголовных дел, которые не требуют по закону предварительного следствия.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При производстве дознания по делам, по которым производство предварительного следствия не обязательно, орган дознания возбуждает уголовное дело и производит расследование посредством те же процессуальных действий, что и следователь. Разница заключается только в окончании расследования. Следователь знакомит с материалами дела всех участников процесса, а орган дознания -только обвиняемого, остальные просто уведомляются о том, что расследование закончено и дело направляется в суд. Кроме того, органы дознания не имеют права вести предварительное расследование дел в отношении несовершеннолетних и лиц, признанных невменяемыми или заболевших после совершения преступления психической болезнью, которая делает невозможным назначение или исполнение наказания. Поэтому орган дознания может закончить предварительное расследование либо составлением обвинительного заключения, либо прекращением дела. Более широкими полномочиями обладает в отношении органов дознания и прокурор. Все его указания подлежат исполнению. Их обжалование не приостанавливает исполнения.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Дознание по делам, по которым производство предварительного следствия обязательно, состоит в производстве неотложных следственных действий. В случае обнаружения признаков преступления, дела о которых расследуют следователи, орган дознания возбуждает уголовное дело, производит следственные действия, направленные на закрепление следов преступления (осмотр места происшествия, задержание и допрос подозреваемого, обыск и др.), и в 10-дневный срок передает дело следователю по подследственное(tm). После этого орган дознания может осуществлять по этому делу следственные и розыскные действия только по поручению следователя.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Иная уголовно-процессуальная деятельность органов дознания. Органы дознания осуществляют прием, проверку и разрешение заявлений и сообщений о преступлениях. В случае установления обстоятельств, исключающих производство по делу, орган дознания выносит постановление об отказе в возбуждении уголовного дела. Если же обнаруживает признаки преступления, отнесенного законом к подследственности органов предварительного следствия, а указанных выше обстоятельств не выявит, то орган дознания либо возбуждает уголовное дело, либо передает заявление с материалами проверки следователю по подследственности.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случае обнаружения признаков преступления, перечисленных в ст. 414 УПК, орган дознания может осуществить подготовку материалов в протокольной форме. Она осуществляется в 10-дневный срок без возбуждения уголовного дела и производства следственных действий. По окончании подготовки материалов составляется протокол, утверждая который начальник органа дознания одновременно возбуждает и уголовное дело, после чего оно направляется прокурору для утверждения и направления дела в суд. Если же обстоятельства преступления невозможно установить без производства следственных действий, то уголовное дело возбуждается сразу, и расследование осуществляется в общем порядке.</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Органы дознания осуществляют производство отдельных следственных действий и розыскных действий по письменному поручению следователя. Это поручение является для органов дознания обязательным. Как правило, это поручение допросить каких-либо свидетелей, произвести обыск и т.д.</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Организация дознания. В органе дознания выделяются две процессуальные фигуры - начальник органа дознания и лицо, производящее дознание (дознаватель). Последний является лицом, которому начальник органа дознания поручает вести дознание. Он осуществляет свои действия в соответствии с Уголовно-процессуальным кодексом, но все основные решения по делу (о возбуждении уголовного дела, о его прекращении, о привлечении в качестве обвиняемого, о направлении дела в суд и т. д.) принимает не самостоятельно, а совместно с начальником органа дознания. Эти решения имеют юридическую силу после утверждения их начальником органа дознания, который разделяет с лицом, производящим дознание, ответственность за их законность и обоснованность.</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Милиция является основным органом дознания. В соответствии с Законом "О милиции" она подразделяется на криминальную милицию и милицию общественной безопасности.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криминальную милицию входят оперативные службы, чьими главными задачами являются выявление и пресечение преступлений, по которым обязательно производство предварительного следствия, розыск лиц, скрывшихся от следствия. В соответствии с этим сотрудники оперативных служб криминальной милиции осуществляют проверку заявлений и сообщений о преступлениях, по которым обязательно производство предварительного следствия. В случае обнаружения признаков преступления заявление с материалами проверки передается следователю либо возбуждается уголовное дело, проводятся неотложные следственные действия, а затем дело направляется по подследственности. Криминальная милиция также выполняет поручения следователя о производстве следственных и розыскных действий. Начальником органа дознания выступает начальник криминальной милиции, который поручает оперативным работникам проверку заявлений (сообщений), производство дознания, утверждает их решения.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К компетенции милиции общественной безопасности относится дознание о большинстве преступлений, по которым не обязательно производство предварительного следствия. Поэтому в связи со значительным объемом уголовно-процессуальной деятельности в районных (городских) органах внутренних дел, линейных отделах (отделениях) внутренних дел на транспорте действуют дознаватели, назначаемые начальником на постоянную работу в качестве лица, производящего дознание. Дознаватель осуществляет дознание по делам, по которым не обязательно производство предварительного следствия, подготовку материалов в протокольной форме. На сотрудников милиции общественной безопасности возлагается также прием, проверка заявлений и сообщений по делам, по которым предварительное следствие не обязательно. Дознание поручается и отдельным работникам милиции общественной безопасности (как правило, участковым инспекторам). Начальником органа дознания выступает начальник милиции общественной безопасности.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вышестоящих органах внутренних дел существуют отделы дознания, осуществляющие контрольно-методическое руководство дознавателями.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Командиры воинских частей и подразделений, начальники воинских учреждений, начальники исправительных учреждений, следственных изоляторов сами не осуществляют дознание. Они назначают дознавателей из числа наиболее подготовленных офицеров и других сотрудников, которые впоследствии и осуществляют дознание по делам, отнесенным законом к компетенции этих органов дознания, а начальники контролируют их деятельность, утверждая (или не утверждая) основные решения по уголовному делу.</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таком же порядке организуется дознание и в других органах дознания, предусмотренных законом.</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Контроль и надзор за деятельностью органов дознания. Надзор за точным и неуклонным исполнением уголовно-процессуального законодательства органами дознания осуществляет прокуратура. Прокурор имеет право проверять уголовные дела, находящиеся в производстве органа дознания, в случае необходимости передать их в орган предварительного следствия, отменять принятые по ним решения, давать обязательные для исполнения указания. Прокурор также регулярно проверяет материалы проверок заявлений и сообщений о преступлениях, по которым принято решение об отказе в возбуждении уголовного дела и, при обнаружении нарушения закона, отменяет эти решения и возбуждает уголовное дело. Прокурор также рассматривает жалобы на незаконные действия органа дознания.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Судебный контроль осуществляется при рассмотрении уголовных дел, предварительное расследование или подготовка в протокольной форме по которым осуществлялась органами дознания. Суды также рассматривают жалобы на незаконное и необоснованное применение органом дознания меры пресечения - заключения под стражу.</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Ведомственный контроль осуществляется сотрудниками вышестоящих подразделений в ходе контрольно-методических проверок. О выявленных нарушениях докладывается начальнику органа дознания и вышестоящему начальнику</w:t>
      </w:r>
    </w:p>
    <w:p w:rsidR="00195DD9" w:rsidRPr="0064174C" w:rsidRDefault="00195DD9" w:rsidP="0064174C">
      <w:pPr>
        <w:pStyle w:val="a3"/>
        <w:spacing w:before="0" w:beforeAutospacing="0" w:after="0" w:afterAutospacing="0" w:line="360" w:lineRule="auto"/>
        <w:ind w:firstLine="709"/>
        <w:jc w:val="both"/>
        <w:rPr>
          <w:iCs/>
          <w:sz w:val="28"/>
        </w:rPr>
      </w:pPr>
      <w:r w:rsidRPr="0064174C">
        <w:rPr>
          <w:iCs/>
          <w:sz w:val="28"/>
        </w:rPr>
        <w:t>Органы предварительного следствия.</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Предварительное следствие в соответствии с действующим законодательством вправе осуществлять следователи: 1) прокуратуры; 2) органов внутренних дел; 3) органов Федеральной службы безопасности и 4) органов Федеральной службы налоговой полиции. Все они обладают равным объемом процессуальных полномочий и занимают одинаковое процессуальное положение.</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Задачами органов предварительного следствия являются быстрое и полное раскрытие преступлений, изобличение виновных,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способствование укреплению законности и правопорядка.</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Полномочия следователя. Следователями являются должностные лица соответствующих ведомств, специально назначаемые для расследования преступлений, которое является единственной осуществляемой ими функцией. Для этого они наделяются полномочиями, определенными Уголовно-процессуальным кодексом.</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Прежде всего, следователь является полностью самостоятельным при расследовании преступлений. Он сам осуществляет собирание доказательств, принимает решения о привлечении лица в качестве обвиняемого, применении к обвиняемому меры пресечения, об окончании предварительного следствия. Только в случаях, предусмотренных законом (при заключении подозреваемого, обвиняемого под стражу, производстве обыска и др.), он должен получить санкцию прокурора. Следователь несет полную ответственность за законное и своевременное производство следственных действий.</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Прокурор осуществляет надзор за точным исполнением законов следователями, может отменять принятые ими решения, давать обязательные для исполнения указания. Однако, если следователь не согласен с указаниями по важнейшим вопросам следствия (о привлечении в качестве обвиняемого, об объеме обвинения, о квалификации преступления, о направлении дела для предания обвиняемого суду или о прекращении дела), то он вправе не исполнять указания прокурора, а представить дело со своими возражениями вышестоящему прокурору, который либо отменяет указания нижестоящего прокурора, либо передает дело другому следователю.</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Следователь вправе давать органам дознания поручения и указания о производстве следственных и розыскных действий, требовать от органов дознания содействия при производстве следственных действий (например, обыска). Такие поручения и указания обязательны для исполнения. Обязательны для исполнения всеми гражданами, учреждениями и должностными лицами постановления следователя по делам, находящимся в его производстве.</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Следователь обязан рассматривать заявления и сообщения о преступлениях; возбуждать уголовное дело; исследовать полно, всесторонне и объективно исследовать все обстоятельства дела, выявить уличающие и оправдывающие обвиняемого обстоятельства, а также отягчающие и смягчающие вину обвиняемого обстоятельства, осуществляет розыск лиц, совершивших преступление; обеспечивает участвующим в производстве по делу лицам возможности осуществления их прав и защиты законных интересов; возмещение материального ущерба; выявляет обстоятельства, способствовавшие совершению преступления, и принимает меры к их устранению. Для осуществления возложенных на него функций следователь устанавливает наличие события преступления, обнаруживает лицо, совершившее преступление, собирает доказательства его виновности и привлекает в качестве обвиняемого, а также выясняет все обстоятельства, которые необходимы для правильного разрешения судом вопросов об ответственности обвиняемого.</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Следователи органов внутренних дел осуществляют расследование большинства уголовных дел, по которым обязательно производство предварительного следствия. К ним относятся дела о таких преступлениях, как нанесение тяжких и менее тяжких телесных повреждений, кражи, грабежи, разбои, мошенничества и др.</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Следственный аппарат органов внутренних дел состоит из:</w:t>
      </w:r>
    </w:p>
    <w:p w:rsidR="00195DD9" w:rsidRPr="0064174C" w:rsidRDefault="00195DD9" w:rsidP="0064174C">
      <w:pPr>
        <w:numPr>
          <w:ilvl w:val="0"/>
          <w:numId w:val="3"/>
        </w:numPr>
        <w:spacing w:line="360" w:lineRule="auto"/>
        <w:ind w:left="0" w:firstLine="709"/>
        <w:jc w:val="both"/>
        <w:rPr>
          <w:sz w:val="28"/>
        </w:rPr>
      </w:pPr>
      <w:r w:rsidRPr="0064174C">
        <w:rPr>
          <w:sz w:val="28"/>
        </w:rPr>
        <w:t xml:space="preserve">следственного комитета МВД РФ, который осуществляет контрольно-методическое руководство нижестоящими подразделениями и расследование уголовных дел о преступлениях особой важности; </w:t>
      </w:r>
    </w:p>
    <w:p w:rsidR="00195DD9" w:rsidRPr="0064174C" w:rsidRDefault="00195DD9" w:rsidP="0064174C">
      <w:pPr>
        <w:numPr>
          <w:ilvl w:val="0"/>
          <w:numId w:val="3"/>
        </w:numPr>
        <w:spacing w:line="360" w:lineRule="auto"/>
        <w:ind w:left="0" w:firstLine="709"/>
        <w:jc w:val="both"/>
        <w:rPr>
          <w:sz w:val="28"/>
        </w:rPr>
      </w:pPr>
      <w:r w:rsidRPr="0064174C">
        <w:rPr>
          <w:sz w:val="28"/>
        </w:rPr>
        <w:t xml:space="preserve">следственных управлений (отделов) МВД республик в составе РФ, ГУВД (УВД) краев, областей и других субъектов РФ, которые осуществляют те же функции, что и Следственный комитет МВД РФ, но только на определенной территории; </w:t>
      </w:r>
    </w:p>
    <w:p w:rsidR="00195DD9" w:rsidRPr="0064174C" w:rsidRDefault="00195DD9" w:rsidP="0064174C">
      <w:pPr>
        <w:numPr>
          <w:ilvl w:val="0"/>
          <w:numId w:val="3"/>
        </w:numPr>
        <w:spacing w:line="360" w:lineRule="auto"/>
        <w:ind w:left="0" w:firstLine="709"/>
        <w:jc w:val="both"/>
        <w:rPr>
          <w:sz w:val="28"/>
        </w:rPr>
      </w:pPr>
      <w:r w:rsidRPr="0064174C">
        <w:rPr>
          <w:sz w:val="28"/>
        </w:rPr>
        <w:t xml:space="preserve">следственных отделов (отделений) районных, городских отделов внутренних дел.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Соответствующие следственные подразделения имеются в подразделениях органов внутренних дел на транспорте и по охране режимных объектов.</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Следователи прокуратуры расследуют дела о таких преступлениях, как убийства, изнасилования, получение взятки, а также все дела о преступлениях, совершенных судьями, прокурорами, следователями и должностными лицами органов внутренних дел, налоговой полиции, таможенных органов, учреждений органов уголовно-исполнительной системы, а также по уголовным делам о преступлениях, совершенных в отношении указанных лиц в связи с их служебной деятельностью. В составе прокуратуры имеется военная прокуратура, следователи которой расследуют дела о преступлениях, совершенных военнослужащими Вооруженных Сил РФ, другими лицами, приравненными по своему правовому положению к военнослужащим, сотрудниками Федеральной службы безопасности, Службы внешней разведки.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 следственный аппарат прокуратуры входят:</w:t>
      </w:r>
    </w:p>
    <w:p w:rsidR="00195DD9" w:rsidRPr="0064174C" w:rsidRDefault="00195DD9" w:rsidP="0064174C">
      <w:pPr>
        <w:numPr>
          <w:ilvl w:val="0"/>
          <w:numId w:val="4"/>
        </w:numPr>
        <w:spacing w:line="360" w:lineRule="auto"/>
        <w:ind w:left="0" w:firstLine="709"/>
        <w:jc w:val="both"/>
        <w:rPr>
          <w:sz w:val="28"/>
        </w:rPr>
      </w:pPr>
      <w:r w:rsidRPr="0064174C">
        <w:rPr>
          <w:sz w:val="28"/>
        </w:rPr>
        <w:t xml:space="preserve">главное следственное управление Генеральной прокуратуры РФ, которое возглавляет работу по руководству следствием в органах прокуратуры, расследует дела о преступлениях особой важности; </w:t>
      </w:r>
    </w:p>
    <w:p w:rsidR="00195DD9" w:rsidRPr="0064174C" w:rsidRDefault="00195DD9" w:rsidP="0064174C">
      <w:pPr>
        <w:numPr>
          <w:ilvl w:val="0"/>
          <w:numId w:val="4"/>
        </w:numPr>
        <w:spacing w:line="360" w:lineRule="auto"/>
        <w:ind w:left="0" w:firstLine="709"/>
        <w:jc w:val="both"/>
        <w:rPr>
          <w:sz w:val="28"/>
        </w:rPr>
      </w:pPr>
      <w:r w:rsidRPr="0064174C">
        <w:rPr>
          <w:sz w:val="28"/>
        </w:rPr>
        <w:t xml:space="preserve">следственные управления (отделы) прокуратур субъектов РФ, осуществляющие те же функции, что и Главное следственное управление, но на определенной территории; </w:t>
      </w:r>
    </w:p>
    <w:p w:rsidR="00195DD9" w:rsidRPr="0064174C" w:rsidRDefault="00195DD9" w:rsidP="0064174C">
      <w:pPr>
        <w:numPr>
          <w:ilvl w:val="0"/>
          <w:numId w:val="4"/>
        </w:numPr>
        <w:spacing w:line="360" w:lineRule="auto"/>
        <w:ind w:left="0" w:firstLine="709"/>
        <w:jc w:val="both"/>
        <w:rPr>
          <w:sz w:val="28"/>
        </w:rPr>
      </w:pPr>
      <w:r w:rsidRPr="0064174C">
        <w:rPr>
          <w:sz w:val="28"/>
        </w:rPr>
        <w:t xml:space="preserve">следователи городских, районных и межрайонных прокуратур. Аналогично организован следственный аппарат в транспортной, военной прокуратуре и других специализированных прокуратурах.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Следователи Федеральной службы безопасности и ее органов расследуют дела о таких преступлениях, как терроризм, шпионаж, контрабанда, угон воздушного, водного судна или железнодорожного состава и др.</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Структура следственного аппарата органов федеральной службы безопасности следующая:</w:t>
      </w:r>
    </w:p>
    <w:p w:rsidR="00195DD9" w:rsidRPr="0064174C" w:rsidRDefault="00195DD9" w:rsidP="0064174C">
      <w:pPr>
        <w:numPr>
          <w:ilvl w:val="0"/>
          <w:numId w:val="5"/>
        </w:numPr>
        <w:spacing w:line="360" w:lineRule="auto"/>
        <w:ind w:left="0" w:firstLine="709"/>
        <w:jc w:val="both"/>
        <w:rPr>
          <w:sz w:val="28"/>
        </w:rPr>
      </w:pPr>
      <w:r w:rsidRPr="0064174C">
        <w:rPr>
          <w:sz w:val="28"/>
        </w:rPr>
        <w:t xml:space="preserve">Следственное управление Федеральной службы безопасности РФ; </w:t>
      </w:r>
    </w:p>
    <w:p w:rsidR="00195DD9" w:rsidRPr="0064174C" w:rsidRDefault="00195DD9" w:rsidP="0064174C">
      <w:pPr>
        <w:numPr>
          <w:ilvl w:val="0"/>
          <w:numId w:val="5"/>
        </w:numPr>
        <w:spacing w:line="360" w:lineRule="auto"/>
        <w:ind w:left="0" w:firstLine="709"/>
        <w:jc w:val="both"/>
        <w:rPr>
          <w:sz w:val="28"/>
        </w:rPr>
      </w:pPr>
      <w:r w:rsidRPr="0064174C">
        <w:rPr>
          <w:sz w:val="28"/>
        </w:rPr>
        <w:t xml:space="preserve">следственные управления (отделы) в территориальных (краевых, областных и др.) органах безопасности; </w:t>
      </w:r>
    </w:p>
    <w:p w:rsidR="00195DD9" w:rsidRPr="0064174C" w:rsidRDefault="00195DD9" w:rsidP="0064174C">
      <w:pPr>
        <w:numPr>
          <w:ilvl w:val="0"/>
          <w:numId w:val="5"/>
        </w:numPr>
        <w:spacing w:line="360" w:lineRule="auto"/>
        <w:ind w:left="0" w:firstLine="709"/>
        <w:jc w:val="both"/>
        <w:rPr>
          <w:sz w:val="28"/>
        </w:rPr>
      </w:pPr>
      <w:r w:rsidRPr="0064174C">
        <w:rPr>
          <w:sz w:val="28"/>
        </w:rPr>
        <w:t xml:space="preserve">следственные управления (отделы) органов безопасности в Вооруженных Силах РФ, пограничных и внутренних войсках.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Следователи налоговой полиции расследуют дела об уклонении от уплаты налогов. Они производят предварительное следствие по делам о некоторых других преступлениях, если их расследование тесно связано с преступлениями, по которым возбуждено уголовное дело, и оно не может быть выделено в отдельное производством.</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Следственный аппарат налоговой полиции состоит из двух звеньев:</w:t>
      </w:r>
    </w:p>
    <w:p w:rsidR="00195DD9" w:rsidRPr="0064174C" w:rsidRDefault="00195DD9" w:rsidP="0064174C">
      <w:pPr>
        <w:numPr>
          <w:ilvl w:val="0"/>
          <w:numId w:val="6"/>
        </w:numPr>
        <w:spacing w:line="360" w:lineRule="auto"/>
        <w:ind w:left="0" w:firstLine="709"/>
        <w:jc w:val="both"/>
        <w:rPr>
          <w:sz w:val="28"/>
        </w:rPr>
      </w:pPr>
      <w:r w:rsidRPr="0064174C">
        <w:rPr>
          <w:sz w:val="28"/>
        </w:rPr>
        <w:t xml:space="preserve">Главное следственное управление Федеральной службы налоговой полиции РФ, которое осуществляет организационно-методические функции в отношении нижестоящих подразделений, а также расследование особо сложных и важных дел; </w:t>
      </w:r>
    </w:p>
    <w:p w:rsidR="00195DD9" w:rsidRPr="0064174C" w:rsidRDefault="00195DD9" w:rsidP="0064174C">
      <w:pPr>
        <w:numPr>
          <w:ilvl w:val="0"/>
          <w:numId w:val="6"/>
        </w:numPr>
        <w:spacing w:line="360" w:lineRule="auto"/>
        <w:ind w:left="0" w:firstLine="709"/>
        <w:jc w:val="both"/>
        <w:rPr>
          <w:sz w:val="28"/>
        </w:rPr>
      </w:pPr>
      <w:r w:rsidRPr="0064174C">
        <w:rPr>
          <w:sz w:val="28"/>
        </w:rPr>
        <w:t xml:space="preserve">следственные управления (отделы) органов налоговой полиции субъектов Российской Федерации. </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Надзор и контроль за деятельностью органов предварительного следствия</w:t>
      </w:r>
      <w:r w:rsidR="0064174C">
        <w:rPr>
          <w:sz w:val="28"/>
        </w:rPr>
        <w:t>.</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Надзор за законностью действий и решений следователей осуществляет прокуратура.</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Правом процессуального контроля в соответствии с уголовно-процессуальным законодательством обладают и начальники следственных отделов. Они имеют право проверять уголовные дела, давать следователям обязательные для исполнения указания, которые в случае несогласия с ними следователь может обжаловать прокурору, и др. УПК</w:t>
      </w:r>
      <w:r w:rsidR="0064174C">
        <w:rPr>
          <w:sz w:val="28"/>
        </w:rPr>
        <w:t xml:space="preserve"> </w:t>
      </w:r>
      <w:r w:rsidRPr="0064174C">
        <w:rPr>
          <w:sz w:val="28"/>
        </w:rPr>
        <w:t>понятие "начальник следственного отдела" распространил и на начальников вышестоящих подразделений следственных аппаратов прокуратуры, органов внутренних дел, налоговой полиции и Федеральной службы безопасности.</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Ведомственный контроль осуществляют следователи контрольно-методических отделов вышестоящих следственных подразделений. По результатам проверки они составляют справку, которую представляют начальнику проверяемого следственного подразделения и своему непосредственному начальнику.</w:t>
      </w:r>
    </w:p>
    <w:p w:rsidR="00195DD9" w:rsidRPr="0064174C" w:rsidRDefault="00195DD9" w:rsidP="0064174C">
      <w:pPr>
        <w:pStyle w:val="a3"/>
        <w:spacing w:before="0" w:beforeAutospacing="0" w:after="0" w:afterAutospacing="0" w:line="360" w:lineRule="auto"/>
        <w:ind w:firstLine="709"/>
        <w:jc w:val="both"/>
        <w:rPr>
          <w:sz w:val="28"/>
        </w:rPr>
      </w:pPr>
      <w:r w:rsidRPr="0064174C">
        <w:rPr>
          <w:sz w:val="28"/>
        </w:rPr>
        <w:t>Судебный контроль за законностью предварительного следствия осуществляется в ходе рассмотрения уголовных дел, по которым осуществлялось предварительное следствие, а также при рассмотрении жалоб на применение меры пресечения в виде заключения под стражу.</w:t>
      </w:r>
      <w:bookmarkStart w:id="0" w:name="_GoBack"/>
      <w:bookmarkEnd w:id="0"/>
    </w:p>
    <w:sectPr w:rsidR="00195DD9" w:rsidRPr="0064174C" w:rsidSect="006417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0A98"/>
    <w:multiLevelType w:val="multilevel"/>
    <w:tmpl w:val="4C5E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3791F"/>
    <w:multiLevelType w:val="multilevel"/>
    <w:tmpl w:val="E96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843C4"/>
    <w:multiLevelType w:val="multilevel"/>
    <w:tmpl w:val="FF3C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C1CFD"/>
    <w:multiLevelType w:val="multilevel"/>
    <w:tmpl w:val="91B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567AB"/>
    <w:multiLevelType w:val="multilevel"/>
    <w:tmpl w:val="A0EC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38722F"/>
    <w:multiLevelType w:val="multilevel"/>
    <w:tmpl w:val="9BD2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DD9"/>
    <w:rsid w:val="00195DD9"/>
    <w:rsid w:val="003D54EE"/>
    <w:rsid w:val="0064174C"/>
    <w:rsid w:val="008E0C38"/>
    <w:rsid w:val="00984991"/>
    <w:rsid w:val="00B1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FFDFC-70A5-4943-A4CC-E1481CA1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5D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6192">
      <w:marLeft w:val="0"/>
      <w:marRight w:val="0"/>
      <w:marTop w:val="0"/>
      <w:marBottom w:val="0"/>
      <w:divBdr>
        <w:top w:val="none" w:sz="0" w:space="0" w:color="auto"/>
        <w:left w:val="none" w:sz="0" w:space="0" w:color="auto"/>
        <w:bottom w:val="none" w:sz="0" w:space="0" w:color="auto"/>
        <w:right w:val="none" w:sz="0" w:space="0" w:color="auto"/>
      </w:divBdr>
      <w:divsChild>
        <w:div w:id="127601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ОРГАНЫ РАСКРЫТИЯ И РАССЛЕДОВАНИЯ ПРЕСТУПЛЕНИЙ</vt:lpstr>
    </vt:vector>
  </TitlesOfParts>
  <Company>NhT</Company>
  <LinksUpToDate>false</LinksUpToDate>
  <CharactersWithSpaces>24702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РАСКРЫТИЯ И РАССЛЕДОВАНИЯ ПРЕСТУПЛЕНИЙ</dc:title>
  <dc:subject/>
  <dc:creator>UserXP</dc:creator>
  <cp:keywords/>
  <dc:description/>
  <cp:lastModifiedBy>admin</cp:lastModifiedBy>
  <cp:revision>2</cp:revision>
  <dcterms:created xsi:type="dcterms:W3CDTF">2014-03-06T14:33:00Z</dcterms:created>
  <dcterms:modified xsi:type="dcterms:W3CDTF">2014-03-06T14:33:00Z</dcterms:modified>
</cp:coreProperties>
</file>