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D3" w:rsidRDefault="00E809D3">
      <w:pPr>
        <w:rPr>
          <w:b/>
          <w:sz w:val="24"/>
          <w:szCs w:val="24"/>
        </w:rPr>
      </w:pPr>
    </w:p>
    <w:p w:rsidR="00220C07" w:rsidRDefault="007C3494">
      <w:r>
        <w:rPr>
          <w:noProof/>
          <w:lang w:eastAsia="ru-RU"/>
        </w:rPr>
        <w:pict>
          <v:group id="_x0000_s1026" style="position:absolute;margin-left:2010.3pt;margin-top:0;width:264.55pt;height:690.65pt;z-index:251656704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>
        <w:rPr>
          <w:noProof/>
          <w:lang w:eastAsia="ru-RU"/>
        </w:rPr>
        <w:pict>
          <v:group id="_x0000_s1032" style="position:absolute;margin-left:0;margin-top:0;width:464.8pt;height:380.95pt;z-index:251658752;mso-position-horizontal:left;mso-position-horizontal-relative:page;mso-position-vertical:top;mso-position-vertical-relative:page" coordorigin="15,15" coordsize="9296,7619" o:allowincell="f">
            <v:shape id="_x0000_s1033" type="#_x0000_t32" style="position:absolute;left:15;top:15;width:7512;height:7386" o:connectortype="straight" strokecolor="#a7bfde"/>
            <v:group id="_x0000_s1034" style="position:absolute;left:7095;top:5418;width:2216;height:2216" coordorigin="7907,4350" coordsize="2216,2216">
              <v:oval id="_x0000_s1035" style="position:absolute;left:7907;top:4350;width:2216;height:2216" fillcolor="#a7bfde" stroked="f"/>
              <v:oval id="_x0000_s1036" style="position:absolute;left:7961;top:4684;width:1813;height:1813" fillcolor="#d3dfee" stroked="f"/>
              <v:oval id="_x0000_s1037" style="position:absolute;left:8006;top:5027;width:1375;height:1375" fillcolor="#7ba0cd" stroked="f"/>
            </v:group>
            <w10:wrap anchorx="page" anchory="page"/>
          </v:group>
        </w:pict>
      </w:r>
      <w:r>
        <w:rPr>
          <w:noProof/>
          <w:lang w:eastAsia="ru-RU"/>
        </w:rPr>
        <w:pict>
          <v:group id="_x0000_s1038" style="position:absolute;margin-left:3050.6pt;margin-top:0;width:332.7pt;height:227.25pt;z-index:251657728;mso-position-horizontal:right;mso-position-horizontal-relative:margin;mso-position-vertical:top;mso-position-vertical-relative:page" coordorigin="4136,15" coordsize="6654,4545" o:allowincell="f">
            <v:shape id="_x0000_s1039" type="#_x0000_t32" style="position:absolute;left:4136;top:15;width:3058;height:3855" o:connectortype="straight" strokecolor="#a7bfde"/>
            <v:oval id="_x0000_s1040" style="position:absolute;left:6674;top:444;width:4116;height:4116" fillcolor="#a7bfde" stroked="f"/>
            <v:oval id="_x0000_s1041" style="position:absolute;left:6773;top:1058;width:3367;height:3367" fillcolor="#d3dfee" stroked="f"/>
            <v:oval id="_x0000_s1042" style="position:absolute;left:6856;top:1709;width:2553;height:2553" fillcolor="#7ba0cd" stroked="f"/>
            <w10:wrap anchorx="margin" anchory="page"/>
          </v:group>
        </w:pict>
      </w:r>
      <w:r w:rsidR="00220C07" w:rsidRPr="00831877">
        <w:rPr>
          <w:b/>
          <w:sz w:val="24"/>
          <w:szCs w:val="24"/>
        </w:rPr>
        <w:t>Курский государственный медицинский университет</w:t>
      </w:r>
    </w:p>
    <w:tbl>
      <w:tblPr>
        <w:tblpPr w:leftFromText="187" w:rightFromText="187" w:vertAnchor="page" w:horzAnchor="page" w:tblpX="208" w:tblpY="6001"/>
        <w:tblW w:w="3000" w:type="pct"/>
        <w:tblLook w:val="00A0" w:firstRow="1" w:lastRow="0" w:firstColumn="1" w:lastColumn="0" w:noHBand="0" w:noVBand="0"/>
      </w:tblPr>
      <w:tblGrid>
        <w:gridCol w:w="5743"/>
      </w:tblGrid>
      <w:tr w:rsidR="00220C07" w:rsidRPr="00BC3058" w:rsidTr="00831877">
        <w:tc>
          <w:tcPr>
            <w:tcW w:w="5743" w:type="dxa"/>
          </w:tcPr>
          <w:p w:rsidR="00220C07" w:rsidRDefault="00220C07" w:rsidP="00831877">
            <w:pPr>
              <w:pStyle w:val="11"/>
              <w:rPr>
                <w:rFonts w:ascii="Cambria" w:eastAsia="Times New Roman" w:hAnsi="Cambria"/>
                <w:b/>
                <w:bCs/>
                <w:color w:val="365F91"/>
                <w:sz w:val="48"/>
                <w:szCs w:val="48"/>
              </w:rPr>
            </w:pPr>
            <w:r>
              <w:rPr>
                <w:rFonts w:ascii="Cambria" w:eastAsia="Times New Roman" w:hAnsi="Cambria"/>
                <w:b/>
                <w:bCs/>
                <w:color w:val="365F91"/>
                <w:sz w:val="48"/>
                <w:szCs w:val="48"/>
              </w:rPr>
              <w:t xml:space="preserve">   Реферат на тему: «Органы внутренней секреции»</w:t>
            </w:r>
          </w:p>
        </w:tc>
      </w:tr>
      <w:tr w:rsidR="00220C07" w:rsidRPr="00BC3058" w:rsidTr="00831877">
        <w:tc>
          <w:tcPr>
            <w:tcW w:w="5743" w:type="dxa"/>
          </w:tcPr>
          <w:p w:rsidR="00220C07" w:rsidRPr="00BC3058" w:rsidRDefault="00220C07" w:rsidP="00831877">
            <w:pPr>
              <w:pStyle w:val="11"/>
              <w:rPr>
                <w:rFonts w:eastAsia="Times New Roman"/>
                <w:color w:val="484329"/>
                <w:sz w:val="28"/>
                <w:szCs w:val="28"/>
              </w:rPr>
            </w:pPr>
          </w:p>
        </w:tc>
      </w:tr>
      <w:tr w:rsidR="00220C07" w:rsidRPr="00BC3058" w:rsidTr="00831877">
        <w:tc>
          <w:tcPr>
            <w:tcW w:w="5743" w:type="dxa"/>
          </w:tcPr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</w:tc>
      </w:tr>
      <w:tr w:rsidR="00220C07" w:rsidRPr="00BC3058" w:rsidTr="00831877">
        <w:tc>
          <w:tcPr>
            <w:tcW w:w="5743" w:type="dxa"/>
          </w:tcPr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  <w:r w:rsidRPr="00BC3058">
              <w:rPr>
                <w:rFonts w:eastAsia="Times New Roman"/>
                <w:b/>
                <w:bCs/>
              </w:rPr>
              <w:t xml:space="preserve">       </w:t>
            </w: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  <w:r w:rsidRPr="00BC3058">
              <w:rPr>
                <w:rFonts w:eastAsia="Times New Roman"/>
                <w:b/>
                <w:bCs/>
              </w:rPr>
              <w:t>Выполнила: студентка 10 группы</w:t>
            </w: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  <w:r w:rsidRPr="00BC3058">
              <w:rPr>
                <w:rFonts w:eastAsia="Times New Roman"/>
                <w:b/>
                <w:bCs/>
              </w:rPr>
              <w:t xml:space="preserve">                         1 курса лечебного факультета</w:t>
            </w:r>
          </w:p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  <w:r w:rsidRPr="00BC3058">
              <w:rPr>
                <w:rFonts w:eastAsia="Times New Roman"/>
                <w:b/>
                <w:bCs/>
              </w:rPr>
              <w:t xml:space="preserve">                          Семенова С.А.</w:t>
            </w:r>
          </w:p>
        </w:tc>
      </w:tr>
      <w:tr w:rsidR="00220C07" w:rsidRPr="00BC3058" w:rsidTr="00831877">
        <w:tc>
          <w:tcPr>
            <w:tcW w:w="5743" w:type="dxa"/>
          </w:tcPr>
          <w:p w:rsidR="00220C07" w:rsidRPr="00BC3058" w:rsidRDefault="00220C07" w:rsidP="00831877">
            <w:pPr>
              <w:pStyle w:val="11"/>
              <w:rPr>
                <w:rFonts w:eastAsia="Times New Roman"/>
                <w:b/>
                <w:bCs/>
              </w:rPr>
            </w:pPr>
          </w:p>
        </w:tc>
      </w:tr>
    </w:tbl>
    <w:p w:rsidR="00220C07" w:rsidRDefault="00220C07">
      <w:pPr>
        <w:rPr>
          <w:rFonts w:ascii="Verdana" w:hAnsi="Verdana"/>
          <w:b/>
          <w:bCs/>
          <w:color w:val="000000"/>
          <w:sz w:val="36"/>
          <w:szCs w:val="36"/>
          <w:lang w:eastAsia="ru-RU"/>
        </w:rPr>
      </w:pPr>
      <w:r>
        <w:rPr>
          <w:rFonts w:ascii="Verdana" w:hAnsi="Verdana"/>
          <w:b/>
          <w:bCs/>
          <w:color w:val="000000"/>
          <w:sz w:val="24"/>
          <w:szCs w:val="24"/>
          <w:lang w:eastAsia="ru-RU"/>
        </w:rPr>
        <w:t xml:space="preserve">         Кафедра анатомии человека</w:t>
      </w:r>
      <w:r>
        <w:rPr>
          <w:rFonts w:ascii="Verdana" w:hAnsi="Verdana"/>
          <w:b/>
          <w:bCs/>
          <w:color w:val="000000"/>
          <w:sz w:val="36"/>
          <w:szCs w:val="36"/>
          <w:lang w:eastAsia="ru-RU"/>
        </w:rPr>
        <w:br w:type="page"/>
      </w:r>
    </w:p>
    <w:p w:rsidR="00220C07" w:rsidRPr="00380524" w:rsidRDefault="00220C07" w:rsidP="00380524">
      <w:pPr>
        <w:spacing w:before="100" w:beforeAutospacing="1" w:after="100" w:afterAutospacing="1" w:line="240" w:lineRule="auto"/>
        <w:outlineLvl w:val="1"/>
        <w:rPr>
          <w:rFonts w:ascii="Verdana" w:hAnsi="Verdana"/>
          <w:b/>
          <w:bCs/>
          <w:color w:val="000000"/>
          <w:sz w:val="36"/>
          <w:szCs w:val="36"/>
          <w:lang w:eastAsia="ru-RU"/>
        </w:rPr>
      </w:pPr>
      <w:r w:rsidRPr="00380524">
        <w:rPr>
          <w:rFonts w:ascii="Verdana" w:hAnsi="Verdana"/>
          <w:b/>
          <w:bCs/>
          <w:color w:val="000000"/>
          <w:sz w:val="36"/>
          <w:szCs w:val="36"/>
          <w:lang w:eastAsia="ru-RU"/>
        </w:rPr>
        <w:t>ЖЕЛЕЗЫ ВНУТРЕННЕЙ СЕКРЕЦИИ (эндокринные железы)</w:t>
      </w:r>
    </w:p>
    <w:p w:rsidR="00220C07" w:rsidRPr="00831877" w:rsidRDefault="00220C07" w:rsidP="00380524">
      <w:pPr>
        <w:spacing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организме человека имеется две системы желез. Одни железы, например, пищеварительные, имеют протоки, которые открываются в полость пищеварительного тракта, куда изливается секрет этих желез. Другие железы не имеют выводных протоков. Их секрет поступает непосредственно в кровь. Поэтому первые называют железами внешней секреции, а вторые — внутренней секреции, или эндокринными железами (рис. 366).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75"/>
        <w:gridCol w:w="3576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://www.89096738584.ru/theory/anatomy/images/366.jpg" style="width:150pt;height:320.25pt;visibility:visible">
                  <v:imagedata r:id="rId6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Положение эндокринных желез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 теле человека.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Вид спереди.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I - гипофиз и эпифиз;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паращитовидные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щитовидная железа;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надпочечники;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панкреатические островки;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яичник;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яичко.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Важное значение в жизнедеятельности человека и животных имеют биологически активные вещества — гормоны. Они вырабатываются особыми железами, которые богато снабжены кровеносными сосудами. Эти железы не имеют выводных протоков, и их гормоны поступают непосредственно в кровь, а затем разносятся по всему телу, осуществляя гуморальную регуляцию всех функций: они возбуждают или угнетают деятельность организма, влияют на его рост и развитие, изменяют интенсивность обмена веществ. В связи с отсутствием выводных протоков эти железы называются железами внутренней секреции, или эндокринными, в отличие от пищеварительных, потовых, сальных желез внешней секреции, имеющих выводные протоки.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По строению и физиологическому действию гормоны специфичны: каждый гормон оказывает мощное влияние на определенные процессы обмена веществ или работу, органа, вызывая замедление или, наоборот, усиление его функции. К железам внутренней секреции относятся гипофиз, щитовидная железа, околощитовидные железы, надпочечники, островковая часть поджелудочной железы, внутрисекреторная часть</w:t>
      </w:r>
      <w:r>
        <w:rPr>
          <w:rFonts w:ascii="Verdana" w:hAnsi="Verdana"/>
          <w:color w:val="000000"/>
          <w:sz w:val="24"/>
          <w:szCs w:val="24"/>
          <w:lang w:eastAsia="ru-RU"/>
        </w:rPr>
        <w:t xml:space="preserve"> половых желез. Все они функцио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t>нально взаимосвязаны между собой: гормоны, вырабатываемые одними железами, оказывают влияние на деятельность других желез, что обеспечивает единую систему координации между ними, которая осуществляется по принципу обратной связи. Главенствующая роль в этой системе принадлежит гипофизу, гормоны которого стимулируют деятельность других желез внутренней секреции. Нервная и эндокринная системы связаны теснейшим образом, и их можно рассматривать как часть единой системы, координирующей органические функции и поддерживающей постоянство внутренней среды. Первая воспринимает внешние раздражители и генерирует ряд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45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alt="http://www.89096738584.ru/theory/anatomy/images/367.jpg" style="width:141pt;height:102.75pt;visibility:visible">
                  <v:imagedata r:id="rId7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367. Гормональная связь.</w:t>
            </w:r>
          </w:p>
        </w:tc>
      </w:tr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alt="http://www.89096738584.ru/theory/anatomy/images/368.jpg" style="width:174pt;height:90pt;visibility:visible">
                  <v:imagedata r:id="rId8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Рисунок 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.Нервная связь.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ответных реакций. Вторая представляет собой систему внутреннего контроля и регуляции, компенсирующую изменения, внесенные извне. Обе используют химические агенты: нервная система использует нейромедиаторы — молекулярные сигналы, идущие от одной нервной клетки к другой благодаря электроимпульсу; эндокринная состоит из ряда клеток, организованных в железы, выделяющие гормоны в кровь для доставки в места, где они должны выполнять свои функции.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Гормональная система — система медленного действия, в то время как нервная система обладает намного более быстрой ответной реакцией. Многие насекомые и рыбы выделяют гормоны, адресованные особям своего вида. Эти химические послания, отправляемые во внешнюю среду, — феромоны — вызывают различные ответные реакции у адресата: действуют как призыв к спариванию, сигнал тревоги. Например, пчелиные матки выделяют феромон, который, будучи поглощенным рабочими пчелами, препятствует тому, чтобы какая-либо из них могла произвести другую матку.</w:t>
      </w:r>
    </w:p>
    <w:p w:rsidR="00220C07" w:rsidRPr="00831877" w:rsidRDefault="00220C07" w:rsidP="00E45119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Другие феромоны могут служить следом, направляющим особей какого-либо сообщества туда, где есть пища, что характерно для муравьев. Один из самых сильных феромонов у бабочки шелкопряда — он действует как призыв к спариванию, и достаточно нескольких сотен его молекул, чтобы вызвать ответную реакцию самца.</w:t>
      </w:r>
    </w:p>
    <w:p w:rsidR="00220C07" w:rsidRPr="00831877" w:rsidRDefault="00220C07" w:rsidP="00E45119">
      <w:pPr>
        <w:spacing w:before="100" w:beforeAutospacing="1" w:after="100" w:afterAutospacing="1" w:line="240" w:lineRule="auto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Гормоны, вырабатываемые эндокринными железами, выделяются в кровоток и поступают во все части организма, но каждый из них действует только в одном месте или в определенном органе тела, именуемом органом-мишенью.</w:t>
      </w:r>
    </w:p>
    <w:p w:rsidR="00220C07" w:rsidRPr="00831877" w:rsidRDefault="00220C07" w:rsidP="00E45119">
      <w:pPr>
        <w:spacing w:before="100" w:beforeAutospacing="1" w:after="100" w:afterAutospacing="1" w:line="240" w:lineRule="auto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Полагают, что гормоны опознают свой орган-мишень благодаря наличию неких белков-рецепторов. Гормоны обнаруживают их и соединяются с ними для влияния на клетки и ткани. Это влияние может проявляться в разных формах. Некоторые гормоны, такие, как инсулин и глюкагон, побуждают клетки на выработку определенных соединений — это то, что известно как динамическое влияние.</w:t>
      </w:r>
    </w:p>
    <w:p w:rsidR="00220C07" w:rsidRPr="00831877" w:rsidRDefault="00220C07" w:rsidP="00E45119">
      <w:pPr>
        <w:spacing w:before="100" w:beforeAutospacing="1" w:after="100" w:afterAutospacing="1" w:line="240" w:lineRule="auto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Другие оказывают метаболическое влияние: ускоряют или замедляют обмен веществ в определенных клетках.</w:t>
      </w:r>
    </w:p>
    <w:p w:rsidR="00220C07" w:rsidRPr="00831877" w:rsidRDefault="00220C07" w:rsidP="00E45119">
      <w:pPr>
        <w:spacing w:before="100" w:beforeAutospacing="1" w:after="100" w:afterAutospacing="1" w:line="240" w:lineRule="auto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Гормон роста оказывает морфогенетическое влияние, так как стимулирует развитие и дифференциацию клеток в некоторых органах тела.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outlineLvl w:val="3"/>
        <w:rPr>
          <w:rFonts w:ascii="Verdana" w:hAnsi="Verdana"/>
          <w:b/>
          <w:bCs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b/>
          <w:bCs/>
          <w:color w:val="000000"/>
          <w:sz w:val="24"/>
          <w:szCs w:val="24"/>
          <w:lang w:eastAsia="ru-RU"/>
        </w:rPr>
        <w:t>Химическая природа гормонов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Гормональные жидкости имеют химическую природу, которая обеспечивает совершенное взаимодействие различных органов тела человека. Английские ученые Старлинг и Бейлисс, открывшие эти жидкости в 1906 г., назвали их гормонами, учитывая этимологию греческого слова hormao, что значит возбуждать, стимулировать.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Гормоны могут соответствовать нескольким типам органических молекул.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Белки с короткой цепью: состоят из немногих аминокислот, например, окситоцин и вазопрессин.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Белки с длинной цепью: состоят из многих аминокислот, например, инсулин и глюкагон.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Производные жирных кислот: например, простагландины.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Производные аминокислот: такие, как адреналин и тироксин.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Стероиды: такие, как половые гормоны и гормоны, выделяемые корой надпочечников.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outlineLvl w:val="3"/>
        <w:rPr>
          <w:rFonts w:ascii="Verdana" w:hAnsi="Verdana"/>
          <w:b/>
          <w:bCs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b/>
          <w:bCs/>
          <w:color w:val="000000"/>
          <w:sz w:val="24"/>
          <w:szCs w:val="24"/>
          <w:lang w:eastAsia="ru-RU"/>
        </w:rPr>
        <w:t>Таблица 1 Железы внутренней секреции</w:t>
      </w:r>
    </w:p>
    <w:tbl>
      <w:tblPr>
        <w:tblW w:w="0" w:type="auto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63"/>
        <w:gridCol w:w="1222"/>
        <w:gridCol w:w="1336"/>
        <w:gridCol w:w="1190"/>
        <w:gridCol w:w="1291"/>
        <w:gridCol w:w="1676"/>
        <w:gridCol w:w="1337"/>
      </w:tblGrid>
      <w:tr w:rsidR="00220C07" w:rsidRPr="00BC3058" w:rsidTr="00F81206">
        <w:trPr>
          <w:tblCellSpacing w:w="15" w:type="dxa"/>
        </w:trPr>
        <w:tc>
          <w:tcPr>
            <w:tcW w:w="1268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Железы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Строение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Гормоны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Воздействие на организм</w:t>
            </w:r>
          </w:p>
        </w:tc>
      </w:tr>
      <w:tr w:rsidR="00220C07" w:rsidRPr="00BC3058" w:rsidTr="00F81206">
        <w:trPr>
          <w:tblCellSpacing w:w="15" w:type="dxa"/>
        </w:trPr>
        <w:tc>
          <w:tcPr>
            <w:tcW w:w="1268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гиперфункция (избыточное действие)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гипофункция (недостаточное действие)</w:t>
            </w:r>
          </w:p>
        </w:tc>
      </w:tr>
      <w:tr w:rsidR="00220C07" w:rsidRPr="00BC3058" w:rsidTr="00F81206">
        <w:trPr>
          <w:tblCellSpacing w:w="15" w:type="dxa"/>
        </w:trPr>
        <w:tc>
          <w:tcPr>
            <w:tcW w:w="1268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Гипофиз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Ниже моста головного мозга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Мозговой придаток, состоящий из трех частей: передней, проме-жуточной и задней доли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Ростовые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Регулируют рост организма в молодом возрасте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В молодом возрасте вызывают гигантизм, у взрослых - болезнь акромегалию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Задерживают рост (карликовость), при этом пропорции тела и умственное развитие остаются нормальными</w:t>
            </w:r>
          </w:p>
        </w:tc>
      </w:tr>
      <w:tr w:rsidR="00220C07" w:rsidRPr="00BC3058" w:rsidTr="00F81206">
        <w:trPr>
          <w:tblCellSpacing w:w="15" w:type="dxa"/>
        </w:trPr>
        <w:tc>
          <w:tcPr>
            <w:tcW w:w="1268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Регуляторные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Регулируют деятельность половых и щитовидной желез и надпочечников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Усиливают гормональную активность всех желез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Усиливают отделение воды при образовании вторичной мочи (потеря воды)</w:t>
            </w:r>
          </w:p>
        </w:tc>
      </w:tr>
      <w:tr w:rsidR="00220C07" w:rsidRPr="00BC3058" w:rsidTr="00F81206">
        <w:trPr>
          <w:tblCellSpacing w:w="15" w:type="dxa"/>
        </w:trPr>
        <w:tc>
          <w:tcPr>
            <w:tcW w:w="12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Щитовидная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Поверх щитовидного хряща гортани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Две доли, соединенные перемычкой и состоящие из пузырьков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Тироксин, содержащий йод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С кровью разносится по организму, регулируя обмен веществ. Повышает возбудимость нервной системы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Базедова болезнь, выражающаяся в повышении обмена веществ, возбудимости нервной системы, развитии зоба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Микседема, выражающаяся в понижении обмена веществ, возбудимости нервной системы, отечности. В молодом возрасте - карликовость и кретинизм</w:t>
            </w:r>
          </w:p>
        </w:tc>
      </w:tr>
      <w:tr w:rsidR="00220C07" w:rsidRPr="00BC3058" w:rsidTr="00F81206">
        <w:trPr>
          <w:tblCellSpacing w:w="15" w:type="dxa"/>
        </w:trPr>
        <w:tc>
          <w:tcPr>
            <w:tcW w:w="1268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Надпочечники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Над верхней частью почек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Двухслойные. Наружный слой - корковый, внутренний - мозговой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Кортикоиды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Регулируют обмен минеральных и органических веществ, выделение половых гормонов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Раннее половое созревание с быстрым прекращением роста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Бронзовая болезнь (бронзовый оттенок кожи, слабость, похудение). Удаление коры надпочечников вызывает смерть вследствие потери большого количества натрия</w:t>
            </w:r>
          </w:p>
        </w:tc>
      </w:tr>
      <w:tr w:rsidR="00220C07" w:rsidRPr="00BC3058" w:rsidTr="00F81206">
        <w:trPr>
          <w:trHeight w:val="3217"/>
          <w:tblCellSpacing w:w="15" w:type="dxa"/>
        </w:trPr>
        <w:tc>
          <w:tcPr>
            <w:tcW w:w="1268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Адреналин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Ускоряет работу сердца, сужает кровеносные сосуды, тормозит пищеварение, расщепляет гликоген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Учащенное сердцебиение, повышение пульса и кровяного давления, особенно при испуге, страхе, гневе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регулируется нервной системой, поэтому его недостатка практически не бывает</w:t>
            </w:r>
          </w:p>
        </w:tc>
      </w:tr>
      <w:tr w:rsidR="00220C07" w:rsidRPr="00BC3058" w:rsidTr="00F81206">
        <w:trPr>
          <w:trHeight w:val="2896"/>
          <w:tblCellSpacing w:w="15" w:type="dxa"/>
        </w:trPr>
        <w:tc>
          <w:tcPr>
            <w:tcW w:w="12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Поджелудочная железа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Брюшная полость тела ниже желудка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“Островки” клеток, расположенные в разных местах железы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Инсулин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Регулирует содержание глюкозы в крови, синтез гликогена из избытка глюкозы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Шок, сопровождающийся судорогами и потерей сознания при падении уровня глюкозы в крови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Сахарный диабет, при котором уровень глюкозы в крови повышается, появляется сахар в моче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Растения, как и животные, также секретируют свои собственные гормоны. Эти вещества вырабатываются в меристемах, расположенных на корнях и стволе, и оказывают свое влияние через различные каналы, переносящие сок растений.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У здорового человека вырабатывается то количество гормонов, которое требуется его организму, но иногда наблюдаются органические нарушения, приводящие к излишнему образованию гормонов (гиперфункция) или к недостаточному образованию (гипофункция).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Одной из этих аномалий является зоб, вызываемый гиперфункцией щитовидной железы. Эта железа увеличивается в размере и приводит к пучеглазию.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Другая болезнь, связанная с гиперфункцией, — это гигантизм, при котором происходит избыточное производство гипофизарного гормона. Ее симптомы — разрастание лица, кистей рук и стоп.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Акромегалия — это утолщения конечностей, губ, к которым приводит переизбыток гормона роста в организме.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Наиболее известная болезнь, вызванная гипофункцией, — сахарный диабет, появляющийся из-за недостатка инсулина, что приводит к повышению уровня глюкозы в крови.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Среди других отклонений встречается кретинизм (гипофункция щитовидной железы в детстве), болезнь Аддисона (гипофункция коры надпочечников).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outlineLvl w:val="2"/>
        <w:rPr>
          <w:rFonts w:ascii="Verdana" w:hAnsi="Verdana"/>
          <w:b/>
          <w:bCs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b/>
          <w:bCs/>
          <w:color w:val="000000"/>
          <w:sz w:val="24"/>
          <w:szCs w:val="24"/>
          <w:lang w:eastAsia="ru-RU"/>
        </w:rPr>
        <w:t>Половые железы (рис.</w:t>
      </w:r>
      <w:r w:rsidRPr="00D2529D">
        <w:rPr>
          <w:rFonts w:ascii="Verdana" w:hAnsi="Verdana"/>
          <w:b/>
          <w:bCs/>
          <w:color w:val="000000"/>
          <w:sz w:val="24"/>
          <w:szCs w:val="24"/>
          <w:lang w:eastAsia="ru-RU"/>
        </w:rPr>
        <w:t>3,</w:t>
      </w:r>
      <w:r w:rsidRPr="00831877">
        <w:rPr>
          <w:rFonts w:ascii="Verdana" w:hAnsi="Verdana"/>
          <w:b/>
          <w:bCs/>
          <w:color w:val="000000"/>
          <w:sz w:val="24"/>
          <w:szCs w:val="24"/>
          <w:lang w:eastAsia="ru-RU"/>
        </w:rPr>
        <w:t>4).</w:t>
      </w:r>
    </w:p>
    <w:p w:rsidR="00220C07" w:rsidRPr="00831877" w:rsidRDefault="00220C07" w:rsidP="00380524">
      <w:pPr>
        <w:spacing w:after="100" w:line="240" w:lineRule="auto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Влияние, которое оказывает на организм удаление половых желез, известно давно, так как кастрация скота применялась еще в древности для повышения рабочих качеств домашнего скота и увеличения его веса. Однако только в середине XIX века было точно установлено, что влияние половых желез на волосяной покров, рост, телосложение и поведение зависит от поступления в кровь особых веществ, вырабатываемых семенниками особей мужского пола и яичниками особей женского пола.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05"/>
        <w:gridCol w:w="4606"/>
      </w:tblGrid>
      <w:tr w:rsidR="00220C07" w:rsidRPr="00BC3058" w:rsidTr="0038052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8" type="#_x0000_t75" alt="http://www.89096738584.ru/theory/anatomy/images/369.jpg" style="width:150pt;height:220.5pt;visibility:visible">
                  <v:imagedata r:id="rId9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3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Яичко (testis).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Мужская половая железа.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семенной канатик;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фасция мышцы, поднимающей яичко;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внутреняя семенная фасция.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лозовидное венозное сплетение;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влагалишная оболочка яичка (серозная);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головка придатка яичка;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привесок придатка яичка;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привесок яичка;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яичко;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мошонка;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11 - хвост придатка яичка;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12 - семявыносящий проток.</w:t>
            </w:r>
          </w:p>
        </w:tc>
      </w:tr>
      <w:tr w:rsidR="00220C07" w:rsidRPr="00BC3058" w:rsidTr="0038052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9" type="#_x0000_t75" alt="http://www.89096738584.ru/theory/anatomy/images/370.jpg" style="width:225pt;height:159.75pt;visibility:visible">
                  <v:imagedata r:id="rId10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4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Яичник (ovarium).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Женская половая железа.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маточная труба;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надъяичник (придаток яичника);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яичниковая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бахромка трубы (маточной);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связка, подвешивающая яичник;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артерии и вены яичника;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яичник;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круглая связка матки;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широкая связка матки;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маточные вены;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11 - маточная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12 - влагалише;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13 - матка;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14 - собственная связка яичника;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15 - яичниковая ветвь маточной артерии.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Эти вещества — мужской гормон тестостерон и его производное андростерон и женский гормон эстрадиол. Половые железы выполняют две функции: они вырабатывают половые клетки и половые гормоны. В мужских половых железах — семенниках — образуются сперматозоиды, а в специальных интерстициальных клетках вырабатывается половой гормон — тестостерон. В яичниках образуются яйцеклетки и гормоны. В созревающем фолликуле развивается яйцеклетка и выделяется гормон фолликулин, или эстрадиол. На месте лопнувшего фолликула развивается желтое тело, которое вырабатывает второй гормон — прогестерон. Этот гормон иначе называют гормоном беременности. Мужской половой гормон — тестостерон — стимулирует развитие вторичных половых признаков (рост бороды, характерное распределение волос на теле, развитие мускулатуры и др.) и всего облика, свойственного мужчине.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Андрогены обуславливают развитие полового аппарата и рост половых органов, развитие половых признаков: тембра голоса, строения гортани, скелета, мускулатуры и др. Совместно с ФСГ гипофиза тестостерон активирует сперматогенез. Гиперфункция семенников в раннем возрасте ведет к раннему половому созреванию, быстрому росту тела и развитию вторичных половых признаков. Поражение семенников или кастрация затормаживает или останавливает эти процессы.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Гиперфункция яичников вызывает раннее половое созревание с выраженными вторичными половыми признаками и менструацией. Описаны случаи раннего полового созревания в 4-5 лет!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Количество половых гормонов, обнаруживаемых в крови, очень низкое в первые дни жизни, и постепенно увеличивается, ускоряя темпы развития, особенно в период второго детства (8-12 лет у мальчиков и 8-11 — у девочек), подростковом (13-16 лет мальчики, 12-15 лет девочки) и юношеском (17-21 год юноши и 16-20 лет девушки). В данных возрастных периодах деятельность половых желез имеет важное значение для темпов роста, формо-образования и интенсивности протекания обмена веществ, то есть может выступать в роли ведущего фактора развития. По мере старения организма, чаще всего к 70 годам, наблюдается падение инкреции гонад, имеющее важное значение в процессе общего «увядания» организма.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Как показывают данные исследований, наиболее значительные перестройки организма, и в частности, его эндокринной системы происходят в период полового созревания. В ходе этого периода человек достигает биологической зрелости. Под влиянием гормонов эндокринных желез происходит окончательное формирование половых органов и желез, развиваются вторичные половые признаки, по которым один пол отличается от другого.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Половое созревание у девочек начинается раньше, чем у мальчиков. Начиная с 7-8 лет жировая клетчатка распределяется уже по женскому типу: жир откладывается в молочных железах, на бедрах, отчего формы тела округляются вначале в области бедер и туловища, а затем в области плечевого пояса и рук. В 13-15 лет наблюдается быстрый рост тела в длину, появляется растительность на лобке и в подмышечных впадинах. Характерные изменения происходят и в половых органах: увеличивается в размерах матка, в яичниках созревают фолликулы, начинается менструация. Для девушек 19-20 лет — время окончательного становления менструальной функции и наступления анатомической и физиологической зрелости всего организма.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У мальчиков половое созревание начинается с 10-11 лет, в 12-13 лет меняется форма гортани и ломается голос, в 13-14 лет начинается формирование скелета по мужскому типу. В 15-16 лет усиленно растут волосы под мышками и на лобке, а также появляются на лице. В 24-25 лет заканчивается полное окостенение скелета.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Сложные процессы, протекающие в детском организме в переходном периоде нельзя, конечно, объяснить только изменениями, происходящими в половой сфере. Перестраивается весь организм. Он быстро развивается, усиленно работают внутренние органы, меняется психика.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Период полового созревания сравнительно продолжителен. При этом происходит неравномерное развитие различных функциональных систем, нарушается гармония в деятельности внутренних органов. Сердце опережает в росте кровеносные сосуды, вследствие чего повышается артериальное давление, что снижает в конечном счете эффективность работы самого сердца и нередко приводит к головокружениям. В этом лежит причина головных болей, снижения работоспособности, периодических приступов вялости. Нередко у подростков возникает обморочное состояние из-за спазмов мозговых сосудов. Все эти нарушения, как правило, исчезают с окончанием периода полового созревания.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У подростка рост конечностей опережает рост туловища, в связи с этим движения становятся угловатыми, плохо скоординированными. Вместе с тем возрастает мышечная сила, особенно к концу периода. Рост мышечной массы у мальчиков приводит к потребности упражнять ее. Поэтому очень важно разумно направить эту энергию на нужную работу.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Интенсивный рост, резкое усиление функций желез внутренней секреции, структурные и физиологические перестройки организма повышают возбудимость ЦНС. Эмоции подростков подвижны, изменчивы, противоречивы. Повышенная чувствительность сочетается нередко с черствостью, застенчивость — с развязностью, проявляется чрезмерный критицизм (юношеский максимализм) и нетерпимость к опеке родителей. В этот период иногда наблюдается невротические реакции, раздражимость, у девочек — плаксивость (в период менструации). Возникают новые отношения между полами. У девочек обостряется интерес к своей внешности. Мальчики стараются показать перед девочками свою силу, появляются первые любовные «переживания».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этот период не стоит привлекать внимание подростков к сложным изменениям в их организме, психике, но объяснять закономерности и биологический смысл этих изменений необходимо. Искусство педагога, воспитателя в этот период заключается в том, чтобы найти такие формы и методы работы, которые бы переключали внимание детей с сексуальных переживаний на разнообразные виды деятельности. Вилочковая железа, или тимус расположен в верхнем отделе переднего средостения. Закладывается на 6 неделе эмбрионального развития. При рождении масса железы равна 10-15 г, максимального значения она достигает к 11-13 годам (35-40 г). После 13 лет постепенно происходит возрастная эволюция вилочковой железы и к 75 годам ее масса составляет в среднем всего 6 г.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Тимусу принадлежит важная роль в иммунологической защите организма, в частности в образовании иммунокомпетентных клеток. Под влиянием гормона тимозина, стволовые клетки превращаются в Т-лимфоциты, которые затем поступают в лимфатические узлы. У детей с врожденным недоразвитием тимуса возникает лимфопения (снижение количества иммунных тел). С деятельностью железы связан период наиболее интенсивного роста организма. До сих пор не получен гормон вилочковой железы в чистом виде.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Гипофиз (рис.5,6) — одна из центральных желез внутренней секреции, расположена под основанием головного мозга в углублении турецкого седла черепа и имеет массу 0,5-0,7 г.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05"/>
        <w:gridCol w:w="4840"/>
      </w:tblGrid>
      <w:tr w:rsidR="00220C07" w:rsidRPr="00BC3058" w:rsidTr="0038052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0" type="#_x0000_t75" alt="http://www.89096738584.ru/theory/anatomy/images/371.jpg" style="width:225pt;height:256.5pt;visibility:visible">
                  <v:imagedata r:id="rId11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5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Гипофиз (hipophysis).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Положение гипофиза в области основания головного мозга.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Сагиттальный разрез мозга.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Вид с медиальной стороны.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мозолистое тело;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свод;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таламус;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третий желудочек;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гипоталамус;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средний мозг;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серый бугор;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глазодвигательный нерв;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воронка;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инфундибулярная часть гипофиза;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11 - гипофиз;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12 - перекрест зрительный нервов;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13 - передняя (белая) спайка.</w:t>
            </w:r>
          </w:p>
        </w:tc>
      </w:tr>
      <w:tr w:rsidR="00220C07" w:rsidRPr="00BC3058" w:rsidTr="0038052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31" type="#_x0000_t75" alt="http://www.89096738584.ru/theory/anatomy/images/372.jpg" style="width:225pt;height:226.5pt;visibility:visible">
                  <v:imagedata r:id="rId12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6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Гипофиз (hipophysis) и его взаимоотношения с кровеносными сосудами головного мозга и с черепными нервами.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Вид снизу.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передняя мозговая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зрительный нерв;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перекрест зрительных нервов;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внутренняя сонная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средняя мозговая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воронка (серого бугра);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гипофиз;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задняя мозговая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глазодвигательный нерв;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основная (базилярная)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11 - мост (мозга);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12 - артерия лабиринта;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13 - задняя соединительная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14 - зрительный тракт;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15 - серый бугор;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16 - обонятельный тракт.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Гипофиз состоит из трех долей: передней, средней и задней, окруженных общей капсулой из соединительной ткани. Один из гормонов передней доли оказывает влияние на рост (рис. 5,6.) Избыток этого гормона в молодом возрасте сопровождается резким усилением роста — гигантизм, а при повышенной функции гипофиза у взрослого, когда рост тела прекращается, наступает усиленный рост коротких костей: предплюсны, плюсны, фаланг пальцев, а также мягких тканей (языка, носа). Такая болезнь называется акромегалией. Пониженная функция передней доли гипофиза приводит к карликовому росту. Гипофизарные карлики пропорционально сложены и нормально умственно развиты. В передней доле гипофиза образуются также гормоны, влияющие на обмен жиров, белков, углеводов. В задней доле гипофиза вырабатывается антидиуретический гормон, который снижает скорость образования мочи и изменяет водный обмен в организме.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970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32" type="#_x0000_t75" alt="http://www.89096738584.ru/theory/anatomy/images/373.jpg" style="width:142.5pt;height:188.25pt;visibility:visible">
                  <v:imagedata r:id="rId13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7. Гигантизм и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карликовый нанизм.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передней доле гипофиза, или аденогипофизе, железистые клетки выделяют шесть тропных гормонов, то есть гормонов, стимулирующих другие эндокринные железы.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Тиреотропный гормон, или гормон, стимулирующий щитовидную железу (ТТГ): стимулирует секрецию щитовидной железы.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Гонадотропный, или фолликулостимулирующий гормон (ФСГ): стимулирует развитие фолликула яичника у женщин и созревание сперматозоидов у мужчин.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Лютеинизирующий гормон (ЛГ): стимулирует овуляцию у женщин и выработку тестостерона у мужчин.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Адренокортикотропный гормон (АКТГ): стимулирует кору надпочечников с целью выработки кортикостероидных гормонов.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Пролактин: стимулирует секрецию молока молочными железами.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• Гормон роста (СТГ) (соматотропин): стимулирует рост костей и мышц, усиливая митоз и поступление в клетки аминокислот.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Промежуточная доля гипофиза секретирует один-единственный гормон — меланостимулирующий гормон (МСГ), помогающий синтезировать меланин. Задняя доля гипофиза, или нейрогипофиз, выполняет функцию депо гормонов, синтезированных в гипоталамусе.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Деятельность всех желез внутренней секреции взаимосвязана: гормоны передней доли гипофиза способствуют развитию коркового вещества надпочечников, усиливают секрецию инсулина, влияют на поступление в кровь тироксина и на функцию половых желез. Работу всех желез внутренней секреции регулирует центральная нервная система, в которой находится ряд центров, связанных с функцией желез.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свою очередь гормоны влияют на деятельность нервной системы. Нарушение взаимодействия этих двух систем сопровождается серьезными расстройствами функций органов и организма в целом.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Гипоталамус, расположенный над гипофизом головного мозга, является центральным органом гормональной системы (рис. 8): он регулирует выделение и распределение гормонов в нужных количествах и в нужное время.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Это место, куда поступают все сигналы, идущие от всех нервных клеток головного мозга. Затем он на основе этой информации передает необходимые команды в гипофиз.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Кроме своих функций, связанных с нервной системой, гипоталамус выполняет также эндокринную функцию, так как его нервные клетки высвобождают нейрогормоны, вырабатываемые не собственно эндокринной железой. Два из них хранятся в гипофизе: окситоцин, регулирующий сокращения матки во время родов, и вазопрессин, или антидиуретический гормон, регулирующий водный обмен и стимулирующий обратную резорбцию воды в почках и сужающий сосуды.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АКТГ вызывает раздражение пучковой и сетчатой зон надпочечников и усиливает синтез их гормонов. При удалении гипофиза у животного указанные зоны надпочечников подверглись атрофии вследствие отсутствия АКТГ. Секреция АКТГ усиливается при воздействии всех чрезвычайных раздражителей, вызывающих стресс, это вызывает усиление выработки глюкокортикоидов (способствующих повышению сопротивляемости организма неблагоприятным факторам).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40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3" type="#_x0000_t75" alt="http://www.89096738584.ru/theory/anatomy/images/374.jpg" style="width:126pt;height:155.25pt;visibility:visible">
                  <v:imagedata r:id="rId14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8.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Интенсивность синтеза АКТГ в гипофизе у детей больше, чем у взрослых, и снижается в дальнейшем с возрастом, что может объяснять снижение барьерной (защитной) функции организма к заболеваниям в стареющем организме.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передней доле гипофиза продуцируются гормоны, общее название которых гонадотропные гормоны (ФСГ, ЛГ). Фолликулостимулирующий гормон стимулирует рост и развитие фолликулов яичников и выход из них эстрогенов, а также рост яичек и сперматогенез.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ЛГ вызывает периодический выход яйцеклетки из яичника (овуляцию), а также развитие после этого желтого тела, способствует росту и развитию яичка, выработке андрогенов.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первые годы после рождения в гипофизе мальчиков и девочек гонадотропные гормоны почти отсутствуют. С возрастом в гипофизе женщин, и в меньшей степени — мужчин, происходит повышение концентрации гонадотропинов, которое длится и после наступления менопаузы. 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05"/>
        <w:gridCol w:w="4775"/>
      </w:tblGrid>
      <w:tr w:rsidR="00220C07" w:rsidRPr="00BC3058" w:rsidTr="00380524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4" type="#_x0000_t75" alt="http://www.89096738584.ru/theory/anatomy/images/375.jpg" style="width:292.5pt;height:191.25pt;visibility:visible">
                  <v:imagedata r:id="rId15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9.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Возрастные изменения гонадотропинов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 моче мужчин и женщин.</w:t>
            </w:r>
          </w:p>
        </w:tc>
      </w:tr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" o:spid="_x0000_i1035" type="#_x0000_t75" alt="http://www.89096738584.ru/theory/anatomy/images/376.jpg" style="width:150pt;height:234.75pt;visibility:visible">
                  <v:imagedata r:id="rId16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10.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Щитовидная железа (glandula thyroid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a).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Вид спереди.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щитоподъязычная мышца;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пирамидальная доля щитовидной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верхняя щитовидная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левая доля щитовидной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перешеек щитовидной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нижняя щитовидная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трахея;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нижняя щитовидная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непарная щитовидная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правая доля щитовидной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11 - верхняя щитовидная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12 - щитовидный хрящ;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13 - верхняя гортанная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14 - подъязычная кость.</w:t>
            </w:r>
          </w:p>
        </w:tc>
      </w:tr>
    </w:tbl>
    <w:p w:rsidR="00220C07" w:rsidRPr="00831877" w:rsidRDefault="00220C07" w:rsidP="00E45119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Об инкреции гонадотропинов можно судить по выведению их с мочой. На рис.9 показано, что у детей обеих полов до периода полового созревания сколь либо существенного количества этих гормонов не обнаружено. Женщины до менопаузы выделяют все увеличивающиеся с возрастом количество гормонов, возрастающее в 4 раза в период от 10 до 50 лет. В старческом возрасте величина гонадотропинов продолжает увеличиваться. У мужчин происходит небольшое возрастное увеличение выделения этого гормона с мочой.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Щитовидная железа (рис. 10) расположена в передней области шеи, весит 30-60 г и состоит из двух долей, соединенных перешейком.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Щитовидная железа вырабатывает и секретирует в кровь тиреоидные гормоны — тироксин и трийодтиронин, оказывающие мощное регулирующее влияние на основные функции организма — его рост, развитие и обмен веществ (ускоряет катаболические процессы, что ведет к повышению температуры, высокому расходу питательных веществ). Недостаточная функция щитовидной железы в детском возрасте приводит, как известно, к развитию кретинизма (задержке роста, нарушению пропорций тела при задержке полового и умственного развития). У взрослых гипофункция вызывает развитие микседемы (снижение основного обмена на 30-40%, что ведет к увеличению веса тела за счет жира, отекам).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Гиперфункция в данном случае приводит к Базедовой болезни, или тиреотоксикозу. Болезнь сопровождается сильным похудением, пучеглазостью.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первые недели после рождения инкреция железы еще низка, но затем она возрастает к периоду половой зрелости и в последующем онтогенезе меняется мало, несколько снижаясь к старости. Гистологические изменения в пожилом и старческом возрасте заключаются в понижении диаметра фолликулов, атрофии секреторного эпителия. В старости же в большинстве случаев понижается поглощение радиоактивного йода. С возрастом изменяется не только количество выработанного гормона, но и восприимчивость тканей к его действию.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первые месяцы жизни опытные животные и человек слабо реагируют на введение тироксина. С этой низкой реактивностью тканей молодых животных совпадает еще недостаточная активность самой железы. По-видимому, в раннем возрасте высокий собственный метаболизм не нуждается во «взвинчивании» его гормонами. К старости организм, хотя и сохраняет большую чувствительность к гормону, уже не способен поднять уровень своих окислительных процессов.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Внутри железы имеются небольшие полости, или фолликулы, наполненные слизистым веществом, содержащим гормон тироксин. В состав гормона входит йод. Этот гормон влияет на обмен веществ, особенно жиров, на рост и развитие организма, усиливает возбудимость нервной системы, деятельность сердца. При разрастании ткани щитовидной железы количество гормона, поступающего в кровь, увеличивается, что приводит к заболеванию, которое называется базедовой болезнью. У больного повышается обмен веществ, что выражается в сильном исхудании, повышенной возбудимости нервной системы, усиленном потоотделении, быстрой утомляемости, пучеглазии.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При пониженной функции щитовидной железы возникает заболевание микседема, проявляющееся в слизистом отеке тканей, замедлении обмена веществ, задержке роста и развития, ухудшении памяти, нарушении психической деятельности. Если это случается в раннем детском возрасте, развивается кретинизм (слабоумие), характеризующийся умственной отсталостью, недоразвитием половых органов, карликовым ростом, непропорциональным строением тела. В горных районах встречается заболевание, известное под названием эндемический зоб, возникающее вследствие недостатка йода в питьевой воде. При этом ткань железы, разрастаясь, на некоторое время возмещает дефицит гормона, но и в этом случае его может быть недостаточно для организма. В целях профилактики эндемического зоба жителям соответствующих зон поставляют обогащенную йодом поваренную соль или добавляют ее в воду.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Околощитовидные железы (рис. 11) — четыре небольших тельца, расположенные позади боковых долей щитовидной железы, в ее капсуле, по два с каждой стороны. Таким образом, различают верхние и нижние околощитовидные железы. К концу внутриутробного развития около-щитовидные железы являются вполне сформированными анатомическими образованиями, окруженными соединительно-тканной капсулой. После рождения их масса нарастает: у мужчин — до 30 лет, а у женщин — до 40-50 лет. В процессе старения ткань околощитовидных желез частично замещается жировой и соединительной.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Паратгормон относится к гормонам пептидной природы. Он регулирует уровень кальция в крови, способствуя распаду костной ткани и выведению в кровь кальция.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Функция желез активируется на 3-4 неделе постнатальной жизни, достигая максимума в 6-10 лет, при этом наряду с прогрессивным изменением тканей встречаются и признаки регресса (появление оксифильных клеток и накопление коллоида). К 50 годам отмечается вытеснение паренхимы железы жировой тканью. Падает с возрастом и способность клеток активировать паратгормон. При гипофункции паращитовидных желез возникает заболевание тетания, характерным симптомом которой являются приступы судорог. В крови снижается содержание кальция, что ведет к размягчению костей. При избытке кальция в крови он откладывается в необычных для него местах — в сосудах, аорте, почках.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05"/>
        <w:gridCol w:w="4777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36" type="#_x0000_t75" alt="http://www.89096738584.ru/theory/anatomy/images/377.jpg" style="width:150pt;height:227.25pt;visibility:visible">
                  <v:imagedata r:id="rId17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11.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Паращитовидные (околощитовидные)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железы (g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l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andulae parathyroide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ae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Вид сзади.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средний констриктор (сжиматель) глотки;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нижний констриктор глотки;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правая верхняя околощитовидная железа;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правая доля щитовидной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правая нижняя околощитовидная железа;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трахея;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пищевод;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левая нижняя околощитовидная железа;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левая доля щитовидной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левая верхняя околощитовидная железа.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Обобщая результаты, полученные современной возрастной физиологией и биохимией, следует прежде всего отметить, что несмотря на значительный экспериментальный материал, пока еще нет возможности создать целостную картину возрастного развития эндокринной системы.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онтогенезе эндокринной регуляции могут изменяться в зависимости от четырех основных переменных: 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1) С возрастом может изменяться уровень и качество инкреции самих желез, как следствие их собственного старения. 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2) С возрастом могут измениться коррелятивные соотношения между отдельными железами (иная «эндокринная формула»). 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3) Может изменяться нервная регуляция эндокринных желез. 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4) Изменяется восприимчивость тканей, их чувствительность и реактивность.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Надпочечники (рис. 12) — парные железы, расположенные у верхнего края почек. Их масса — около 12 г каждая, вместе с почками они покрыты жировой капсулой. В них различают корковое, более светлое вещество, и мозговое, темное. Надпочечники — парный орган в виде телец, расположенный над почками. Масса каждого из них составляет 8-10 г. Надпочечники состоят из двух совершенно самостоятельных частей: темного мозгового вещества, лежащего внутри, и бледного наружного слоя — коры. Из коркового вещества надпочечников в настоящее время выделено 50 стероидных соединений. Обнаружено 8 биологически активных кортикостероидов, однако истинными гормонами являются кортизол (гидрокортизон), кортикостерон, альдостерон и др. В паренхиматозных клетках мозгового вещества надпочечников образуются адреналин и норадреналин.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корковом слое надпочечников вырабатываются кортикостероиды или кортикоиды. Их 3 группы: 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1) глюкокортикоиды — гормоны, действующие на обмен веществ, особенно на обмен углеводов. Сюда относятся гидрокортизон, кортизол и кортикостерон. Отмечена высокая способность глюкокортикоидов подавлять образование иммунных тел, что позволило использовать эти гормоны при трансплантации органов (сердца, почек и др.) с целью снижения неблагоприятного иммунного ответа. 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2) минералокортикоиды, регулирующие минеральный и водный обмен. </w:t>
      </w:r>
      <w:r w:rsidRPr="00831877">
        <w:rPr>
          <w:rFonts w:ascii="Verdana" w:hAnsi="Verdana"/>
          <w:color w:val="000000"/>
          <w:sz w:val="24"/>
          <w:szCs w:val="24"/>
          <w:lang w:eastAsia="ru-RU"/>
        </w:rPr>
        <w:br/>
        <w:t>3) андрогены и эстрогены — аналоги мужских и женских половых гормонов. Эти гормоны менее активны, чем гормоны половых желез и вырабатываются в небольших количествах.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05"/>
        <w:gridCol w:w="4840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7" type="#_x0000_t75" alt="http://www.89096738584.ru/theory/anatomy/images/378.jpg" style="width:225pt;height:210.75pt;visibility:visible">
                  <v:imagedata r:id="rId18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12.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Надпочечная железа (надпочечник, левый)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(glandula suprarenalis).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Вид спереди.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надпочечник;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нижняя надпочечниковая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нижняя надпочечниковая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почечная артерия (левая);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почка (левая);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левая яичковая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мочеточник;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верхняя брыжеечная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почечная вена (левая);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яичковая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11 - правая яичковая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12 - нижняя полая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13 - чревный ствол;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14 - аорта;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15 - средняя надпочечниковая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16 - нижняя диафрагмальная артерия (левая);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17 - верхние надпочечниковые артерии.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Мозговая часть надпочечников вырабатывает гормоны адреналин и норадреналин. Эти гормоны — важная часть адаптационно-трофической системы, образованной гипоталамо-гипофизарно-надпочечниковым комплексом, и наиболее известны нам как стрессорные гормоны.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Инкреция кортикостероидов корковым слоем надпочечников возникает в эмбриогенезе сравнительно рано — на 7-8 неделе внутриутробного развития. Общий уровень выработке кортикостероидов нарастает сначала медленно, а затем быстро, достигая максимума в 20 лет, а затем падает к старости. При этом быстрее всего к старости уменьшается выработка минералокортикоидов, несколько медленнее — андростероидов и еще медленнее — глюкокортикоидов.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Адреналин и норадреналин появляются в мозговом веществе надпочечников очень рано. Уже при рождении уровень инкреции адреналина в надпочечниках сопоставим с уровнем взрослого человека. (Выделение катехоламинов в моче у молодых, зрелых и пожилых людей почти не изменяется с возрастом).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корковом слое вырабатываются несколько гормонов — кортикостероидов, оказывающих влияние на солевой и углеводный обмены, способствующих отложению гликогена в клетках печени и поддерживающих постоянную концентрацию глюкозы в крови. При недостаточной функции коркового слоя развивается Аддисонова болезнь, сопровождающаяся мышечной слабостью, одышкой, потерей аппетита, уменьшением концентрации в крови сахара, понижением температуры тела. Кожа при этом приобретает бронзовый оттенок — характерный признак данного заболевания. В мозговом слое надпочечников вырабатывается гормон адреналин. Его действие многообразно: он увеличивает частоту и силу сердечных сокращений, повышает кровяное давление (при этом просвет многих мелких артерий сужается, а артерии головного мозга, сердца и почечных клубочков расширяются), усиливает обмен веществ, особенно углеводов, ускоряет превращение гликогена (печени и работающих мышц) в глюкозу, в результате чего работоспособность мышц восстанавливается.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Поджелудочная железа (рис. 13) располагается позади желудка, обычно на уровне первого и второго поясничных позвонков, и занимает пространство от двенадцатиперстной кишки до ворот селезенки.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05"/>
        <w:gridCol w:w="4840"/>
      </w:tblGrid>
      <w:tr w:rsidR="00220C07" w:rsidRPr="00BC3058" w:rsidTr="00380524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8" type="#_x0000_t75" alt="http://www.89096738584.ru/theory/anatomy/images/379.jpg" style="width:225pt;height:190.5pt;visibility:visible">
                  <v:imagedata r:id="rId19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13.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Поджелудочная железа (pancreas).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Панкреатические островки.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тело поджелудочной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селезеночная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селезеночная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хвост поджелудочной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верхняя брыжеечная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верхняя брыжеечная вена;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восходящая часть двенадцатиперстной кишки;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8 - нижняя брыжеечная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9 - аорта;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10 - крючковидный отросток поджелудочной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11 - нижняя (горизонтальная) часть двенадцатиперстной кишки;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12 - нижняя поджелудочно-двенадцатиперстная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13 - головка поджелудочной железы;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14 - нисходящая часть двенадцатиперстной кишки;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15 - верхняя (горизонтальная) часть двенадцатиперстной кишки;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16 - верхняя поджелудочно-двенадцатиперстная артерия;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17 - пилорический отдел желудка (отрезан);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18 - нижняя полая вена; 19 -аорта.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Длина ее — 10-23 см, ширина — 3-9 см, толщина — 2-3 см, масса — 70-100 г. В поджелудочной железе различают три отдела: головку, тело и хвост. Она функционирует как смешанная железа, гормон которой — инсулин — вырабатывается клетками островков Лангерганса. Эндокринную функцию поджелудочной железы осуществляют клетки, расположенные в виде островков (рис. 14) (островки Лангерганса). Эти клетки вырабатывают гормон — инсулин. Инсулин действует главным образом на углеводный обмен, оказывая действие, противоположное адреналину. Основная функция инсулина — сохранение углеводов в организме и пополнение запасов глюкагона. При снижении выработки инсулина большая часть глюкозы выводится из организма с мочой (диабет). Гормоны вырабатываются в поджелудочной железе клетками островков Лангерганса. Альфа-клетки вырабатывают гормон глюкагон, который способствует превращению гликогена печени в глюкозу крови, в результате чего увеличивается количество сахара в крови. 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280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" o:spid="_x0000_i1039" type="#_x0000_t75" alt="http://www.89096738584.ru/theory/anatomy/images/380.jpg" style="width:107.25pt;height:94.5pt;visibility:visible">
                  <v:imagedata r:id="rId20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14.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Второй гормон — инсулин — вырабатывается бета-клетками островков поджелудочной железы. Он способствует отложению гликогена в печени и уменьшению количества сахара в крови. При недостаточной функции поджелудочной железы, появляющейся в результате ее заболевания или частичного удаления, развивается тяжелое заболевание — сахарный диабет.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Инсулиновый аппарат поджелудочной железы развивается очень рано. С возрастом увеличивается общее количество островков Лангерганса, но при пересчете на единицу массы их количество, наоборот, значительно снижается по мере старения. Было также отмечено и возрастное уменьшение гормона в эндокринной железе.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На рис.15 показан средний уровень содержания в крови инсулина и глюкозы. Как видно из таблиц, содержание инсулина с возрастом несколько повышается, но недостаточно для снижения уровня сахара в крови, что говорит о подавлении инсулиновой функции в позднем онтогенезе. Это подтверждается и в опытах на животных.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810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40" type="#_x0000_t75" alt="http://www.89096738584.ru/theory/anatomy/images/381.jpg" style="width:334.5pt;height:165.75pt;visibility:visible">
                  <v:imagedata r:id="rId21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15.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Средний уровень содержания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 крови инсулина и глюкозы у человека.</w:t>
            </w:r>
          </w:p>
        </w:tc>
      </w:tr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41" type="#_x0000_t75" alt="http://www.89096738584.ru/theory/anatomy/images/382.jpg" style="width:320.25pt;height:175.5pt;visibility:visible">
                  <v:imagedata r:id="rId22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16.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Выраженность гипергликемии и скорость ее устранения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при двойной глюкозной нагрузке у людей разного возраста.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пользу некоторой инсулиновой недостаточности в старости свидетельствуют и данные исследований при одинарной и двойной сахарной нагрузке и установивших высокую толерантность молодых и зрелых индивидуумов (в пределах от 5 до 50-летнего возраста).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Так, на рис.16 показана выраженность гипергликемии и скорость ее устранения при двойной глюкозной нагрузке у людей разного возраста.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Особенно ярко заметна удивительная высокая толерантность к сахарным нагрузкам детей и юношей, которая несколько снижается в зрелом возрасте и очень существенно снижена в старости. Поэтому является обоснованным считать употребление больших количеств сахара в молодости и необходимо ограничение его потребления в старости, так как нарастает угроза возникновения диабета.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Инсулин регулирует углеводный обмен, т.е. способствует усвоению клетками глюкозы, поддерживает ее постоянство в крови, переводя глюкозу в гликоген, который откладывается в печени и мышцах. Второй гормон этой железы — глюкагон. Его действие противоположно инсулину: при недостатке глюкозы в крови глюкагон способствует превращению гликогена в глюкозу. При пониженной функции островков Лангерганса нарушается обмен углеводов, а затем белков и жиров. Содержание глюкозы в крови возрастает с 0,1 до 0,4%, она появляется в моче, а количество мочи увеличивается до 8-10 л. Это заболевание называется сахарным диабетом. Его лечат путем введения человеку инсулина, извлеченного из органов животных.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Деятельность всех желез внутренней секреции взаимосвязана: гормоны передней доли гипофиза способствуют развитию коркового вещества надпочечников, усиливают секрецию инсулина, влияют на поступление в кровь тироксина и на функцию половых желез. Работу всех желез внутренней секреции регулирует центральная нервная система, в которой находится ряд центров, связанных с функцией желез. В свою очередь гормоны влияют на деятельность нервной системы. Нарушение взаимодействия этих двух систем сопровождается серьезными расстройствами функций органов и организма в целом.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Эпифиз, или шишковидное тело (рис. 17) — овальное железистое образование, относящееся к промежуточному мозгу.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05"/>
        <w:gridCol w:w="4840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8" o:spid="_x0000_i1042" type="#_x0000_t75" alt="http://www.89096738584.ru/theory/anatomy/images/383.jpg" style="width:225pt;height:295.5pt;visibility:visible">
                  <v:imagedata r:id="rId23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17.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Эпифиз (epiphysis). </w:t>
            </w: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Вид сверху.</w:t>
            </w:r>
          </w:p>
          <w:p w:rsidR="00220C07" w:rsidRPr="00831877" w:rsidRDefault="00220C07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t>1 - внутренние мозговые вены;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2 - третий желудочек;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3 - эпифиз;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4 - большая вена мозга;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5 - сосудистое сплетение бокового желудочка;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6 - таламус; </w:t>
            </w:r>
            <w:r w:rsidRPr="0083187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7 - столбы свода мозга.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Эпифиз расположен между зрительными буграми и четверохолмием. Длина его — 8 мм, вес, в среднем, — 0,118 г, ширина — 4-6 мм. Паренхиму эпифиза составляют крупные светлые клетки, состоящие из цитоплазмы и ядер с базофильной зернистостью и содержащие нуклеиновые кислоты РНК и ДНК. Инволюция эпифиза начинается с 4-5-летнего возраста. После 8 лет в эпифизе происходит обызвествление, состоящего из органической основы, карбоната и фосфата кальция и магния. Эпифиз считают железой внутренней секреции, однако роль его в организме еще полностью не изучена. Он участвует в регуляции обмена фосфора, калия, кальция и магния, а также водносолевого обмена. Основным гормоном эпифиза является мелатонин — ингибитор развития и функционирования половых желез. Обнаружено, что поражение эпифиза у детей сопровождается преждевременным половым созреванием, то есть ему принадлежит сдерживающее влияние на развитие половых желез.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20"/>
      </w:tblGrid>
      <w:tr w:rsidR="00220C07" w:rsidRPr="00BC3058" w:rsidTr="00380524">
        <w:trPr>
          <w:tblCellSpacing w:w="15" w:type="dxa"/>
        </w:trPr>
        <w:tc>
          <w:tcPr>
            <w:tcW w:w="0" w:type="auto"/>
            <w:vAlign w:val="center"/>
          </w:tcPr>
          <w:p w:rsidR="00220C07" w:rsidRPr="00831877" w:rsidRDefault="007C3494" w:rsidP="00380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43" type="#_x0000_t75" alt="http://www.89096738584.ru/theory/anatomy/images/384.jpg" style="width:194.25pt;height:234.75pt;visibility:visible">
                  <v:imagedata r:id="rId24" o:title=""/>
                </v:shape>
              </w:pict>
            </w:r>
          </w:p>
          <w:p w:rsidR="00220C07" w:rsidRPr="00831877" w:rsidRDefault="00220C07" w:rsidP="00380524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3187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Рисунок 18.</w:t>
            </w:r>
          </w:p>
        </w:tc>
      </w:tr>
    </w:tbl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Таким образом, эпифиз раннего детства может выполнять свою сдерживающую функцию, продуцируя повышенное количество мелатонина. Максимальная активность в раннем детстве (5-7 лет) и именно к этому периоду относится максимальное сдерживающее влияние. Позднее эпифиз подвергается значительной инволюции, правда весьма неравномерной.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слизистой оболочке желудка и кишечника (рис. 18) имеются не собственно железы, а разрозненные клетки эндокринного типа. Выделяемые ими желудочно-кишечные гормоны регулируют пищева-рительные процессы, активизируя выделение различных соков или вызывая угнетающий эффект.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Гастрин стимулирует слизистую оболочку желудка, когда в нее попадает пищевой комок. Его антагонист энтерогастрон, вырабатываемый в слизистой оболочке двенадцатиперстной кишки, сокра-щает выделение соков и частоту перистальтических движений.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В двенадцатиперстной кишке вырабатываются панкреозимин и секретин, стимулирующие выделение поджелудочного сока, а также холецистокинин, способст-вующий выбросу желчи при поступлении жирных веществ.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  <w:r w:rsidRPr="00831877">
        <w:rPr>
          <w:rFonts w:ascii="Verdana" w:hAnsi="Verdana"/>
          <w:color w:val="000000"/>
          <w:sz w:val="24"/>
          <w:szCs w:val="24"/>
          <w:lang w:eastAsia="ru-RU"/>
        </w:rPr>
        <w:t>И, наконец, энтерокинин, вырабатываемый в слизистой оболочке кишечника, стимулирует выделение сока в этом органе.</w:t>
      </w:r>
    </w:p>
    <w:p w:rsidR="00220C07" w:rsidRPr="00831877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4"/>
          <w:szCs w:val="24"/>
          <w:lang w:eastAsia="ru-RU"/>
        </w:rPr>
      </w:pPr>
    </w:p>
    <w:p w:rsidR="00220C07" w:rsidRPr="00380524" w:rsidRDefault="00220C07" w:rsidP="00380524">
      <w:pPr>
        <w:spacing w:before="100" w:beforeAutospacing="1" w:after="100" w:afterAutospacing="1" w:line="240" w:lineRule="auto"/>
        <w:ind w:firstLine="600"/>
        <w:rPr>
          <w:rFonts w:ascii="Verdana" w:hAnsi="Verdana"/>
          <w:color w:val="000000"/>
          <w:sz w:val="27"/>
          <w:szCs w:val="27"/>
          <w:lang w:eastAsia="ru-RU"/>
        </w:rPr>
      </w:pPr>
    </w:p>
    <w:p w:rsidR="00220C07" w:rsidRDefault="00220C07" w:rsidP="00E45119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20C07" w:rsidRDefault="00220C07" w:rsidP="00E45119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20C07" w:rsidRDefault="00220C07" w:rsidP="00E45119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20C07" w:rsidRDefault="00220C07" w:rsidP="00E45119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20C07" w:rsidRDefault="00220C07" w:rsidP="00E45119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20C07" w:rsidRDefault="00220C07" w:rsidP="00E45119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20C07" w:rsidRDefault="00220C07" w:rsidP="00E45119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220C07" w:rsidRPr="00831877" w:rsidRDefault="00220C07" w:rsidP="00831877"/>
    <w:p w:rsidR="00220C07" w:rsidRDefault="00220C07" w:rsidP="00831877">
      <w:pPr>
        <w:pStyle w:val="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  <w:r w:rsidRPr="00831877">
        <w:rPr>
          <w:rFonts w:ascii="Times New Roman" w:hAnsi="Times New Roman"/>
          <w:color w:val="000000"/>
          <w:sz w:val="22"/>
          <w:szCs w:val="22"/>
        </w:rPr>
        <w:t>Список литературы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220C07" w:rsidRDefault="00220C07" w:rsidP="00E45119">
      <w:pPr>
        <w:pStyle w:val="1"/>
        <w:spacing w:before="0"/>
        <w:rPr>
          <w:rFonts w:ascii="Times New Roman" w:hAnsi="Times New Roman"/>
          <w:i/>
          <w:color w:val="000000"/>
          <w:sz w:val="22"/>
          <w:szCs w:val="22"/>
        </w:rPr>
      </w:pPr>
    </w:p>
    <w:p w:rsidR="00220C07" w:rsidRPr="00831877" w:rsidRDefault="00220C07" w:rsidP="00E45119">
      <w:pPr>
        <w:pStyle w:val="1"/>
        <w:spacing w:before="0"/>
        <w:rPr>
          <w:rFonts w:ascii="Times New Roman" w:hAnsi="Times New Roman"/>
          <w:i/>
          <w:color w:val="000000"/>
          <w:sz w:val="22"/>
          <w:szCs w:val="22"/>
        </w:rPr>
      </w:pPr>
      <w:r w:rsidRPr="00831877">
        <w:rPr>
          <w:rFonts w:ascii="Times New Roman" w:hAnsi="Times New Roman"/>
          <w:i/>
          <w:color w:val="000000"/>
          <w:sz w:val="22"/>
          <w:szCs w:val="22"/>
        </w:rPr>
        <w:t>1.</w:t>
      </w:r>
      <w:r w:rsidRPr="00831877">
        <w:rPr>
          <w:rStyle w:val="apple-converted-space"/>
          <w:rFonts w:ascii="Times New Roman" w:hAnsi="Times New Roman"/>
          <w:i/>
          <w:color w:val="000000"/>
          <w:sz w:val="22"/>
          <w:szCs w:val="22"/>
        </w:rPr>
        <w:t> </w:t>
      </w:r>
      <w:r w:rsidRPr="00831877">
        <w:rPr>
          <w:rFonts w:ascii="Times New Roman" w:hAnsi="Times New Roman"/>
          <w:i/>
          <w:color w:val="000000"/>
          <w:sz w:val="22"/>
          <w:szCs w:val="22"/>
        </w:rPr>
        <w:t>Самусев Р.П. Атлас анатомии человека/Р.П.Самусев, В.Я.Липченко. - М.:ООО «Издательский дом «Оникс 21 век»: ООО «Издательство «Мир и образование», 2002. - 704 с.</w:t>
      </w:r>
    </w:p>
    <w:p w:rsidR="00220C07" w:rsidRPr="00831877" w:rsidRDefault="00220C07" w:rsidP="00831877">
      <w:pPr>
        <w:pStyle w:val="1"/>
        <w:spacing w:before="0"/>
        <w:rPr>
          <w:rFonts w:ascii="Times New Roman" w:hAnsi="Times New Roman"/>
          <w:i/>
          <w:color w:val="000000"/>
          <w:sz w:val="22"/>
          <w:szCs w:val="22"/>
        </w:rPr>
      </w:pPr>
      <w:r w:rsidRPr="00831877">
        <w:rPr>
          <w:rFonts w:ascii="Times New Roman" w:hAnsi="Times New Roman"/>
          <w:i/>
          <w:color w:val="000000"/>
          <w:sz w:val="22"/>
          <w:szCs w:val="22"/>
        </w:rPr>
        <w:t>2. Анатомия человека/М.Г.Привес, Н.К.Лысенков, В.И.Бушкович. - М.: Учебная литература. - 1995. - 665 с.</w:t>
      </w:r>
    </w:p>
    <w:p w:rsidR="00220C07" w:rsidRPr="00831877" w:rsidRDefault="00220C07" w:rsidP="00831877">
      <w:pPr>
        <w:pStyle w:val="1"/>
        <w:spacing w:before="0"/>
        <w:rPr>
          <w:rFonts w:ascii="Times New Roman" w:hAnsi="Times New Roman"/>
          <w:i/>
          <w:color w:val="auto"/>
          <w:sz w:val="22"/>
          <w:szCs w:val="22"/>
        </w:rPr>
      </w:pPr>
      <w:r w:rsidRPr="00831877">
        <w:rPr>
          <w:rStyle w:val="apple-style-span"/>
          <w:i/>
          <w:color w:val="auto"/>
          <w:sz w:val="22"/>
          <w:szCs w:val="22"/>
        </w:rPr>
        <w:t>3</w:t>
      </w:r>
      <w:r w:rsidRPr="00831877">
        <w:rPr>
          <w:rStyle w:val="apple-style-span"/>
          <w:rFonts w:ascii="Times New Roman" w:hAnsi="Times New Roman"/>
          <w:i/>
          <w:color w:val="auto"/>
          <w:sz w:val="22"/>
          <w:szCs w:val="22"/>
        </w:rPr>
        <w:t>.Хрипкова А.Г. "Возрастная физиология". М., "Просвещение", 1978.- 287 с.</w:t>
      </w:r>
      <w:r w:rsidRPr="00831877">
        <w:rPr>
          <w:rFonts w:ascii="Times New Roman" w:hAnsi="Times New Roman"/>
          <w:i/>
          <w:color w:val="auto"/>
          <w:sz w:val="22"/>
          <w:szCs w:val="22"/>
        </w:rPr>
        <w:br/>
      </w:r>
    </w:p>
    <w:p w:rsidR="00220C07" w:rsidRPr="00831877" w:rsidRDefault="00220C07">
      <w:pPr>
        <w:rPr>
          <w:i/>
        </w:rPr>
      </w:pPr>
      <w:bookmarkStart w:id="0" w:name="_GoBack"/>
      <w:bookmarkEnd w:id="0"/>
    </w:p>
    <w:sectPr w:rsidR="00220C07" w:rsidRPr="00831877" w:rsidSect="0083187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C07" w:rsidRDefault="00220C07" w:rsidP="00831877">
      <w:pPr>
        <w:spacing w:after="0" w:line="240" w:lineRule="auto"/>
      </w:pPr>
      <w:r>
        <w:separator/>
      </w:r>
    </w:p>
  </w:endnote>
  <w:endnote w:type="continuationSeparator" w:id="0">
    <w:p w:rsidR="00220C07" w:rsidRDefault="00220C07" w:rsidP="0083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C07" w:rsidRDefault="00220C07" w:rsidP="00831877">
      <w:pPr>
        <w:spacing w:after="0" w:line="240" w:lineRule="auto"/>
      </w:pPr>
      <w:r>
        <w:separator/>
      </w:r>
    </w:p>
  </w:footnote>
  <w:footnote w:type="continuationSeparator" w:id="0">
    <w:p w:rsidR="00220C07" w:rsidRDefault="00220C07" w:rsidP="00831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1993"/>
    <w:rsid w:val="000A5C7D"/>
    <w:rsid w:val="00180729"/>
    <w:rsid w:val="001B4005"/>
    <w:rsid w:val="00211A05"/>
    <w:rsid w:val="00220C07"/>
    <w:rsid w:val="00380524"/>
    <w:rsid w:val="00484F51"/>
    <w:rsid w:val="004A5F49"/>
    <w:rsid w:val="005B3265"/>
    <w:rsid w:val="007C3494"/>
    <w:rsid w:val="00831877"/>
    <w:rsid w:val="00B362E3"/>
    <w:rsid w:val="00BC3058"/>
    <w:rsid w:val="00D2529D"/>
    <w:rsid w:val="00D91993"/>
    <w:rsid w:val="00E45119"/>
    <w:rsid w:val="00E809D3"/>
    <w:rsid w:val="00F13D3C"/>
    <w:rsid w:val="00F8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  <o:rules v:ext="edit">
        <o:r id="V:Rule1" type="connector" idref="#_x0000_s1027"/>
        <o:r id="V:Rule2" type="connector" idref="#_x0000_s1033"/>
        <o:r id="V:Rule3" type="connector" idref="#_x0000_s1039"/>
      </o:rules>
    </o:shapelayout>
  </w:shapeDefaults>
  <w:decimalSymbol w:val=","/>
  <w:listSeparator w:val=";"/>
  <w15:chartTrackingRefBased/>
  <w15:docId w15:val="{5359F7EE-C717-41FB-A0B5-F9DDCC74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A0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45119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qFormat/>
    <w:rsid w:val="00380524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380524"/>
    <w:pPr>
      <w:spacing w:before="100" w:beforeAutospacing="1" w:after="100" w:afterAutospacing="1" w:line="240" w:lineRule="auto"/>
      <w:outlineLvl w:val="2"/>
    </w:pPr>
    <w:rPr>
      <w:rFonts w:ascii="Times New Roman" w:eastAsia="Calibri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380524"/>
    <w:pPr>
      <w:spacing w:before="100" w:beforeAutospacing="1" w:after="100" w:afterAutospacing="1" w:line="240" w:lineRule="auto"/>
      <w:outlineLvl w:val="3"/>
    </w:pPr>
    <w:rPr>
      <w:rFonts w:ascii="Times New Roman" w:eastAsia="Calibri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D9199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91993"/>
    <w:rPr>
      <w:rFonts w:cs="Times New Roman"/>
    </w:rPr>
  </w:style>
  <w:style w:type="character" w:customStyle="1" w:styleId="apple-converted-space">
    <w:name w:val="apple-converted-space"/>
    <w:basedOn w:val="a0"/>
    <w:rsid w:val="00D91993"/>
    <w:rPr>
      <w:rFonts w:cs="Times New Roman"/>
    </w:rPr>
  </w:style>
  <w:style w:type="character" w:customStyle="1" w:styleId="20">
    <w:name w:val="Заголовок 2 Знак"/>
    <w:basedOn w:val="a0"/>
    <w:link w:val="2"/>
    <w:locked/>
    <w:rsid w:val="00380524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locked/>
    <w:rsid w:val="00380524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40">
    <w:name w:val="Заголовок 4 Знак"/>
    <w:basedOn w:val="a0"/>
    <w:link w:val="4"/>
    <w:locked/>
    <w:rsid w:val="00380524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a4">
    <w:name w:val="Balloon Text"/>
    <w:basedOn w:val="a"/>
    <w:link w:val="a5"/>
    <w:semiHidden/>
    <w:rsid w:val="0038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locked/>
    <w:rsid w:val="003805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locked/>
    <w:rsid w:val="00E45119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11">
    <w:name w:val="Без интервала1"/>
    <w:link w:val="NoSpacingChar"/>
    <w:rsid w:val="00831877"/>
    <w:rPr>
      <w:sz w:val="22"/>
      <w:szCs w:val="22"/>
      <w:lang w:eastAsia="en-US"/>
    </w:rPr>
  </w:style>
  <w:style w:type="character" w:customStyle="1" w:styleId="NoSpacingChar">
    <w:name w:val="No Spacing Char"/>
    <w:basedOn w:val="a0"/>
    <w:link w:val="11"/>
    <w:locked/>
    <w:rsid w:val="00831877"/>
    <w:rPr>
      <w:rFonts w:eastAsia="Times New Roman" w:cs="Times New Roman"/>
      <w:sz w:val="22"/>
      <w:szCs w:val="22"/>
      <w:lang w:val="ru-RU" w:eastAsia="en-US" w:bidi="ar-SA"/>
    </w:rPr>
  </w:style>
  <w:style w:type="paragraph" w:styleId="a6">
    <w:name w:val="header"/>
    <w:basedOn w:val="a"/>
    <w:link w:val="a7"/>
    <w:semiHidden/>
    <w:rsid w:val="00831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locked/>
    <w:rsid w:val="00831877"/>
    <w:rPr>
      <w:rFonts w:cs="Times New Roman"/>
    </w:rPr>
  </w:style>
  <w:style w:type="paragraph" w:styleId="a8">
    <w:name w:val="footer"/>
    <w:basedOn w:val="a"/>
    <w:link w:val="a9"/>
    <w:semiHidden/>
    <w:rsid w:val="00831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semiHidden/>
    <w:locked/>
    <w:rsid w:val="0083187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6244</Words>
  <Characters>35597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Реферат на тему: «Органы внутренней секреции»</vt:lpstr>
    </vt:vector>
  </TitlesOfParts>
  <Company>Microsoft</Company>
  <LinksUpToDate>false</LinksUpToDate>
  <CharactersWithSpaces>41758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Реферат на тему: «Органы внутренней секреции»</dc:title>
  <dc:subject/>
  <dc:creator>Admin</dc:creator>
  <cp:keywords/>
  <dc:description/>
  <cp:lastModifiedBy>admin</cp:lastModifiedBy>
  <cp:revision>2</cp:revision>
  <dcterms:created xsi:type="dcterms:W3CDTF">2014-04-11T20:39:00Z</dcterms:created>
  <dcterms:modified xsi:type="dcterms:W3CDTF">2014-04-11T20:39:00Z</dcterms:modified>
</cp:coreProperties>
</file>