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2" o:title="" type="frame"/>
    </v:background>
  </w:background>
  <w:body>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color w:val="FF0000"/>
          <w:sz w:val="28"/>
          <w:szCs w:val="28"/>
        </w:rPr>
      </w:pPr>
      <w:r>
        <w:rPr>
          <w:rFonts w:ascii="Times New Roman" w:hAnsi="Times New Roman" w:cs="Times New Roman"/>
          <w:b/>
          <w:bCs/>
          <w:i/>
          <w:iCs/>
          <w:sz w:val="28"/>
          <w:szCs w:val="28"/>
        </w:rPr>
        <w:t xml:space="preserve">                                                                      </w:t>
      </w:r>
      <w:r>
        <w:rPr>
          <w:rFonts w:ascii="Times New Roman" w:hAnsi="Times New Roman" w:cs="Times New Roman"/>
          <w:b/>
          <w:bCs/>
          <w:i/>
          <w:iCs/>
          <w:color w:val="FF0000"/>
          <w:sz w:val="28"/>
          <w:szCs w:val="28"/>
        </w:rPr>
        <w:t xml:space="preserve">             </w:t>
      </w:r>
    </w:p>
    <w:p w:rsidR="00FD597A" w:rsidRDefault="00FD597A" w:rsidP="00FD597A">
      <w:pPr>
        <w:pStyle w:val="a5"/>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 xml:space="preserve">              </w:t>
      </w:r>
    </w:p>
    <w:p w:rsidR="00FD597A" w:rsidRDefault="00FD597A" w:rsidP="00FD597A">
      <w:pPr>
        <w:pStyle w:val="a5"/>
        <w:rPr>
          <w:rFonts w:ascii="Times New Roman" w:hAnsi="Times New Roman" w:cs="Times New Roman"/>
          <w:b/>
          <w:bCs/>
          <w:i/>
          <w:iCs/>
          <w:color w:val="FF0000"/>
          <w:sz w:val="28"/>
          <w:szCs w:val="28"/>
        </w:rPr>
      </w:pPr>
    </w:p>
    <w:p w:rsidR="00FD597A" w:rsidRDefault="00FD597A" w:rsidP="00FD597A">
      <w:pPr>
        <w:pStyle w:val="a5"/>
        <w:rPr>
          <w:rFonts w:ascii="Times New Roman" w:hAnsi="Times New Roman" w:cs="Times New Roman"/>
          <w:b/>
          <w:bCs/>
          <w:i/>
          <w:iCs/>
          <w:color w:val="FF0000"/>
          <w:sz w:val="28"/>
          <w:szCs w:val="28"/>
        </w:rPr>
      </w:pP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color w:val="FF0000"/>
          <w:sz w:val="28"/>
          <w:szCs w:val="28"/>
          <w:u w:val="single"/>
        </w:rPr>
        <w:t>Исследование Орхона - енисейских памятников.</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Орх</w:t>
      </w:r>
      <w:r>
        <w:rPr>
          <w:rStyle w:val="udar"/>
          <w:rFonts w:ascii="Times New Roman" w:hAnsi="Times New Roman" w:cs="Times New Roman"/>
          <w:i/>
          <w:iCs/>
          <w:color w:val="000000"/>
          <w:sz w:val="28"/>
          <w:szCs w:val="28"/>
        </w:rPr>
        <w:t>о</w:t>
      </w:r>
      <w:r>
        <w:rPr>
          <w:rFonts w:ascii="Times New Roman" w:hAnsi="Times New Roman" w:cs="Times New Roman"/>
          <w:b/>
          <w:bCs/>
          <w:i/>
          <w:iCs/>
          <w:sz w:val="28"/>
          <w:szCs w:val="28"/>
        </w:rPr>
        <w:t>но-енис</w:t>
      </w:r>
      <w:r>
        <w:rPr>
          <w:rStyle w:val="udar"/>
          <w:rFonts w:ascii="Times New Roman" w:hAnsi="Times New Roman" w:cs="Times New Roman"/>
          <w:i/>
          <w:iCs/>
          <w:color w:val="000000"/>
          <w:sz w:val="28"/>
          <w:szCs w:val="28"/>
        </w:rPr>
        <w:t>е</w:t>
      </w:r>
      <w:r>
        <w:rPr>
          <w:rFonts w:ascii="Times New Roman" w:hAnsi="Times New Roman" w:cs="Times New Roman"/>
          <w:b/>
          <w:bCs/>
          <w:i/>
          <w:iCs/>
          <w:sz w:val="28"/>
          <w:szCs w:val="28"/>
        </w:rPr>
        <w:t xml:space="preserve">йские памятники, древнейшие письменные памятники тюрко-язычных народов. Открыты русскими учёными С. Ремезовым, Ф. Страленбергом, Д. Мессершмидтом в 1696—1722 в верхнем течении Енисея; на р. Орхон (Монголия) — Н. М. Ядринцевым в 1889. Дешифрованы датским лингвистом В. Томсеном (1893), впервые прочтены русским тюркологом В. В. Радловым (1894). Датируются </w:t>
      </w:r>
      <w:r>
        <w:rPr>
          <w:rFonts w:ascii="Times New Roman" w:hAnsi="Times New Roman" w:cs="Times New Roman"/>
          <w:b/>
          <w:bCs/>
          <w:i/>
          <w:iCs/>
          <w:sz w:val="28"/>
          <w:szCs w:val="28"/>
          <w:lang w:val="en-US"/>
        </w:rPr>
        <w:t>VII</w:t>
      </w:r>
      <w:r>
        <w:rPr>
          <w:rFonts w:ascii="Times New Roman" w:hAnsi="Times New Roman" w:cs="Times New Roman"/>
          <w:b/>
          <w:bCs/>
          <w:i/>
          <w:iCs/>
          <w:sz w:val="28"/>
          <w:szCs w:val="28"/>
        </w:rPr>
        <w:t>—</w:t>
      </w:r>
      <w:r>
        <w:rPr>
          <w:rFonts w:ascii="Times New Roman" w:hAnsi="Times New Roman" w:cs="Times New Roman"/>
          <w:b/>
          <w:bCs/>
          <w:i/>
          <w:iCs/>
          <w:sz w:val="28"/>
          <w:szCs w:val="28"/>
          <w:lang w:val="en-US"/>
        </w:rPr>
        <w:t>XI</w:t>
      </w:r>
      <w:r>
        <w:rPr>
          <w:rFonts w:ascii="Times New Roman" w:hAnsi="Times New Roman" w:cs="Times New Roman"/>
          <w:b/>
          <w:bCs/>
          <w:i/>
          <w:iCs/>
          <w:sz w:val="28"/>
          <w:szCs w:val="28"/>
        </w:rPr>
        <w:t xml:space="preserve"> вв.; написаны т. н. руническим письмом, восходящим через старосогдийское к арамейскому. Известны 7 групп Орх</w:t>
      </w:r>
      <w:r>
        <w:rPr>
          <w:rStyle w:val="udar"/>
          <w:rFonts w:ascii="Times New Roman" w:hAnsi="Times New Roman" w:cs="Times New Roman"/>
          <w:i/>
          <w:iCs/>
          <w:color w:val="000000"/>
          <w:sz w:val="28"/>
          <w:szCs w:val="28"/>
        </w:rPr>
        <w:t>о</w:t>
      </w:r>
      <w:r>
        <w:rPr>
          <w:rFonts w:ascii="Times New Roman" w:hAnsi="Times New Roman" w:cs="Times New Roman"/>
          <w:b/>
          <w:bCs/>
          <w:i/>
          <w:iCs/>
          <w:sz w:val="28"/>
          <w:szCs w:val="28"/>
        </w:rPr>
        <w:t>но-енис</w:t>
      </w:r>
      <w:r>
        <w:rPr>
          <w:rStyle w:val="udar"/>
          <w:rFonts w:ascii="Times New Roman" w:hAnsi="Times New Roman" w:cs="Times New Roman"/>
          <w:i/>
          <w:iCs/>
          <w:color w:val="000000"/>
          <w:sz w:val="28"/>
          <w:szCs w:val="28"/>
        </w:rPr>
        <w:t>е</w:t>
      </w:r>
      <w:r>
        <w:rPr>
          <w:rFonts w:ascii="Times New Roman" w:hAnsi="Times New Roman" w:cs="Times New Roman"/>
          <w:b/>
          <w:bCs/>
          <w:i/>
          <w:iCs/>
          <w:sz w:val="28"/>
          <w:szCs w:val="28"/>
        </w:rPr>
        <w:t xml:space="preserve">йские памятники: ленско-прибайкальская, енисейская, монгольская, алтайская, восточно-туркестанская, среднеазиатская, восточно-европейская. Соответственно, они принадлежат племенному союзу курыкан, Кыргызскому каганату, Восточно-тюркскому каганату, Западно-тюркскому каганату, Уйгурскому каганату в Монголии, Уйгурскому государству в Восточном Туркестане, хазарам и печенегам. По жанровой принадлежности выделяются: историко-биографические каменописные тексты Монголии; эпитафийная лирика текстов Енисея и Семиречья; юридические документы, магические и религиозные тексты (на бумаге) из Восточного Туркестана; памятные надписи на скалах, камнях и строениях; метки на бытовых предметах. Наибольшее историческое значение имеют надписи Монголии, излагающие историю 2-го Восточно-тюркского и Уйгурского каганатов.      </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На языке скандинавских народов слово «рунь» или «руна» при переводе русский язык означает «не раскрытый, зашифрованный» или «загадка». Иоганн Страленберг эти надписи на найденных им камнях назвал «руническими» по аналогии со скандинавским руническим письмом, т. е. надписи на неизвестном языке. Таким образом, этот лингвистический термин и закрепился в науке. Ещё долгое время оставался не раскрытой тайна рунического письма. Никто не мог расшифровать эти тексты. Учёными выдвигались различного рода гипотезы и предложения: одни искали корни происхождения этих надписей в древнегреческой культуре, другие - выдвигали  версии о древнемонгольском происхождении, финском, скифо-славянском, но  никому не удавалось приподнять завесу тайны над древними письменами.                                   </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Наконец, 25 ноября 1893 г. На заседании Академии наук Датского королевства Вильгельмом Томсеном было сделано сенсационное заявление, потрясшее научный мир. Учёный сообщил, что им найден ключ к разгадке древних текстов. Он заявил также, что язык, на котором они выполнены – язык тюркских народов! Самыми первыми словами, которые удалось расшифровать исследователю, были общеизвестные слова «тэн</w:t>
      </w:r>
      <w:r>
        <w:rPr>
          <w:rFonts w:ascii="Times New Roman" w:hAnsi="Times New Roman" w:cs="Times New Roman"/>
          <w:b/>
          <w:bCs/>
          <w:i/>
          <w:iCs/>
          <w:sz w:val="28"/>
          <w:szCs w:val="28"/>
          <w:lang w:val="en-US"/>
        </w:rPr>
        <w:t>ipi</w:t>
      </w:r>
      <w:r>
        <w:rPr>
          <w:rFonts w:ascii="Times New Roman" w:hAnsi="Times New Roman" w:cs="Times New Roman"/>
          <w:b/>
          <w:bCs/>
          <w:i/>
          <w:iCs/>
          <w:sz w:val="28"/>
          <w:szCs w:val="28"/>
        </w:rPr>
        <w:t xml:space="preserve"> –тенгри» и «тур</w:t>
      </w:r>
      <w:r>
        <w:rPr>
          <w:rFonts w:ascii="Times New Roman" w:hAnsi="Times New Roman" w:cs="Times New Roman"/>
          <w:b/>
          <w:bCs/>
          <w:i/>
          <w:iCs/>
          <w:sz w:val="28"/>
          <w:szCs w:val="28"/>
          <w:lang w:val="en-US"/>
        </w:rPr>
        <w:t>ik</w:t>
      </w:r>
      <w:r>
        <w:rPr>
          <w:rFonts w:ascii="Times New Roman" w:hAnsi="Times New Roman" w:cs="Times New Roman"/>
          <w:b/>
          <w:bCs/>
          <w:i/>
          <w:iCs/>
          <w:sz w:val="28"/>
          <w:szCs w:val="28"/>
        </w:rPr>
        <w:t xml:space="preserve"> – тюрк».</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Почти одновременно с этим академик В. Радлов самостоятельно расшифровывает около 15 букв рунического письма и затем за короткое время полностью прочитывает и переводит тексты каменных стел.</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FD597A" w:rsidRDefault="00FD597A" w:rsidP="00FD597A">
      <w:pPr>
        <w:pStyle w:val="a5"/>
        <w:rPr>
          <w:rFonts w:ascii="Times New Roman" w:hAnsi="Times New Roman" w:cs="Times New Roman"/>
          <w:b/>
          <w:bCs/>
          <w:i/>
          <w:iCs/>
          <w:snapToGrid w:val="0"/>
          <w:w w:val="0"/>
          <w:sz w:val="28"/>
          <w:szCs w:val="28"/>
          <w:u w:color="000000"/>
          <w:bdr w:val="none" w:sz="0" w:space="0" w:color="000000"/>
          <w:shd w:val="clear" w:color="000000" w:fill="000000"/>
          <w:lang w:eastAsia="x-none"/>
        </w:rPr>
      </w:pPr>
      <w:r>
        <w:rPr>
          <w:rFonts w:ascii="Times New Roman" w:hAnsi="Times New Roman" w:cs="Times New Roman"/>
          <w:b/>
          <w:bCs/>
          <w:i/>
          <w:iCs/>
          <w:color w:val="FF0000"/>
          <w:sz w:val="28"/>
          <w:szCs w:val="28"/>
        </w:rPr>
        <w:t>ОРХОНО-ЕНИСЕЙСКИХ ПАМЯТНИКОВ ЯЗЫК</w:t>
      </w:r>
      <w:r>
        <w:rPr>
          <w:rFonts w:ascii="Times New Roman" w:hAnsi="Times New Roman" w:cs="Times New Roman"/>
          <w:b/>
          <w:bCs/>
          <w:i/>
          <w:iCs/>
          <w:sz w:val="28"/>
          <w:szCs w:val="28"/>
        </w:rPr>
        <w:t xml:space="preserve"> (язык древнетюркских рунических памятников), лит. яз. Древнетюркских племен, представленный письменными памятником  эпохи Древнетюркского  каганата (6-8 вв.) и надписями, выполненными на надгробных камнях императоров и отд. биев, в катакомбах, на скалах, предметах быта и бумаге. Развиваясь в течение нескольких  веков, орхоно-енисейских памятников язык в </w:t>
      </w:r>
      <w:r>
        <w:rPr>
          <w:rFonts w:ascii="Times New Roman" w:hAnsi="Times New Roman" w:cs="Times New Roman"/>
          <w:b/>
          <w:bCs/>
          <w:i/>
          <w:iCs/>
          <w:sz w:val="28"/>
          <w:szCs w:val="28"/>
          <w:lang w:val="en-US"/>
        </w:rPr>
        <w:t>VI</w:t>
      </w:r>
      <w:r>
        <w:rPr>
          <w:rFonts w:ascii="Times New Roman" w:hAnsi="Times New Roman" w:cs="Times New Roman"/>
          <w:b/>
          <w:bCs/>
          <w:i/>
          <w:iCs/>
          <w:sz w:val="28"/>
          <w:szCs w:val="28"/>
        </w:rPr>
        <w:t xml:space="preserve"> веке имел стандартизованную систему образно - стилистических средств и наддиалектный характер. Языковые особенности памятников характеризуют форма винительного падежа на - ыг/- иг, звук "д" в сер. и кон. слова вместо более поздних "з" и "й", диссимилятивное сочетание согласных "лт", "рт", "нт" вместо совр. ассимилятивных "лд", "рд", "нд", чередование звуков "с" и "ш", не до конца оформленный исходный падеж, систему гласных и прошедшее время на - мыш, характерные огузской группе тюркских языков, будущее время на – тачи /- тэчи, усл. наклонение на -  сар/- сэр, звук "б" в начале слов вместо "м", частично специфичную, но в основном общую для тюркского языка лексику (95% глагольной лексики памятников сохранилось в современном  башкирском языке).</w:t>
      </w:r>
      <w:r>
        <w:rPr>
          <w:rFonts w:ascii="Times New Roman" w:hAnsi="Times New Roman" w:cs="Times New Roman"/>
          <w:b/>
          <w:bCs/>
          <w:i/>
          <w:iCs/>
          <w:snapToGrid w:val="0"/>
          <w:w w:val="0"/>
          <w:sz w:val="28"/>
          <w:szCs w:val="28"/>
          <w:u w:color="000000"/>
          <w:bdr w:val="none" w:sz="0" w:space="0" w:color="000000"/>
          <w:shd w:val="clear" w:color="000000" w:fill="000000"/>
          <w:lang w:val="x-none" w:eastAsia="x-none"/>
        </w:rPr>
        <w:t xml:space="preserve"> </w:t>
      </w:r>
      <w:r>
        <w:rPr>
          <w:rFonts w:ascii="Times New Roman" w:hAnsi="Times New Roman" w:cs="Times New Roman"/>
          <w:b/>
          <w:bCs/>
          <w:i/>
          <w:iCs/>
          <w:snapToGrid w:val="0"/>
          <w:w w:val="0"/>
          <w:sz w:val="28"/>
          <w:szCs w:val="28"/>
          <w:u w:color="000000"/>
          <w:bdr w:val="none" w:sz="0" w:space="0" w:color="000000"/>
          <w:shd w:val="clear" w:color="000000" w:fill="000000"/>
          <w:lang w:eastAsia="x-none"/>
        </w:rPr>
        <w:t xml:space="preserve">           </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color w:val="FF0000"/>
          <w:sz w:val="28"/>
          <w:szCs w:val="28"/>
        </w:rPr>
        <w:t xml:space="preserve">          </w:t>
      </w:r>
      <w:r w:rsidR="00F441AB">
        <w:rPr>
          <w:rFonts w:ascii="Times New Roman" w:hAnsi="Times New Roman" w:cs="Times New Roman"/>
          <w:b/>
          <w:bCs/>
          <w:i/>
          <w:i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2.25pt">
            <v:imagedata r:id="rId7" o:title=""/>
          </v:shape>
        </w:pict>
      </w:r>
      <w:r>
        <w:rPr>
          <w:rFonts w:ascii="Times New Roman" w:hAnsi="Times New Roman" w:cs="Times New Roman"/>
          <w:b/>
          <w:bCs/>
          <w:i/>
          <w:iCs/>
          <w:sz w:val="28"/>
          <w:szCs w:val="28"/>
        </w:rPr>
        <w:t xml:space="preserve"> </w:t>
      </w:r>
    </w:p>
    <w:p w:rsidR="00FD597A" w:rsidRDefault="00FD597A" w:rsidP="00FD597A">
      <w:pPr>
        <w:pStyle w:val="a5"/>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 xml:space="preserve">                 Енисейская надпись (р-н Минусинской котловины)</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Письмена, обнаруженные на берегу реки Орхон в северной Монголии, содержали пространное  поэтическое повествование, состоящее из длинных строк и представляющее собой эпитафию, высеченную на камнях в  честь семнадцатого кагана Восточнотюркского каганата Бильге -  кагана (прежнее имя Могилян) и его младшего брата, наследного принца, доблестного полководца – военачальника </w:t>
      </w:r>
      <w:r>
        <w:rPr>
          <w:rFonts w:ascii="Times New Roman" w:hAnsi="Times New Roman" w:cs="Times New Roman"/>
          <w:b/>
          <w:bCs/>
          <w:i/>
          <w:iCs/>
          <w:sz w:val="28"/>
          <w:szCs w:val="28"/>
          <w:u w:val="single"/>
        </w:rPr>
        <w:t>Кюль – тегина</w:t>
      </w:r>
      <w:r>
        <w:rPr>
          <w:rFonts w:ascii="Times New Roman" w:hAnsi="Times New Roman" w:cs="Times New Roman"/>
          <w:b/>
          <w:bCs/>
          <w:i/>
          <w:iCs/>
          <w:sz w:val="28"/>
          <w:szCs w:val="28"/>
        </w:rPr>
        <w:t>.(</w:t>
      </w:r>
      <w:r>
        <w:rPr>
          <w:rFonts w:ascii="Times New Roman" w:hAnsi="Times New Roman" w:cs="Times New Roman"/>
          <w:b/>
          <w:bCs/>
          <w:i/>
          <w:iCs/>
          <w:color w:val="FF0000"/>
          <w:sz w:val="28"/>
          <w:szCs w:val="28"/>
        </w:rPr>
        <w:t>"Кюль-Тегин"</w:t>
      </w:r>
      <w:r>
        <w:rPr>
          <w:rFonts w:ascii="Times New Roman" w:hAnsi="Times New Roman" w:cs="Times New Roman"/>
          <w:b/>
          <w:bCs/>
          <w:i/>
          <w:iCs/>
          <w:sz w:val="28"/>
          <w:szCs w:val="28"/>
        </w:rPr>
        <w:t xml:space="preserve">, памятник тюркского рунического письма </w:t>
      </w:r>
      <w:r>
        <w:rPr>
          <w:rFonts w:ascii="Times New Roman" w:hAnsi="Times New Roman" w:cs="Times New Roman"/>
          <w:b/>
          <w:bCs/>
          <w:i/>
          <w:iCs/>
          <w:sz w:val="28"/>
          <w:szCs w:val="28"/>
          <w:lang w:val="en-US"/>
        </w:rPr>
        <w:t>VIII</w:t>
      </w:r>
      <w:r>
        <w:rPr>
          <w:rFonts w:ascii="Times New Roman" w:hAnsi="Times New Roman" w:cs="Times New Roman"/>
          <w:b/>
          <w:bCs/>
          <w:i/>
          <w:iCs/>
          <w:sz w:val="28"/>
          <w:szCs w:val="28"/>
        </w:rPr>
        <w:t xml:space="preserve"> века Найден в 1889 русским исследователем Н. М. Ядринцевым в долине Кошо-Цайдам, на берегу р. Орхон (Монголия). Каменная стела, поставленная в честь тюркского кагана Могиляна (умер 734) и его брата - принца Кюль-Тегина (умер 732). На стеле вырезаны две надписи - большая и малая, каждая на двух языках - китайском и языке орхоно-енисейских тюрок. Малая надпись - славословие кагану, объединившему тюркские роды и племена; в большой надписи сообщены исторические сведения о Тюркском каганате. Надписи дешифрованы в 1893 датским учёным проф. В. Томсеном, первый русский перевод (1897) принадлежит профессору П. М. Мелиоранскому и сделан с немецкого перевода, выполненного академиком В. В. Радловым (1894). Памятник содержит ценные исторические сведения и даёт богатый лингвистический материал). Поэма о Кюль-тегинне повествует о том, что после смерти Капа-ган-кагана старший сын Ильтеришь-кагана встал вопрос о наследовании престола. По законам древних тюрков трон должен был унаследовать старший сын Ильтериша-Бильге. Но Капаган-каган, изменив этот закон, ещё при жизни объявил наследником престола своего старшего сына Бегю и присвоил ему титул младшего кагана. Сыновья Ильтеришь-каган-Могилян и Кюль-тегин – были отстранены от управления государственными делами. Узнав о гибели Капаган-кагана, Кюль-тегин предпринимает нападение на ставку, совершает военный переворот и жестоко расправляется с наследником престола – сыном Капаган-кагана,с членами его семьи, приближенными и советниками.Кюль-тегин не нарушил старый закон и не принял ханский титул, а возвел на престол своего старшего брата с титулом Бильге- каган. Сам же стал военачальником, по сути дела «некоронованным» вождём тюркского народа.</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В текстах орхонских эпитафийных надписей содержится ряд исторических сведений об образовании и крушении, о периодах расцвета и упадка </w:t>
      </w:r>
      <w:r>
        <w:rPr>
          <w:rFonts w:ascii="Times New Roman" w:hAnsi="Times New Roman" w:cs="Times New Roman"/>
          <w:b/>
          <w:bCs/>
          <w:i/>
          <w:iCs/>
          <w:sz w:val="28"/>
          <w:szCs w:val="28"/>
          <w:u w:val="single"/>
        </w:rPr>
        <w:t>Тюркского каганата</w:t>
      </w:r>
      <w:r>
        <w:rPr>
          <w:rFonts w:ascii="Times New Roman" w:hAnsi="Times New Roman" w:cs="Times New Roman"/>
          <w:b/>
          <w:bCs/>
          <w:i/>
          <w:iCs/>
          <w:sz w:val="28"/>
          <w:szCs w:val="28"/>
        </w:rPr>
        <w:t xml:space="preserve"> (</w:t>
      </w:r>
      <w:r>
        <w:rPr>
          <w:rFonts w:ascii="Times New Roman" w:hAnsi="Times New Roman" w:cs="Times New Roman"/>
          <w:b/>
          <w:bCs/>
          <w:i/>
          <w:iCs/>
          <w:color w:val="FF0000"/>
          <w:sz w:val="28"/>
          <w:szCs w:val="28"/>
        </w:rPr>
        <w:t>Т</w:t>
      </w:r>
      <w:r>
        <w:rPr>
          <w:rStyle w:val="udar"/>
          <w:rFonts w:ascii="Times New Roman" w:hAnsi="Times New Roman" w:cs="Times New Roman"/>
          <w:i/>
          <w:iCs/>
          <w:color w:val="FF0000"/>
          <w:sz w:val="28"/>
          <w:szCs w:val="28"/>
        </w:rPr>
        <w:t>ю</w:t>
      </w:r>
      <w:r>
        <w:rPr>
          <w:rFonts w:ascii="Times New Roman" w:hAnsi="Times New Roman" w:cs="Times New Roman"/>
          <w:b/>
          <w:bCs/>
          <w:i/>
          <w:iCs/>
          <w:color w:val="FF0000"/>
          <w:sz w:val="28"/>
          <w:szCs w:val="28"/>
        </w:rPr>
        <w:t>ркский каган</w:t>
      </w:r>
      <w:r>
        <w:rPr>
          <w:rStyle w:val="udar"/>
          <w:rFonts w:ascii="Times New Roman" w:hAnsi="Times New Roman" w:cs="Times New Roman"/>
          <w:i/>
          <w:iCs/>
          <w:color w:val="FF0000"/>
          <w:sz w:val="28"/>
          <w:szCs w:val="28"/>
        </w:rPr>
        <w:t>а</w:t>
      </w:r>
      <w:r>
        <w:rPr>
          <w:rFonts w:ascii="Times New Roman" w:hAnsi="Times New Roman" w:cs="Times New Roman"/>
          <w:b/>
          <w:bCs/>
          <w:i/>
          <w:iCs/>
          <w:color w:val="FF0000"/>
          <w:sz w:val="28"/>
          <w:szCs w:val="28"/>
        </w:rPr>
        <w:t>т</w:t>
      </w:r>
      <w:r>
        <w:rPr>
          <w:rFonts w:ascii="Times New Roman" w:hAnsi="Times New Roman" w:cs="Times New Roman"/>
          <w:b/>
          <w:bCs/>
          <w:i/>
          <w:iCs/>
          <w:sz w:val="28"/>
          <w:szCs w:val="28"/>
        </w:rPr>
        <w:t xml:space="preserve"> (552—745), государство, основанное в Центральной Азии племенным союзом тюрок. В 460 одно из гуннских племён, так называемое ашина, попало под власть  </w:t>
      </w:r>
      <w:r>
        <w:rPr>
          <w:rFonts w:ascii="Times New Roman" w:hAnsi="Times New Roman" w:cs="Times New Roman"/>
          <w:b/>
          <w:bCs/>
          <w:i/>
          <w:iCs/>
          <w:color w:val="auto"/>
          <w:sz w:val="28"/>
          <w:szCs w:val="28"/>
        </w:rPr>
        <w:t>(</w:t>
      </w:r>
      <w:r>
        <w:rPr>
          <w:rFonts w:ascii="Times New Roman" w:hAnsi="Times New Roman" w:cs="Times New Roman"/>
          <w:b/>
          <w:bCs/>
          <w:i/>
          <w:iCs/>
          <w:color w:val="FF0000"/>
          <w:sz w:val="28"/>
          <w:szCs w:val="28"/>
        </w:rPr>
        <w:t>Жуж</w:t>
      </w:r>
      <w:r>
        <w:rPr>
          <w:rStyle w:val="udar"/>
          <w:rFonts w:ascii="Times New Roman" w:hAnsi="Times New Roman" w:cs="Times New Roman"/>
          <w:i/>
          <w:iCs/>
          <w:color w:val="FF0000"/>
          <w:sz w:val="28"/>
          <w:szCs w:val="28"/>
        </w:rPr>
        <w:t>а</w:t>
      </w:r>
      <w:r>
        <w:rPr>
          <w:rFonts w:ascii="Times New Roman" w:hAnsi="Times New Roman" w:cs="Times New Roman"/>
          <w:b/>
          <w:bCs/>
          <w:i/>
          <w:iCs/>
          <w:color w:val="FF0000"/>
          <w:sz w:val="28"/>
          <w:szCs w:val="28"/>
        </w:rPr>
        <w:t>не, жоужань, жуаньжуань, жужу, жуйжуи,</w:t>
      </w:r>
      <w:r>
        <w:rPr>
          <w:rFonts w:ascii="Times New Roman" w:hAnsi="Times New Roman" w:cs="Times New Roman"/>
          <w:b/>
          <w:bCs/>
          <w:i/>
          <w:iCs/>
          <w:color w:val="auto"/>
          <w:sz w:val="28"/>
          <w:szCs w:val="28"/>
        </w:rPr>
        <w:t xml:space="preserve"> союз кочевых племён,</w:t>
      </w:r>
      <w:r>
        <w:rPr>
          <w:rFonts w:ascii="Times New Roman" w:hAnsi="Times New Roman" w:cs="Times New Roman"/>
          <w:b/>
          <w:bCs/>
          <w:i/>
          <w:iCs/>
          <w:sz w:val="28"/>
          <w:szCs w:val="28"/>
        </w:rPr>
        <w:t xml:space="preserve"> обитавших в степях Западной Маньчжурии, Монголии и Туркестана в раннем средневековье. Возвышение </w:t>
      </w:r>
      <w:r>
        <w:rPr>
          <w:rFonts w:ascii="Times New Roman" w:hAnsi="Times New Roman" w:cs="Times New Roman"/>
          <w:b/>
          <w:bCs/>
          <w:i/>
          <w:iCs/>
          <w:color w:val="auto"/>
          <w:sz w:val="28"/>
          <w:szCs w:val="28"/>
        </w:rPr>
        <w:t>Жуж</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н</w:t>
      </w:r>
      <w:r>
        <w:rPr>
          <w:rFonts w:ascii="Times New Roman" w:hAnsi="Times New Roman" w:cs="Times New Roman"/>
          <w:b/>
          <w:bCs/>
          <w:i/>
          <w:iCs/>
          <w:sz w:val="28"/>
          <w:szCs w:val="28"/>
        </w:rPr>
        <w:t xml:space="preserve"> связано с именем Шелуня (402—410), сплотившего разрозненные племена в сильный военный союз. Войны с тюрками, китайцами, уйгурами, а также не прекращавшиеся внутренние распри постепенно ослабили </w:t>
      </w:r>
      <w:r>
        <w:rPr>
          <w:rFonts w:ascii="Times New Roman" w:hAnsi="Times New Roman" w:cs="Times New Roman"/>
          <w:b/>
          <w:bCs/>
          <w:i/>
          <w:iCs/>
          <w:color w:val="auto"/>
          <w:sz w:val="28"/>
          <w:szCs w:val="28"/>
        </w:rPr>
        <w:t>Жуж</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н</w:t>
      </w:r>
      <w:r>
        <w:rPr>
          <w:rFonts w:ascii="Times New Roman" w:hAnsi="Times New Roman" w:cs="Times New Roman"/>
          <w:b/>
          <w:bCs/>
          <w:i/>
          <w:iCs/>
          <w:sz w:val="28"/>
          <w:szCs w:val="28"/>
        </w:rPr>
        <w:t xml:space="preserve">. В середине 6 в. союз жужаньских племён распался. Часть </w:t>
      </w:r>
      <w:r>
        <w:rPr>
          <w:rFonts w:ascii="Times New Roman" w:hAnsi="Times New Roman" w:cs="Times New Roman"/>
          <w:b/>
          <w:bCs/>
          <w:i/>
          <w:iCs/>
          <w:color w:val="auto"/>
          <w:sz w:val="28"/>
          <w:szCs w:val="28"/>
        </w:rPr>
        <w:t>Жуж</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н</w:t>
      </w:r>
      <w:r>
        <w:rPr>
          <w:rFonts w:ascii="Times New Roman" w:hAnsi="Times New Roman" w:cs="Times New Roman"/>
          <w:b/>
          <w:bCs/>
          <w:i/>
          <w:iCs/>
          <w:sz w:val="28"/>
          <w:szCs w:val="28"/>
        </w:rPr>
        <w:t xml:space="preserve"> была ассимилирована тюрками и др. народами, а др. часть (около 30 тыс. шатров) откочевала далеко на З. и осела на среднем Дунае, просуществовав там до 9 в.) и было переселено из Восточного Туркестана на Алтай, где сложился союз местных племён, принявший название «тюрк». В 545 тюрки разгромили уйгурские племена, а в 551 — жужан. Вождь Бумын (умер 552) провозгласил себя. К 555 все народы Центральной Азии, включая киданей в Западной Маньчжурии и енисейских кыргыз, оказались под властью тюрок. Ставка кагана была перенесена в верховья р. Орхон). В 60-х гг. 6 в. тюрки разгромили  государство в Средней Азии. В 3-й четверти </w:t>
      </w:r>
      <w:r>
        <w:rPr>
          <w:rFonts w:ascii="Times New Roman" w:hAnsi="Times New Roman" w:cs="Times New Roman"/>
          <w:b/>
          <w:bCs/>
          <w:i/>
          <w:iCs/>
          <w:sz w:val="28"/>
          <w:szCs w:val="28"/>
          <w:lang w:val="en-US"/>
        </w:rPr>
        <w:t>VI</w:t>
      </w:r>
      <w:r>
        <w:rPr>
          <w:rFonts w:ascii="Times New Roman" w:hAnsi="Times New Roman" w:cs="Times New Roman"/>
          <w:b/>
          <w:bCs/>
          <w:i/>
          <w:iCs/>
          <w:sz w:val="28"/>
          <w:szCs w:val="28"/>
        </w:rPr>
        <w:t xml:space="preserve">века в зависимость от </w:t>
      </w:r>
      <w:r>
        <w:rPr>
          <w:rFonts w:ascii="Times New Roman" w:hAnsi="Times New Roman" w:cs="Times New Roman"/>
          <w:b/>
          <w:bCs/>
          <w:i/>
          <w:iCs/>
          <w:color w:val="auto"/>
          <w:sz w:val="28"/>
          <w:szCs w:val="28"/>
        </w:rPr>
        <w:t>Тюркского каган</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та</w:t>
      </w:r>
      <w:r>
        <w:rPr>
          <w:rFonts w:ascii="Times New Roman" w:hAnsi="Times New Roman" w:cs="Times New Roman"/>
          <w:b/>
          <w:bCs/>
          <w:i/>
          <w:iCs/>
          <w:sz w:val="28"/>
          <w:szCs w:val="28"/>
        </w:rPr>
        <w:t xml:space="preserve"> попали северокитайские государства Чжоу и Ци. </w:t>
      </w:r>
      <w:r>
        <w:rPr>
          <w:rFonts w:ascii="Times New Roman" w:hAnsi="Times New Roman" w:cs="Times New Roman"/>
          <w:b/>
          <w:bCs/>
          <w:i/>
          <w:iCs/>
          <w:color w:val="auto"/>
          <w:sz w:val="28"/>
          <w:szCs w:val="28"/>
        </w:rPr>
        <w:t>Т</w:t>
      </w:r>
      <w:r>
        <w:rPr>
          <w:rStyle w:val="udar"/>
          <w:rFonts w:ascii="Times New Roman" w:hAnsi="Times New Roman" w:cs="Times New Roman"/>
          <w:i/>
          <w:iCs/>
          <w:color w:val="auto"/>
          <w:sz w:val="28"/>
          <w:szCs w:val="28"/>
        </w:rPr>
        <w:t>ю</w:t>
      </w:r>
      <w:r>
        <w:rPr>
          <w:rFonts w:ascii="Times New Roman" w:hAnsi="Times New Roman" w:cs="Times New Roman"/>
          <w:b/>
          <w:bCs/>
          <w:i/>
          <w:iCs/>
          <w:color w:val="auto"/>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т</w:t>
      </w:r>
      <w:r>
        <w:rPr>
          <w:rFonts w:ascii="Times New Roman" w:hAnsi="Times New Roman" w:cs="Times New Roman"/>
          <w:b/>
          <w:bCs/>
          <w:i/>
          <w:iCs/>
          <w:sz w:val="28"/>
          <w:szCs w:val="28"/>
        </w:rPr>
        <w:t xml:space="preserve"> в союзе с Византией начал войны с Ираном за контроль над. В 571, после похода тюрок в Иран, граница была установлена по Амударье, а в 588—589 к </w:t>
      </w:r>
      <w:r>
        <w:rPr>
          <w:rFonts w:ascii="Times New Roman" w:hAnsi="Times New Roman" w:cs="Times New Roman"/>
          <w:b/>
          <w:bCs/>
          <w:i/>
          <w:iCs/>
          <w:color w:val="auto"/>
          <w:sz w:val="28"/>
          <w:szCs w:val="28"/>
        </w:rPr>
        <w:t>Т</w:t>
      </w:r>
      <w:r>
        <w:rPr>
          <w:rStyle w:val="udar"/>
          <w:rFonts w:ascii="Times New Roman" w:hAnsi="Times New Roman" w:cs="Times New Roman"/>
          <w:i/>
          <w:iCs/>
          <w:color w:val="auto"/>
          <w:sz w:val="28"/>
          <w:szCs w:val="28"/>
        </w:rPr>
        <w:t>ю</w:t>
      </w:r>
      <w:r>
        <w:rPr>
          <w:rFonts w:ascii="Times New Roman" w:hAnsi="Times New Roman" w:cs="Times New Roman"/>
          <w:b/>
          <w:bCs/>
          <w:i/>
          <w:iCs/>
          <w:color w:val="auto"/>
          <w:sz w:val="28"/>
          <w:szCs w:val="28"/>
        </w:rPr>
        <w:t>ркскому каган</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ту</w:t>
      </w:r>
      <w:r>
        <w:rPr>
          <w:rFonts w:ascii="Times New Roman" w:hAnsi="Times New Roman" w:cs="Times New Roman"/>
          <w:b/>
          <w:bCs/>
          <w:i/>
          <w:iCs/>
          <w:sz w:val="28"/>
          <w:szCs w:val="28"/>
        </w:rPr>
        <w:t xml:space="preserve"> присоединены некоторые области на западном берегу Амударьи. В 576 тюрки взяли Боспор (Керчь), а в 581 осадили Херсонес. К середине </w:t>
      </w:r>
      <w:r>
        <w:rPr>
          <w:rFonts w:ascii="Times New Roman" w:hAnsi="Times New Roman" w:cs="Times New Roman"/>
          <w:b/>
          <w:bCs/>
          <w:i/>
          <w:iCs/>
          <w:sz w:val="28"/>
          <w:szCs w:val="28"/>
          <w:lang w:val="en-US"/>
        </w:rPr>
        <w:t>VI</w:t>
      </w:r>
      <w:r>
        <w:rPr>
          <w:rFonts w:ascii="Times New Roman" w:hAnsi="Times New Roman" w:cs="Times New Roman"/>
          <w:b/>
          <w:bCs/>
          <w:i/>
          <w:iCs/>
          <w:sz w:val="28"/>
          <w:szCs w:val="28"/>
        </w:rPr>
        <w:t xml:space="preserve"> века у них наряду с остатками военной демократии начинают складываться раннефеодальные отношения. Рост богатств и влияния тюркской аристократии, её стремление к автономному управлению захваченными территориями вызвали острый политический кризис и междоусобицы (582—603), усугубленные активным вмешательством китайской империи  (581—618). </w:t>
      </w:r>
      <w:r>
        <w:rPr>
          <w:rFonts w:ascii="Times New Roman" w:hAnsi="Times New Roman" w:cs="Times New Roman"/>
          <w:b/>
          <w:bCs/>
          <w:i/>
          <w:iCs/>
          <w:color w:val="auto"/>
          <w:sz w:val="28"/>
          <w:szCs w:val="28"/>
        </w:rPr>
        <w:t>Т</w:t>
      </w:r>
      <w:r>
        <w:rPr>
          <w:rStyle w:val="udar"/>
          <w:rFonts w:ascii="Times New Roman" w:hAnsi="Times New Roman" w:cs="Times New Roman"/>
          <w:i/>
          <w:iCs/>
          <w:color w:val="auto"/>
          <w:sz w:val="28"/>
          <w:szCs w:val="28"/>
        </w:rPr>
        <w:t>ю</w:t>
      </w:r>
      <w:r>
        <w:rPr>
          <w:rFonts w:ascii="Times New Roman" w:hAnsi="Times New Roman" w:cs="Times New Roman"/>
          <w:b/>
          <w:bCs/>
          <w:i/>
          <w:iCs/>
          <w:color w:val="auto"/>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color w:val="auto"/>
          <w:sz w:val="28"/>
          <w:szCs w:val="28"/>
        </w:rPr>
        <w:t>т</w:t>
      </w:r>
      <w:r>
        <w:rPr>
          <w:rFonts w:ascii="Times New Roman" w:hAnsi="Times New Roman" w:cs="Times New Roman"/>
          <w:b/>
          <w:bCs/>
          <w:i/>
          <w:iCs/>
          <w:sz w:val="28"/>
          <w:szCs w:val="28"/>
        </w:rPr>
        <w:t xml:space="preserve"> распался на враждебные друг другу восточную (центрально-азиатскую) и западную (среднеазиатскую) части.</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Восточный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восстановил своё влияние в Центральной Азии при каганах Шиби (609—619), который в войнах с Суйской империей отстоял независимость государства, и Хели (620—630), предпринявшем 67 походов в Китай. Недовольство масс увеличением податей и восстания ряда подвластных племён привели Восточный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к поражению в войне (630) и полувековой зависимости от Китая. Антикитайское восстание 681 вновь возродило государство. При Капаган-кагане (691—716) Восточный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на короткий срок расширил свои границы от Маньчжурии до Сырдарьи; тюркские отряды дошли до Самарканда, где, однако, потерпели поражение в сражениях с арабами (712—713). Бильге-кагану (716—734) и его брату Кюльтегину (умер в 731) пришлось отстаивать независимость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в жестоких войнах с империей Тан и её союзниками. Начавшаяся после смерти Бильге-кагана междоусобица и распад Восточного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на удельные владения привели к гибели государства, на месте которого возник Уйгурский каганат (745—840).</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Западный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при каганах Шегуе (610—618) и Тон-ябгу (618—630) восстановил границы на Алтае, в бассейне р. Тарим и по Амударье. Ставкой западных тюркских каганов стал Суяб. Начавшаяся в 630 борьба за престол переросла в затяжную войну, которую вели друг с другом два главных племенных союза Западного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 дулу и нушиби. Не смогла прекратить войну и административная реформа Ышбара Хилаш-кагана (634—639), разделившего страну на десять «стрел» — племенных территорий. В 658—659 основные земли Западного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были оккупированы китайскими войсками. В 704 Западный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т освободился от китайской зависимости, однако нападения агрессивных соседей с С. и внутренние противоречия привели каганат к гибели в 740. Т</w:t>
      </w:r>
      <w:r>
        <w:rPr>
          <w:rStyle w:val="udar"/>
          <w:rFonts w:ascii="Times New Roman" w:hAnsi="Times New Roman" w:cs="Times New Roman"/>
          <w:i/>
          <w:iCs/>
          <w:color w:val="auto"/>
          <w:sz w:val="28"/>
          <w:szCs w:val="28"/>
        </w:rPr>
        <w:t>ю</w:t>
      </w:r>
      <w:r>
        <w:rPr>
          <w:rFonts w:ascii="Times New Roman" w:hAnsi="Times New Roman" w:cs="Times New Roman"/>
          <w:b/>
          <w:bCs/>
          <w:i/>
          <w:iCs/>
          <w:sz w:val="28"/>
          <w:szCs w:val="28"/>
        </w:rPr>
        <w:t>ркский каган</w:t>
      </w:r>
      <w:r>
        <w:rPr>
          <w:rStyle w:val="udar"/>
          <w:rFonts w:ascii="Times New Roman" w:hAnsi="Times New Roman" w:cs="Times New Roman"/>
          <w:i/>
          <w:iCs/>
          <w:color w:val="auto"/>
          <w:sz w:val="28"/>
          <w:szCs w:val="28"/>
        </w:rPr>
        <w:t>а</w:t>
      </w:r>
      <w:r>
        <w:rPr>
          <w:rFonts w:ascii="Times New Roman" w:hAnsi="Times New Roman" w:cs="Times New Roman"/>
          <w:b/>
          <w:bCs/>
          <w:i/>
          <w:iCs/>
          <w:sz w:val="28"/>
          <w:szCs w:val="28"/>
        </w:rPr>
        <w:t xml:space="preserve">т сыграл важную роль в консолидации тюрко-язычного населения Евразии и способствовал дальнейшему развитию этнических групп, составивших впоследствии основу современных тюрко-язычных народов. Поэтически строки, посвященные Кюль – тегину, Бильге – кагану и Тоньюкуку, сохранившие традиционные формы ораторского искусства и отработанного веками устного повествования о деяниях война – батыра, являются первыми образцами тюркской поэзии </w:t>
      </w:r>
      <w:r>
        <w:rPr>
          <w:rFonts w:ascii="Times New Roman" w:hAnsi="Times New Roman" w:cs="Times New Roman"/>
          <w:b/>
          <w:bCs/>
          <w:i/>
          <w:iCs/>
          <w:sz w:val="28"/>
          <w:szCs w:val="28"/>
          <w:lang w:val="en-US"/>
        </w:rPr>
        <w:t>VI</w:t>
      </w:r>
      <w:r>
        <w:rPr>
          <w:rFonts w:ascii="Times New Roman" w:hAnsi="Times New Roman" w:cs="Times New Roman"/>
          <w:b/>
          <w:bCs/>
          <w:i/>
          <w:iCs/>
          <w:sz w:val="28"/>
          <w:szCs w:val="28"/>
        </w:rPr>
        <w:t xml:space="preserve"> – </w:t>
      </w:r>
      <w:r>
        <w:rPr>
          <w:rFonts w:ascii="Times New Roman" w:hAnsi="Times New Roman" w:cs="Times New Roman"/>
          <w:b/>
          <w:bCs/>
          <w:i/>
          <w:iCs/>
          <w:sz w:val="28"/>
          <w:szCs w:val="28"/>
          <w:lang w:val="en-US"/>
        </w:rPr>
        <w:t>VIII</w:t>
      </w:r>
      <w:r>
        <w:rPr>
          <w:rFonts w:ascii="Times New Roman" w:hAnsi="Times New Roman" w:cs="Times New Roman"/>
          <w:b/>
          <w:bCs/>
          <w:i/>
          <w:iCs/>
          <w:sz w:val="28"/>
          <w:szCs w:val="28"/>
        </w:rPr>
        <w:t xml:space="preserve"> вв., её художественными творениями. Таким образом, эти древние письменные памятники являются не летописями – шежире, а литературными образцами своей эпохи.</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 xml:space="preserve">                                       К</w:t>
      </w:r>
      <w:r>
        <w:rPr>
          <w:rStyle w:val="udar"/>
          <w:rFonts w:ascii="Times New Roman" w:hAnsi="Times New Roman" w:cs="Times New Roman"/>
          <w:i/>
          <w:iCs/>
          <w:color w:val="FF0000"/>
          <w:sz w:val="28"/>
          <w:szCs w:val="28"/>
        </w:rPr>
        <w:t>а</w:t>
      </w:r>
      <w:r>
        <w:rPr>
          <w:rFonts w:ascii="Times New Roman" w:hAnsi="Times New Roman" w:cs="Times New Roman"/>
          <w:b/>
          <w:bCs/>
          <w:i/>
          <w:iCs/>
          <w:color w:val="FF0000"/>
          <w:sz w:val="28"/>
          <w:szCs w:val="28"/>
        </w:rPr>
        <w:t>менные б</w:t>
      </w:r>
      <w:r>
        <w:rPr>
          <w:rStyle w:val="udar"/>
          <w:rFonts w:ascii="Times New Roman" w:hAnsi="Times New Roman" w:cs="Times New Roman"/>
          <w:i/>
          <w:iCs/>
          <w:color w:val="FF0000"/>
          <w:sz w:val="28"/>
          <w:szCs w:val="28"/>
        </w:rPr>
        <w:t>а</w:t>
      </w:r>
      <w:r>
        <w:rPr>
          <w:rFonts w:ascii="Times New Roman" w:hAnsi="Times New Roman" w:cs="Times New Roman"/>
          <w:b/>
          <w:bCs/>
          <w:i/>
          <w:iCs/>
          <w:color w:val="FF0000"/>
          <w:sz w:val="28"/>
          <w:szCs w:val="28"/>
        </w:rPr>
        <w:t xml:space="preserve">бы. </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К</w:t>
      </w:r>
      <w:r>
        <w:rPr>
          <w:rStyle w:val="udar"/>
          <w:rFonts w:ascii="Times New Roman" w:hAnsi="Times New Roman" w:cs="Times New Roman"/>
          <w:i/>
          <w:iCs/>
          <w:sz w:val="28"/>
          <w:szCs w:val="28"/>
        </w:rPr>
        <w:t>а</w:t>
      </w:r>
      <w:r>
        <w:rPr>
          <w:rFonts w:ascii="Times New Roman" w:hAnsi="Times New Roman" w:cs="Times New Roman"/>
          <w:b/>
          <w:bCs/>
          <w:i/>
          <w:iCs/>
          <w:sz w:val="28"/>
          <w:szCs w:val="28"/>
        </w:rPr>
        <w:t>менные б</w:t>
      </w:r>
      <w:r>
        <w:rPr>
          <w:rStyle w:val="udar"/>
          <w:rFonts w:ascii="Times New Roman" w:hAnsi="Times New Roman" w:cs="Times New Roman"/>
          <w:i/>
          <w:iCs/>
          <w:sz w:val="28"/>
          <w:szCs w:val="28"/>
        </w:rPr>
        <w:t>а</w:t>
      </w:r>
      <w:r>
        <w:rPr>
          <w:rFonts w:ascii="Times New Roman" w:hAnsi="Times New Roman" w:cs="Times New Roman"/>
          <w:b/>
          <w:bCs/>
          <w:i/>
          <w:iCs/>
          <w:sz w:val="28"/>
          <w:szCs w:val="28"/>
        </w:rPr>
        <w:t>бы, наименование каменных изваяний (от 1 до 4 м высоты), ставившихся в древности на возвышенностях в степных пространствах от Днестра на З. до Алтая и Монголии на В.</w: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Причерноморские К. б. принадлежат различным эпохам — от скифской (5— 4 вв. до н. э.) до позднекочевнической (13—14 вв. н. э.); в Сибири известны также менгирообразные каменные изваяния, относящиеся к эпохе бронзы. Установление К. б., по-видимому, было связано с культом предков.</w:t>
      </w:r>
    </w:p>
    <w:p w:rsidR="00FD597A" w:rsidRDefault="00FD597A" w:rsidP="00FD597A">
      <w:pPr>
        <w:pStyle w:val="a5"/>
        <w:rPr>
          <w:rFonts w:ascii="Times New Roman" w:hAnsi="Times New Roman" w:cs="Times New Roman"/>
          <w:b/>
          <w:bCs/>
          <w:i/>
          <w:iCs/>
          <w:sz w:val="28"/>
          <w:szCs w:val="28"/>
        </w:rPr>
      </w:pPr>
    </w:p>
    <w:p w:rsidR="00FD597A" w:rsidRDefault="00F441AB"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pict>
          <v:shape id="_x0000_i1026" type="#_x0000_t75" href="javascript:imageSet%5b0%5d.showImage()" style="width:108.75pt;height:90pt;mso-wrap-distance-top:3.75pt;mso-wrap-distance-bottom:3.75pt" o:button="t">
            <v:imagedata r:id="rId8" o:title=""/>
          </v:shape>
        </w:pict>
      </w:r>
      <w:r w:rsidR="00FD597A">
        <w:rPr>
          <w:rFonts w:ascii="Times New Roman" w:hAnsi="Times New Roman" w:cs="Times New Roman"/>
          <w:b/>
          <w:bCs/>
          <w:i/>
          <w:iCs/>
          <w:sz w:val="28"/>
          <w:szCs w:val="28"/>
        </w:rPr>
        <w:t>Каменные бабы.</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lang w:val="en-US"/>
        </w:rPr>
        <w:t xml:space="preserve">        </w:t>
      </w:r>
      <w:r w:rsidR="00F441AB">
        <w:rPr>
          <w:rFonts w:ascii="Times New Roman" w:hAnsi="Times New Roman" w:cs="Times New Roman"/>
          <w:b/>
          <w:bCs/>
          <w:i/>
          <w:iCs/>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7" type="#_x0000_t144" style="width:357.75pt;height:47.25pt" adj=",5400"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Monotype Corsiva&quot;;font-size:96pt;font-weight:bold;font-style:italic;v-text-align:left;v-text-spacing:1.5;v-same-letter-heights:t" fitshape="t" trim="t" string="КОНЕЦ"/>
          </v:shape>
        </w:pict>
      </w:r>
    </w:p>
    <w:p w:rsidR="00FD597A" w:rsidRDefault="00FD597A" w:rsidP="00FD597A">
      <w:pPr>
        <w:pStyle w:val="a5"/>
        <w:rPr>
          <w:rFonts w:ascii="Times New Roman" w:hAnsi="Times New Roman" w:cs="Times New Roman"/>
          <w:b/>
          <w:bCs/>
          <w:i/>
          <w:iCs/>
          <w:sz w:val="28"/>
          <w:szCs w:val="28"/>
        </w:rPr>
      </w:pPr>
      <w:r>
        <w:rPr>
          <w:rFonts w:ascii="Times New Roman" w:hAnsi="Times New Roman" w:cs="Times New Roman"/>
          <w:b/>
          <w:bCs/>
          <w:i/>
          <w:iCs/>
          <w:sz w:val="28"/>
          <w:szCs w:val="28"/>
        </w:rPr>
        <w:t xml:space="preserve">                          </w:t>
      </w: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color w:val="FF0000"/>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p>
    <w:p w:rsidR="00FD597A" w:rsidRDefault="00FD597A" w:rsidP="00FD597A">
      <w:pPr>
        <w:pStyle w:val="a5"/>
        <w:rPr>
          <w:rFonts w:ascii="Times New Roman" w:hAnsi="Times New Roman" w:cs="Times New Roman"/>
          <w:b/>
          <w:bCs/>
          <w:i/>
          <w:iCs/>
          <w:sz w:val="28"/>
          <w:szCs w:val="28"/>
        </w:rPr>
      </w:pPr>
      <w:bookmarkStart w:id="0" w:name="_GoBack"/>
      <w:bookmarkEnd w:id="0"/>
    </w:p>
    <w:sectPr w:rsidR="00FD597A">
      <w:headerReference w:type="default" r:id="rId9"/>
      <w:pgSz w:w="11906" w:h="16838" w:code="9"/>
      <w:pgMar w:top="1083" w:right="1134" w:bottom="181" w:left="1418" w:header="709" w:footer="709" w:gutter="0"/>
      <w:cols w:space="708" w:equalWidth="0">
        <w:col w:w="9332"/>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85B" w:rsidRDefault="0054385B">
      <w:r>
        <w:separator/>
      </w:r>
    </w:p>
  </w:endnote>
  <w:endnote w:type="continuationSeparator" w:id="0">
    <w:p w:rsidR="0054385B" w:rsidRDefault="0054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85B" w:rsidRDefault="0054385B">
      <w:r>
        <w:separator/>
      </w:r>
    </w:p>
  </w:footnote>
  <w:footnote w:type="continuationSeparator" w:id="0">
    <w:p w:rsidR="0054385B" w:rsidRDefault="00543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597A" w:rsidRDefault="00FD597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ormsData/>
  <w:embedSystemFonts/>
  <w:linkStyles/>
  <w:revisionView w:markup="0"/>
  <w:doNotTrackMoves/>
  <w:doNotTrackFormatting/>
  <w:defaultTabStop w:val="708"/>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E9C"/>
    <w:rsid w:val="00217E9C"/>
    <w:rsid w:val="0054385B"/>
    <w:rsid w:val="009B3E50"/>
    <w:rsid w:val="00A65126"/>
    <w:rsid w:val="00AD215A"/>
    <w:rsid w:val="00F441AB"/>
    <w:rsid w:val="00FD5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9166F4C-67D1-4116-A059-405455FD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1AB"/>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9"/>
    <w:qFormat/>
    <w:pPr>
      <w:keepNext/>
      <w:spacing w:before="240" w:after="60"/>
      <w:outlineLvl w:val="0"/>
    </w:pPr>
    <w:rPr>
      <w:rFonts w:ascii="Verdana" w:hAnsi="Verdana" w:cs="Verdana"/>
      <w:kern w:val="32"/>
      <w:sz w:val="48"/>
      <w:szCs w:val="48"/>
    </w:rPr>
  </w:style>
  <w:style w:type="paragraph" w:styleId="2">
    <w:name w:val="heading 2"/>
    <w:basedOn w:val="a"/>
    <w:next w:val="a"/>
    <w:link w:val="20"/>
    <w:uiPriority w:val="99"/>
    <w:qFormat/>
    <w:pPr>
      <w:keepNext/>
      <w:spacing w:before="240" w:after="60"/>
      <w:outlineLvl w:val="1"/>
    </w:pPr>
    <w:rPr>
      <w:rFonts w:ascii="Verdana" w:hAnsi="Verdana" w:cs="Verdana"/>
      <w:sz w:val="36"/>
      <w:szCs w:val="36"/>
    </w:rPr>
  </w:style>
  <w:style w:type="paragraph" w:styleId="3">
    <w:name w:val="heading 3"/>
    <w:basedOn w:val="a"/>
    <w:next w:val="a"/>
    <w:link w:val="30"/>
    <w:uiPriority w:val="99"/>
    <w:qFormat/>
    <w:pPr>
      <w:keepNext/>
      <w:spacing w:before="240" w:after="60"/>
      <w:outlineLvl w:val="2"/>
    </w:pPr>
    <w:rPr>
      <w:rFonts w:ascii="Verdana" w:hAnsi="Verdana" w:cs="Verdana"/>
      <w:sz w:val="28"/>
      <w:szCs w:val="28"/>
    </w:rPr>
  </w:style>
  <w:style w:type="paragraph" w:styleId="4">
    <w:name w:val="heading 4"/>
    <w:basedOn w:val="a"/>
    <w:next w:val="a"/>
    <w:link w:val="40"/>
    <w:uiPriority w:val="99"/>
    <w:qFormat/>
    <w:pPr>
      <w:keepNext/>
      <w:spacing w:before="240" w:after="60"/>
      <w:outlineLvl w:val="3"/>
    </w:pPr>
    <w:rPr>
      <w:rFonts w:ascii="Verdana" w:hAnsi="Verdana" w:cs="Verdana"/>
    </w:rPr>
  </w:style>
  <w:style w:type="paragraph" w:styleId="5">
    <w:name w:val="heading 5"/>
    <w:basedOn w:val="a"/>
    <w:next w:val="a"/>
    <w:link w:val="50"/>
    <w:uiPriority w:val="99"/>
    <w:qFormat/>
    <w:pPr>
      <w:spacing w:before="240" w:after="60"/>
      <w:outlineLvl w:val="4"/>
    </w:pPr>
    <w:rPr>
      <w:rFonts w:ascii="Verdana" w:hAnsi="Verdana" w:cs="Verdana"/>
      <w:sz w:val="20"/>
      <w:szCs w:val="20"/>
    </w:rPr>
  </w:style>
  <w:style w:type="paragraph" w:styleId="6">
    <w:name w:val="heading 6"/>
    <w:basedOn w:val="a"/>
    <w:next w:val="a"/>
    <w:link w:val="60"/>
    <w:uiPriority w:val="99"/>
    <w:qFormat/>
    <w:pPr>
      <w:spacing w:before="240" w:after="60"/>
      <w:outlineLvl w:val="5"/>
    </w:pPr>
    <w:rPr>
      <w:rFonts w:ascii="Verdana" w:hAnsi="Verdana" w:cs="Verdana"/>
      <w:sz w:val="16"/>
      <w:szCs w:val="16"/>
    </w:rPr>
  </w:style>
  <w:style w:type="character" w:default="1" w:styleId="a0">
    <w:name w:val="Default Paragraph Font"/>
    <w:uiPriority w:val="1"/>
    <w:semiHidden/>
    <w:unhideWhenUsed/>
    <w:rsid w:val="00F441AB"/>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F441AB"/>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rFonts w:ascii="Arial" w:hAnsi="Arial" w:cs="Arial"/>
      <w:color w:val="000000"/>
      <w:sz w:val="20"/>
      <w:szCs w:val="20"/>
    </w:rPr>
  </w:style>
  <w:style w:type="character" w:customStyle="1" w:styleId="udar">
    <w:name w:val="udar"/>
    <w:uiPriority w:val="99"/>
    <w:rPr>
      <w:b/>
      <w:bCs/>
      <w:color w:val="970A0A"/>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sz w:val="24"/>
      <w:szCs w:val="24"/>
    </w:rPr>
  </w:style>
  <w:style w:type="paragraph" w:styleId="ac">
    <w:name w:val="Balloon Text"/>
    <w:basedOn w:val="a"/>
    <w:link w:val="ad"/>
    <w:uiPriority w:val="99"/>
    <w:semiHidden/>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image" Target="media/image1.w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Words>
  <Characters>9859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11565</CharactersWithSpaces>
  <SharedDoc>false</SharedDoc>
  <HLinks>
    <vt:vector size="6" baseType="variant">
      <vt:variant>
        <vt:i4>2621561</vt:i4>
      </vt:variant>
      <vt:variant>
        <vt:i4>27074</vt:i4>
      </vt:variant>
      <vt:variant>
        <vt:i4>1026</vt:i4>
      </vt:variant>
      <vt:variant>
        <vt:i4>4</vt:i4>
      </vt:variant>
      <vt:variant>
        <vt:lpwstr>javascript:imageSet%5b0%5d.showImage()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FOMINЫ</dc:creator>
  <cp:keywords/>
  <dc:description/>
  <cp:lastModifiedBy>admin</cp:lastModifiedBy>
  <cp:revision>2</cp:revision>
  <dcterms:created xsi:type="dcterms:W3CDTF">2014-02-17T22:47:00Z</dcterms:created>
  <dcterms:modified xsi:type="dcterms:W3CDTF">2014-02-17T22:47:00Z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citrus 111</vt:lpwstr>
  </property>
</Properties>
</file>