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B9" w:rsidRPr="00610A24" w:rsidRDefault="00256BB9" w:rsidP="00256BB9">
      <w:pPr>
        <w:spacing w:before="120"/>
        <w:jc w:val="center"/>
        <w:rPr>
          <w:b/>
          <w:bCs/>
          <w:sz w:val="32"/>
          <w:szCs w:val="32"/>
        </w:rPr>
      </w:pPr>
      <w:r w:rsidRPr="00610A24">
        <w:rPr>
          <w:b/>
          <w:bCs/>
          <w:sz w:val="32"/>
          <w:szCs w:val="32"/>
        </w:rPr>
        <w:t xml:space="preserve">Оригинальные конструкции и вывески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Рекламное оформление экстерьеров и установка оригинальных рекламных конструкций - важное звено в формировании имиджа фирмы. Поэтому данной области наружной рекламы уделяется большое внимание как со стороны разработчиков и изготовителей рекламной продукции, так и со стороны заказчиков. И те и другие стремятся создать индивидуальный стиль для каждого объекта - будь то фасад учреждения, требующий комплексного оформления, или скромная наружная вывеска.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Классифицировать наружную рекламу - имеется в виду рекламное оформление экстерьеров - очень сложно, потому что постоянный поиск и применение новых материалов и технологий ведет к появлению не применявшихся ранее, нетрадиционных видов рекламных установок.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Перечисленные ниже типы рекламоносителей - попытка дать общую картину продукции, предлагаемой сегодня на рынке. </w:t>
      </w:r>
    </w:p>
    <w:p w:rsidR="00256BB9" w:rsidRPr="00610A24" w:rsidRDefault="00256BB9" w:rsidP="00256BB9">
      <w:pPr>
        <w:spacing w:before="120"/>
        <w:jc w:val="center"/>
        <w:rPr>
          <w:b/>
          <w:bCs/>
          <w:sz w:val="28"/>
          <w:szCs w:val="28"/>
        </w:rPr>
      </w:pPr>
      <w:r w:rsidRPr="00610A24">
        <w:rPr>
          <w:b/>
          <w:bCs/>
          <w:sz w:val="28"/>
          <w:szCs w:val="28"/>
        </w:rPr>
        <w:t>Световая реклама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Под световой рекламой чаще всего понимают вывески с внутренней подсветкой (световые короба, лайтбоксы) и отдельностоящие конструкции. Подсветка осуществляется либо люминесцентными светильниками, либо лампами накаливания пониженного напряжения (т.н. "Chainlight"). Применяемые материалы: дюралюминиевый, стальной или пластиковый профиль для торцов короба, молочное органическое стекло или акриловое стекло - для лицевой и обратной сторон. Полтора - два года назад появился новый материал, заменитель стекла, специальная армированная виниловая ткань (типа панафлекс), обладающая лучшей светорассеивающей способностью и прочностью.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Широко практикуется изготовление коробов сложных форм, в т.ч. объемных светящихся букв и динамических установок.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Метод нанесения изображения - самоклеящиеся поливинилхлоридные (ПВХ) пленки или полноцветная струйная печать на специальном оборудовании.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Средняя стоимость светового бокса с использованием акрилового стекла - 240 - 270 долл. США, а с применением виниловой ткани и специальной системы ее натяжения - 400 - 700 долл. США за 1 кв. м площади поверхности (без нанесения изображения). Стоимость световых букв - 250 долл. США за букву высотой 0,5 м. Стоимость нанесения изображения ПВХ-пленкой - от 30 долл. США за 1 кв. м, способом полноцветной печати - 120 - 150 долл. США за 1 кв. м, с помощью неоновых трубок - 70 долл. США за 1 погонный м трубки.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Световые рекламные установки могут быть выполнены как в виде отдельностоящих конструкций, так и в виде вывесок. </w:t>
      </w:r>
    </w:p>
    <w:p w:rsidR="00256BB9" w:rsidRPr="00610A24" w:rsidRDefault="00256BB9" w:rsidP="00256BB9">
      <w:pPr>
        <w:spacing w:before="120"/>
        <w:jc w:val="center"/>
        <w:rPr>
          <w:b/>
          <w:bCs/>
          <w:sz w:val="28"/>
          <w:szCs w:val="28"/>
        </w:rPr>
      </w:pPr>
      <w:r w:rsidRPr="00610A24">
        <w:rPr>
          <w:b/>
          <w:bCs/>
          <w:sz w:val="28"/>
          <w:szCs w:val="28"/>
        </w:rPr>
        <w:t>Несветовая реклама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Под несветовой рекламой, как правило, подразумевают рекламоносители без внутренней подсветки. Ее заменяет наружная подсветка светильниками с лампами накаливания или галогенными лампами.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Основные материалы для изготовления такой рекламы - металл, различные пластики, виниловая ткань, специальные профили, всевозможные покрытия и др. Комбинирование различных материалов и технологий и творческий подход ведут к созданию многообразных форм рекламных конструкций.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Самый простой тип рекламоносителей - фасадные вывески из ПВХ пластика с изображением из ПВХ - пленок. Их стоимость - от 50 долл. США за 1 кв. м площади поверхности.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Вывески можно изготавливать и способом наложения плоских элементов, вырезанных из ПВХ - пластика, а также применяя металлический декор и несущие конструкции (например, для консолей).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Стоимость таких вывесок - 150 - 170 долл. США за 1 кв. м площади. Отлично зарекомендовали себя виниловые ткани для изготовления онингов, маркиз, вывесок, флагов, штандартов, растяжек и баннеров. Стоимость данных конструкций зависит от сложности их формы и применяемых материалов. Стоимость флагов и растяжек - 35 - 50 долл. США 1 кв. м площади. При необходимости учитывается стоимость изготовления несущих элементов.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ПВХ - пластик и металл позволяют изготавливать жесткие пространственные конструкции. В качестве декоративных покрытий применяются краска, ПВХ - пленка, тонкие цветные ламинированные пластики или металлизация под титан, бронзу или золото. </w:t>
      </w:r>
    </w:p>
    <w:p w:rsidR="00256BB9" w:rsidRPr="00D767A7" w:rsidRDefault="00256BB9" w:rsidP="00256BB9">
      <w:pPr>
        <w:spacing w:before="120"/>
        <w:ind w:firstLine="567"/>
        <w:jc w:val="both"/>
      </w:pPr>
      <w:r w:rsidRPr="00D767A7">
        <w:t xml:space="preserve">Стоимость таких конструкций колеблется от 50 до 200 долл. США и выше, в зависимости от применяемых материалов.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BB9"/>
    <w:rsid w:val="00256BB9"/>
    <w:rsid w:val="0031418A"/>
    <w:rsid w:val="005A2562"/>
    <w:rsid w:val="00610A24"/>
    <w:rsid w:val="006D7F5F"/>
    <w:rsid w:val="00A805C3"/>
    <w:rsid w:val="00D767A7"/>
    <w:rsid w:val="00E12572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25672E-FB09-422E-A6EC-45D168A2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B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6BB9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>Home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Оригинальные конструкции и вывески </dc:title>
  <dc:subject/>
  <dc:creator>Alena</dc:creator>
  <cp:keywords/>
  <dc:description/>
  <cp:lastModifiedBy>admin</cp:lastModifiedBy>
  <cp:revision>2</cp:revision>
  <dcterms:created xsi:type="dcterms:W3CDTF">2014-02-17T02:07:00Z</dcterms:created>
  <dcterms:modified xsi:type="dcterms:W3CDTF">2014-02-17T02:07:00Z</dcterms:modified>
</cp:coreProperties>
</file>