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EE" w:rsidRDefault="00B93FEE">
      <w:pPr>
        <w:ind w:right="-9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ru-RU"/>
        </w:rPr>
        <w:t xml:space="preserve">            </w:t>
      </w:r>
      <w:r>
        <w:rPr>
          <w:rFonts w:ascii="Times New Roman" w:hAnsi="Times New Roman"/>
          <w:sz w:val="32"/>
        </w:rPr>
        <w:t xml:space="preserve">Нижегородский государственный университет </w:t>
      </w: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    и</w:t>
      </w:r>
      <w:r>
        <w:rPr>
          <w:rFonts w:ascii="Times New Roman" w:hAnsi="Times New Roman"/>
          <w:sz w:val="32"/>
        </w:rPr>
        <w:t>м. Н.И.Лобачевского</w:t>
      </w:r>
    </w:p>
    <w:p w:rsidR="00B93FEE" w:rsidRDefault="00B93FEE">
      <w:pPr>
        <w:jc w:val="both"/>
        <w:rPr>
          <w:rFonts w:ascii="Times New Roman" w:hAnsi="Times New Roman"/>
          <w:sz w:val="28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Высший колледж управления и предпринимательства</w:t>
      </w:r>
    </w:p>
    <w:p w:rsidR="00B93FEE" w:rsidRDefault="00B93FEE">
      <w:pPr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Кафедра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</w:rPr>
        <w:t xml:space="preserve"> юриспруденции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К О Н Т Р О Л Ь Н А  Я   Р А Б О Т А .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>
        <w:rPr>
          <w:rFonts w:ascii="Times New Roman" w:hAnsi="Times New Roman"/>
          <w:sz w:val="32"/>
          <w:lang w:val="ru-RU"/>
        </w:rPr>
        <w:t xml:space="preserve">          </w:t>
      </w:r>
      <w:r>
        <w:rPr>
          <w:rFonts w:ascii="Times New Roman" w:hAnsi="Times New Roman"/>
          <w:sz w:val="32"/>
        </w:rPr>
        <w:t xml:space="preserve">  по дисциплине: КОНСТИТУЦИОННОЕ ПРАВО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</w:t>
      </w:r>
      <w:r>
        <w:rPr>
          <w:rFonts w:ascii="Times New Roman" w:hAnsi="Times New Roman"/>
          <w:sz w:val="32"/>
        </w:rPr>
        <w:t xml:space="preserve">тема: </w:t>
      </w:r>
      <w:r>
        <w:rPr>
          <w:rFonts w:ascii="Times New Roman" w:hAnsi="Times New Roman"/>
          <w:sz w:val="32"/>
          <w:lang w:val="ru-RU"/>
        </w:rPr>
        <w:t>«</w:t>
      </w:r>
      <w:r>
        <w:rPr>
          <w:rFonts w:ascii="Times New Roman" w:hAnsi="Times New Roman"/>
          <w:sz w:val="32"/>
        </w:rPr>
        <w:t xml:space="preserve">Основание </w:t>
      </w:r>
      <w:r>
        <w:rPr>
          <w:rFonts w:ascii="Times New Roman" w:hAnsi="Times New Roman"/>
          <w:sz w:val="32"/>
          <w:lang w:val="ru-RU"/>
        </w:rPr>
        <w:t xml:space="preserve">и порядок прекращения гражданства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ru-RU"/>
        </w:rPr>
        <w:t xml:space="preserve">                       Российской Федерации».</w:t>
      </w:r>
      <w:r>
        <w:rPr>
          <w:rFonts w:ascii="Times New Roman" w:hAnsi="Times New Roman"/>
          <w:sz w:val="32"/>
        </w:rPr>
        <w:t xml:space="preserve">                                          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Руководитель работы:</w:t>
      </w:r>
      <w:r>
        <w:rPr>
          <w:rFonts w:ascii="Times New Roman" w:hAnsi="Times New Roman"/>
          <w:sz w:val="32"/>
          <w:lang w:val="ru-RU"/>
        </w:rPr>
        <w:t xml:space="preserve"> Горылев А.И.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</w:rPr>
      </w:pPr>
    </w:p>
    <w:p w:rsidR="00B93FEE" w:rsidRDefault="00B93FEE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</w:rPr>
        <w:t xml:space="preserve"> </w:t>
      </w:r>
    </w:p>
    <w:p w:rsidR="00B93FEE" w:rsidRDefault="00B93FEE">
      <w:pPr>
        <w:jc w:val="both"/>
        <w:rPr>
          <w:rFonts w:ascii="Times New Roman" w:hAnsi="Times New Roman"/>
          <w:sz w:val="32"/>
          <w:lang w:val="ru-RU"/>
        </w:rPr>
      </w:pPr>
    </w:p>
    <w:p w:rsidR="00B93FEE" w:rsidRDefault="00B93FE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</w:t>
      </w:r>
    </w:p>
    <w:p w:rsidR="00B93FEE" w:rsidRDefault="00B93FE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НИЖНИЙ НОВГОРОД</w:t>
      </w:r>
    </w:p>
    <w:p w:rsidR="00B93FEE" w:rsidRDefault="00B93FEE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</w:rPr>
        <w:t xml:space="preserve">                                                         2001 г.     </w:t>
      </w:r>
    </w:p>
    <w:p w:rsidR="00B93FEE" w:rsidRDefault="00B93FEE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</w:t>
      </w:r>
    </w:p>
    <w:p w:rsidR="00B93FEE" w:rsidRDefault="00B93FEE">
      <w:pPr>
        <w:jc w:val="both"/>
        <w:rPr>
          <w:rFonts w:ascii="Times New Roman" w:hAnsi="Times New Roman"/>
          <w:b/>
          <w:sz w:val="32"/>
        </w:rPr>
      </w:pPr>
    </w:p>
    <w:p w:rsidR="00B93FEE" w:rsidRDefault="00B93FEE">
      <w:pPr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32"/>
          <w:lang w:val="ru-RU"/>
        </w:rPr>
        <w:t xml:space="preserve"> Введение.</w:t>
      </w:r>
    </w:p>
    <w:p w:rsidR="00B93FEE" w:rsidRDefault="00B93FEE">
      <w:pPr>
        <w:rPr>
          <w:rFonts w:ascii="Times New Roman" w:hAnsi="Times New Roman"/>
          <w:b/>
          <w:sz w:val="32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К числу важнейших элементов института основных прав статуса человека и гражданина относится гражданство. Значимость данного элемента обусловлена тем, что гражданство является непременным условием распространения на человека  всей полноты прав, свобод и обязанностей, установленных государством для своих граждан.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Вопросы гражданства нормативно урегулированы;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Конституцией Р.Ф. (ст.6, 61, 62п «в», 71)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val="ru-RU"/>
        </w:rPr>
        <w:t>Законом Р.Ф. «О гражданстве Р.Ф.» от 28.10.91г. (в ред. от 06.02.95г.)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val="ru-RU"/>
        </w:rPr>
        <w:t>Положением о порядке рассмотрения вопросов гражданства Р.Ф. утвержден Указом Президента Р.Ф. от 10.04.92г.(в ред. от 27.12.93г.)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val="ru-RU"/>
        </w:rPr>
        <w:t>Международными договорами Р.Ф.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u w:val="single"/>
          <w:lang w:val="ru-RU"/>
        </w:rPr>
        <w:t>Основание и порядок прекращения гражданства Р.Ф</w:t>
      </w:r>
      <w:r>
        <w:rPr>
          <w:rFonts w:ascii="Times New Roman" w:hAnsi="Times New Roman"/>
          <w:b/>
          <w:sz w:val="32"/>
          <w:lang w:val="ru-RU"/>
        </w:rPr>
        <w:t>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Понятие гражданства сформулировано в преамбуле «Закона о гражданстве».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lang w:val="ru-RU"/>
        </w:rPr>
        <w:t>Гражданство</w:t>
      </w:r>
      <w:r>
        <w:rPr>
          <w:rFonts w:ascii="Times New Roman" w:hAnsi="Times New Roman"/>
          <w:sz w:val="28"/>
          <w:lang w:val="ru-RU"/>
        </w:rPr>
        <w:t xml:space="preserve"> - есть устойчивая правовая связь человека с государством, выражающаяся в совокупности их взаимных прав, обязанностей и ответственности, основанная на признании и уважении достоинства основных прав и свобод человека.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Устойчивая связь заключается в том, что отношения гражданства носят бессрочный характер. Как правило, они длятся с момента рождения человека и сохраняются на протяжении всей его жизни, если только сам человек не пожелает выйти из гражданства своего государства.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Правовая связь означает юридическое оформление отношений гражданина. Документами, подтверждающими гражданство Р.Ф., являются;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паспорт гражданина Р.Ф.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val="ru-RU"/>
        </w:rPr>
        <w:t>свидетельство о рождении</w:t>
      </w:r>
    </w:p>
    <w:p w:rsidR="00B93FEE" w:rsidRDefault="00B93FEE">
      <w:pPr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val="ru-RU"/>
        </w:rPr>
        <w:t>иной документ, содержащий указание на гражданство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Гражданство Российской Федерации прекращается:</w:t>
      </w:r>
    </w:p>
    <w:p w:rsidR="00B93FEE" w:rsidRDefault="00B93FEE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Вследствии выхода из гражданства (ст.22ч1 п «а»)</w:t>
      </w:r>
    </w:p>
    <w:p w:rsidR="00B93FEE" w:rsidRDefault="00B93FEE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Вследствии отмены решения о приеме в гражданство (ст.22ч1 п «б»)</w:t>
      </w:r>
    </w:p>
    <w:p w:rsidR="00B93FEE" w:rsidRDefault="00B93FEE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Путем выбора гражданином (оптации) при изменении государством принадлежности территории (ст.22ч1 п «в»)</w:t>
      </w:r>
    </w:p>
    <w:p w:rsidR="00B93FEE" w:rsidRDefault="00B93FEE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иным основаниям, предусмотренным законом (ст.22ч1 п «г»)</w:t>
      </w:r>
    </w:p>
    <w:p w:rsidR="00B93FEE" w:rsidRDefault="00B93FEE">
      <w:pPr>
        <w:ind w:left="225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22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Выход из гражданства (ст.23 «Закона о гражданстве») - это утрата лицом по собственному волеизъявлению. Выход из гражданства может быть реализован двумя способами;</w:t>
      </w:r>
    </w:p>
    <w:p w:rsidR="00B93FEE" w:rsidRDefault="00B93FEE">
      <w:pPr>
        <w:numPr>
          <w:ilvl w:val="0"/>
          <w:numId w:val="1"/>
        </w:numPr>
        <w:ind w:left="65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ходатайству гражданина (ст.23ч1 п «а»)</w:t>
      </w:r>
    </w:p>
    <w:p w:rsidR="00B93FEE" w:rsidRDefault="00B93FEE">
      <w:pPr>
        <w:numPr>
          <w:ilvl w:val="0"/>
          <w:numId w:val="1"/>
        </w:numPr>
        <w:ind w:left="65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порядке регистрации ( т.е. в упрощенном порядке), если у лица, заявившего о намерении выйти из гражданства Р.Ф., хотя бы один из родителей, супруг или ребенок имеет иное гражданство, либо если выехало на постоянное жительство в другое государство в установленном законом порядке (ст.23ч1 п «б»).</w:t>
      </w:r>
    </w:p>
    <w:p w:rsidR="00B93FEE" w:rsidRDefault="00B93FEE">
      <w:pPr>
        <w:ind w:left="375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375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   «Закон о гражданстве» установил две группы оснований, которые препятствуют выходу из гражданства;</w:t>
      </w:r>
    </w:p>
    <w:p w:rsidR="00B93FEE" w:rsidRDefault="00B93FEE">
      <w:pPr>
        <w:ind w:left="375"/>
        <w:rPr>
          <w:rFonts w:ascii="Times New Roman" w:hAnsi="Times New Roman"/>
          <w:sz w:val="28"/>
          <w:u w:val="single"/>
          <w:lang w:val="ru-RU"/>
        </w:rPr>
      </w:pPr>
    </w:p>
    <w:p w:rsidR="00B93FEE" w:rsidRDefault="00B93FEE">
      <w:pPr>
        <w:numPr>
          <w:ilvl w:val="12"/>
          <w:numId w:val="0"/>
        </w:numPr>
        <w:tabs>
          <w:tab w:val="left" w:pos="7088"/>
        </w:tabs>
        <w:ind w:left="60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Если человек проживает или намеревается поселиться в стране, не связанной с Р.Ф. договорными обязательствами о праве помощи, но имеет либо имущественные обязательства перед физическими и юридическими лицами Р.Ф., либо неисполненные обязанности перед государством, вытекающие из оснований, определенных законом Р.Ф.(ст.23ч2 «Закона о гражданстве»), ходатайство о выходе из гражданства может быть отклонено.</w:t>
      </w:r>
    </w:p>
    <w:p w:rsidR="00B93FEE" w:rsidRDefault="00B93FEE">
      <w:pPr>
        <w:tabs>
          <w:tab w:val="left" w:pos="7088"/>
        </w:tabs>
        <w:ind w:left="600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  </w:t>
      </w:r>
    </w:p>
    <w:p w:rsidR="00B93FEE" w:rsidRDefault="00B93FEE">
      <w:pPr>
        <w:numPr>
          <w:ilvl w:val="0"/>
          <w:numId w:val="3"/>
        </w:numPr>
        <w:tabs>
          <w:tab w:val="left" w:pos="7088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Выход из гражданства Р.Ф. не допускается:</w:t>
      </w:r>
    </w:p>
    <w:p w:rsidR="00B93FEE" w:rsidRDefault="00B93FEE">
      <w:pPr>
        <w:tabs>
          <w:tab w:val="left" w:pos="7088"/>
        </w:tabs>
        <w:ind w:left="90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(ст.23ч.3 «Закона о гражданстве»)</w:t>
      </w:r>
    </w:p>
    <w:p w:rsidR="00B93FEE" w:rsidRDefault="00B93FEE">
      <w:pPr>
        <w:numPr>
          <w:ilvl w:val="0"/>
          <w:numId w:val="1"/>
        </w:numPr>
        <w:tabs>
          <w:tab w:val="left" w:pos="7088"/>
        </w:tabs>
        <w:ind w:left="118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после получения повестки о призыве на срочную военную или альтернативную службу и до ее окончания;</w:t>
      </w:r>
    </w:p>
    <w:p w:rsidR="00B93FEE" w:rsidRDefault="00B93FEE">
      <w:pPr>
        <w:numPr>
          <w:ilvl w:val="0"/>
          <w:numId w:val="1"/>
        </w:numPr>
        <w:tabs>
          <w:tab w:val="left" w:pos="7088"/>
        </w:tabs>
        <w:ind w:left="1183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если гражданин, ходотайствующий о выходе из гражданства Р.Ф., привлечен в качестве обвиняемого по уголовному делу либо в отношении него имеется в ступивший в законную силу и подлежащий исполнению обвинительный приговор суда.</w:t>
      </w:r>
    </w:p>
    <w:p w:rsidR="00B93FEE" w:rsidRDefault="00B93FEE">
      <w:pPr>
        <w:tabs>
          <w:tab w:val="left" w:pos="7088"/>
        </w:tabs>
        <w:ind w:left="900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tabs>
          <w:tab w:val="left" w:pos="7088"/>
        </w:tabs>
        <w:ind w:left="900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tabs>
          <w:tab w:val="left" w:pos="7088"/>
        </w:tabs>
        <w:ind w:left="567" w:firstLine="28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Отмена решения о приеме в гражданство (ст.24 «Закона о гражданстве») - единственный случай возможного прекращения гражданства Р.Ф. без волеизъявления самого лица. </w:t>
      </w: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Отмена о приеме в гражданство применяется в отношении лица, которое приабрело гражданство Р.Ф. на основании заведомо ложных сведений и фальшивых документов. Факт предоставления заведомо ложных документов и сведений устанавливается в судебном порядке. Отмена решений о приеме в гражданство не освобождает данное лицо от установленной законодательством ответственности.</w:t>
      </w: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Отмена решения о приеме в гражданство Р.Ф. возможна в течении 5 лет после приема.(согласно ст.24ч.3 «Закона о гражданстве»)</w:t>
      </w: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lang w:val="ru-RU"/>
        </w:rPr>
        <w:t xml:space="preserve"> Выбор гражданства - «оптация»</w:t>
      </w:r>
      <w:r>
        <w:rPr>
          <w:rFonts w:ascii="Times New Roman" w:hAnsi="Times New Roman"/>
          <w:sz w:val="28"/>
          <w:lang w:val="ru-RU"/>
        </w:rPr>
        <w:t xml:space="preserve"> (ст.21 «Закона о гражданстве»</w:t>
      </w: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Основанием прекращения гражданства является оптация в случаях, когда гражданин Р.Ф.при изменении государственной принадлежности территории, на которой он проживает, выбирает иное государство.</w:t>
      </w:r>
    </w:p>
    <w:p w:rsidR="00B93FEE" w:rsidRDefault="00B93FEE">
      <w:pPr>
        <w:tabs>
          <w:tab w:val="left" w:pos="7088"/>
        </w:tabs>
        <w:ind w:left="567" w:firstLine="709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tabs>
          <w:tab w:val="left" w:pos="7088"/>
        </w:tabs>
        <w:ind w:left="567" w:firstLine="709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tabs>
          <w:tab w:val="left" w:pos="7088"/>
        </w:tabs>
        <w:ind w:left="567"/>
        <w:rPr>
          <w:rFonts w:ascii="Times New Roman" w:hAnsi="Times New Roman"/>
          <w:b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lang w:val="ru-RU"/>
        </w:rPr>
        <w:t>Иные основания прекращения гражданства.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К таким основаниям «Закон о гражданстве» относит,     прекращение гражданства Р.Ф. у детей в возрасте до 14 лет, родители которых приобрели иное гражданство (ст.26ч.1 «Закона о гражданстве»)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lang w:val="ru-RU"/>
        </w:rPr>
        <w:t xml:space="preserve"> Порядок разрешения дел о гражданстве Р.Ф.</w:t>
      </w:r>
    </w:p>
    <w:p w:rsidR="00B93FEE" w:rsidRDefault="00B93FEE">
      <w:pPr>
        <w:ind w:left="567"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Государственными органами, ведающими делами о гражденстве РФ, являются: </w:t>
      </w:r>
    </w:p>
    <w:p w:rsidR="00B93FEE" w:rsidRDefault="00B93FEE">
      <w:pPr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Президент Российской Федерации.</w:t>
      </w:r>
    </w:p>
    <w:p w:rsidR="00B93FEE" w:rsidRDefault="00B93FEE">
      <w:pPr>
        <w:numPr>
          <w:ilvl w:val="0"/>
          <w:numId w:val="4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Комиссия по вопросам гражданства при Президенте РФ.</w:t>
      </w:r>
    </w:p>
    <w:p w:rsidR="00B93FEE" w:rsidRDefault="00B93FEE">
      <w:pPr>
        <w:numPr>
          <w:ilvl w:val="0"/>
          <w:numId w:val="4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МВД РФ и его органы.</w:t>
      </w:r>
    </w:p>
    <w:p w:rsidR="00B93FEE" w:rsidRDefault="00B93FEE">
      <w:pPr>
        <w:numPr>
          <w:ilvl w:val="0"/>
          <w:numId w:val="4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Министерство Иностранных дел РФ, дипломатические представительства и консульские учреждения РФ.</w:t>
      </w:r>
    </w:p>
    <w:p w:rsidR="00B93FEE" w:rsidRDefault="00B93FEE">
      <w:pPr>
        <w:ind w:left="567" w:firstLine="709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567"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Президент РФ</w:t>
      </w:r>
      <w:r>
        <w:rPr>
          <w:rFonts w:ascii="Times New Roman" w:hAnsi="Times New Roman"/>
          <w:sz w:val="28"/>
          <w:lang w:val="ru-RU"/>
        </w:rPr>
        <w:t xml:space="preserve"> принимает решения по вопросам :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приема в гражданство;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восстановления в гражданстве;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разрешение на выход из гражданства РФ;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двойного гражданства;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отмены решения о приеме в гражданство;</w:t>
      </w:r>
    </w:p>
    <w:p w:rsidR="00B93FEE" w:rsidRDefault="00B93FEE">
      <w:pPr>
        <w:numPr>
          <w:ilvl w:val="0"/>
          <w:numId w:val="1"/>
        </w:numPr>
        <w:ind w:left="155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предоставление почетного гражданства.</w:t>
      </w:r>
    </w:p>
    <w:p w:rsidR="00B93FEE" w:rsidRDefault="00B93FEE">
      <w:pPr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всем названным вопросам Президент издает указы.</w:t>
      </w:r>
    </w:p>
    <w:p w:rsidR="00B93FEE" w:rsidRDefault="00B93FEE">
      <w:pPr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предварительного рассмотрения вопросов гражданства Президент РФ образует комиссию по вопросам гражданства.</w:t>
      </w:r>
    </w:p>
    <w:p w:rsidR="00B93FEE" w:rsidRDefault="00B93FEE">
      <w:pPr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Важную роль в системе государственных органов ведающих делами гражданства, играет</w:t>
      </w:r>
      <w:r>
        <w:rPr>
          <w:rFonts w:ascii="Times New Roman" w:hAnsi="Times New Roman"/>
          <w:b/>
          <w:sz w:val="28"/>
          <w:lang w:val="ru-RU"/>
        </w:rPr>
        <w:t xml:space="preserve"> МВД РФ и его органы, МИД РФ, дипломатические представительства и консульские учреждения</w:t>
      </w:r>
      <w:r>
        <w:rPr>
          <w:rFonts w:ascii="Times New Roman" w:hAnsi="Times New Roman"/>
          <w:sz w:val="28"/>
          <w:lang w:val="ru-RU"/>
        </w:rPr>
        <w:t>.</w:t>
      </w:r>
    </w:p>
    <w:p w:rsidR="00B93FEE" w:rsidRDefault="00B93FEE">
      <w:pPr>
        <w:ind w:left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Они осуществляют следующие полномочия :</w:t>
      </w:r>
    </w:p>
    <w:p w:rsidR="00B93FEE" w:rsidRDefault="00B93FEE">
      <w:pPr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Принимают заявления и ходатайствуют по вопросам гражданства РФ;</w:t>
      </w:r>
    </w:p>
    <w:p w:rsidR="00B93FEE" w:rsidRDefault="00B93FEE">
      <w:pPr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Проверяют факты и документы, представленные в обоснование заявлений и ходатайств по вопросам гражданства РФ;</w:t>
      </w:r>
    </w:p>
    <w:p w:rsidR="00B93FEE" w:rsidRDefault="00B93FEE">
      <w:pPr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Направляют ходатайства по вопросам гражданства вместе с соответствующими документами в комиссию по вопросам гражданства при Президенте РФ;</w:t>
      </w:r>
    </w:p>
    <w:p w:rsidR="00B93FEE" w:rsidRDefault="00B93FEE">
      <w:pPr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Определяют принадлежность лиц к гражданству РФ, осуществляют регистрацию приобретенного или прекращенного гражданства РФ в предусмотренных законом случаях;</w:t>
      </w:r>
    </w:p>
    <w:p w:rsidR="00B93FEE" w:rsidRDefault="00B93FEE">
      <w:pPr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Осуществляют исполнение решений по вопросам гражданства.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Изменение гражданства РФ (приобретение или прекращение) осуществляется либо в порядке регистрации (упрощенный порядок), либо в случаях не подпадающих под регистрационный порядок, путем подачи ходатайств на имя Президента РФ.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При изменении гражданства в порядке регистрации заинтересованным лицом подается заявление, решение по которому принимается соответствующим органом внутренних дел или Министреством Иностранных дел, дипломатическим представительством, консульским учреждением.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Срок рассмотрения заявления не может превышать 6 месяцев. Решение соответствующего органа оформляется заключением, которое может быть обжаловано в суде в месячный срок.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В случае не подпадающем под регистрационный порядок, заинтересованным подается ходатайство на имя Президента РФ. Срок рассмотрения ходатайства не может превышать 9 месяцев. Результат рассмотрения ходатайства оформляется Указом Президента РФ и обжалованию не подлежит.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Гражданство РФ считается  прекращенным со дня решения полномочным органом или издания Указа Президента РФ.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Согласно « Положения о порядке рассмотрения вопросов гражданства РФ » от 10.04.92 г., выход из гражданства по ходатайству происходит следующим образом (глава 2 п. 11) :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Граждане РФ предоставляют в органы внутренних дел или консульские учреждения по месту постоянного проживания следующие документы;</w:t>
      </w:r>
    </w:p>
    <w:p w:rsidR="00B93FEE" w:rsidRDefault="00B93FEE">
      <w:pPr>
        <w:numPr>
          <w:ilvl w:val="0"/>
          <w:numId w:val="1"/>
        </w:numPr>
        <w:ind w:left="158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ходатайство на имя Президента РФ;</w:t>
      </w:r>
    </w:p>
    <w:p w:rsidR="00B93FEE" w:rsidRDefault="00B93FEE">
      <w:pPr>
        <w:numPr>
          <w:ilvl w:val="0"/>
          <w:numId w:val="1"/>
        </w:numPr>
        <w:ind w:left="158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копия свидетельства о рождении и браке заявителя.</w:t>
      </w:r>
    </w:p>
    <w:p w:rsidR="00B93FEE" w:rsidRDefault="00B93FEE">
      <w:pPr>
        <w:ind w:left="567" w:firstLine="73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лиц, проживающих или имеющих намерение поселится в стране, не связанной с РФ договорными обязательствами об оказании правовой помощи, включающей взаимное признание и исполнение судебных решений, документы, включающие личную декларацию, об отсутствии неисполненных имущественных обязательств перед физическими и юридическими лицами РФ.</w:t>
      </w:r>
    </w:p>
    <w:p w:rsidR="00B93FEE" w:rsidRDefault="00B93FEE">
      <w:pPr>
        <w:ind w:left="567" w:firstLine="73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Российские граждане состоящие на воинском учете, предоставляют в отдел внутренних дел по месту постоянного проживания справку из военного комиссариата о том, что лицу, ходатайствующему о выходе из гражданства, не направлена повестка о призыве на срочную службу.</w:t>
      </w:r>
    </w:p>
    <w:p w:rsidR="00B93FEE" w:rsidRDefault="00B93FEE">
      <w:pPr>
        <w:ind w:left="567" w:firstLine="738"/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567" w:firstLine="73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 заявитель одновременно ходатайствует о выходе из гражданства РФ несовершеннолетних детей, то в зависимости от обстоятельств предусмотренных законом представляются :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копия свидетельства о рождении, установление опеки или попечительства, лишения родительских прав;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письменное согласие сторон на прекращение  гражданства ребенка, или один из родителей или опекунов остается Российским гражданином;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документ, выдаваемый полномочным органом другого государства, о готовности предоставить гражданство ребенку, один из родителей который остается гражданином России;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письменное согласие детей в возрасте от 14 до 18 лет на изменение гражданства.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567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Пункт 12 « Положения о порядке рассмотрения вопросов гражданства РФ » гласит :</w:t>
      </w:r>
      <w:r>
        <w:rPr>
          <w:rFonts w:ascii="Times New Roman" w:hAnsi="Times New Roman"/>
          <w:b/>
          <w:sz w:val="28"/>
          <w:lang w:val="ru-RU"/>
        </w:rPr>
        <w:t xml:space="preserve">                 </w:t>
      </w:r>
    </w:p>
    <w:p w:rsidR="00B93FEE" w:rsidRDefault="00B93FEE">
      <w:pPr>
        <w:ind w:left="567"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Российские граждане, на которых распространяется положения ст.23 п.«б» Закона о гражданстве предоставляют по месту постоянного проживания следующие документы :</w:t>
      </w:r>
    </w:p>
    <w:p w:rsidR="00B93FEE" w:rsidRDefault="00B93FEE">
      <w:pPr>
        <w:numPr>
          <w:ilvl w:val="0"/>
          <w:numId w:val="1"/>
        </w:numPr>
        <w:ind w:left="163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заявление;</w:t>
      </w:r>
    </w:p>
    <w:p w:rsidR="00B93FEE" w:rsidRDefault="00B93FEE">
      <w:pPr>
        <w:numPr>
          <w:ilvl w:val="0"/>
          <w:numId w:val="1"/>
        </w:numPr>
        <w:ind w:left="163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документы, подтверждающие принадлежность к иному гражданству супруга - заявителя, либо одного из его родителей или детей;</w:t>
      </w:r>
    </w:p>
    <w:p w:rsidR="00B93FEE" w:rsidRDefault="00B93FEE">
      <w:pPr>
        <w:numPr>
          <w:ilvl w:val="0"/>
          <w:numId w:val="1"/>
        </w:numPr>
        <w:ind w:left="163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копии свидетельств о браке и рождении.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Если заявитель проживает или намерен поселиться в стране, несвязанной с РФ договорными обязательствами об оказании правовой помощи, включающей взаимные признания и исполнение судебных решений, представляет документы, включающие личную декларацию, об отсутствии неисполненных имущественных обязательств перед физическими и юридическими лицами РФ. Граждане состоящие на воинском учете представляют в органы внутренних дел по месту постоянного проживания справку из военного комиссариата о том, что заявителю не направлена повестка о призыве на срочную службу. </w:t>
      </w:r>
    </w:p>
    <w:p w:rsidR="00B93FEE" w:rsidRDefault="00B93FEE">
      <w:pPr>
        <w:ind w:left="567" w:firstLine="73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Если заявитель одновременно ходатайствует о выходе из гражданства РФ несовершеннолетних детей, то в зависимости от обстоятельств предусмотренных законом представляются :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копия свидетельства о рождении, установление опеки или попечительства, лишения родительских прав;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письменное согласие сторон на прекращение  гражданства ребенка, или один из родителей или опекунов остается Российским гражданином;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документ, выдаваемый полномочным органом другого государства, о готовности предоставить гражданство ребенку, один из родителей который остается гражданином России;</w:t>
      </w:r>
    </w:p>
    <w:p w:rsidR="00B93FEE" w:rsidRDefault="00B93FEE">
      <w:pPr>
        <w:numPr>
          <w:ilvl w:val="0"/>
          <w:numId w:val="6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письменное согласие детей в возрасте от 14 до 18 лет на изменение гражданства.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Согласно главы 3 « Положения о порядке рассмотрения вопросов гражданства РФ » отмена решения о приеме в гражданство допускается :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При установлении подтвержденным судебным решением факта приобретения лицом гражданства РФ на основании заведомо ложных сведений и фальшивых документов МВД республики в составе РФ, ГУВД или УВД либо дипломатическое представительство или консульское учреждение выносит заключение, которое вместе с материалами о приеме данного лица в Российское гражданство направляет соответственно в МВД России или МИД России, а затем в комиссию по вопросам гражданства при Президенте РФ.  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</w:t>
      </w:r>
    </w:p>
    <w:p w:rsidR="00B93FEE" w:rsidRDefault="00B93FEE">
      <w:pPr>
        <w:ind w:left="567" w:hanging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Согласно Главы 4 « Положения о порядке рассмотрения вопросов гражданства РФ » выбор гражданства - оптация, допускает :</w:t>
      </w:r>
    </w:p>
    <w:p w:rsidR="00B93FEE" w:rsidRDefault="00B93FEE">
      <w:pPr>
        <w:numPr>
          <w:ilvl w:val="0"/>
          <w:numId w:val="7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Установление принадлежности к Российскому гражданству лиц, постоянно проживающих на территории РФ, осуществляет ОВД по личному заявлению этих лиц или по инициативе государственных органов в случаях, когда возникают сомнения относительно принадлежности к Российскому гражданству. Если у лица ходатайствующего об установлении принадлежности к гражданству РФ, имеются несовершеннолетние дети, то одновременно с проверкой и установлением гражданства родителей проверяется и устанавливается гражданство его детей.</w:t>
      </w:r>
    </w:p>
    <w:p w:rsidR="00B93FEE" w:rsidRDefault="00B93FEE">
      <w:pPr>
        <w:numPr>
          <w:ilvl w:val="0"/>
          <w:numId w:val="7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отношении лиц на которых распространяется положение (ст.20 ч.2 «Закона о гражданстве РФ») прибывших на территорию РФ с заявлением об оставлении на постоянное место жительства, установление принадлежности к этой группе лиц проводится одновременно с решением вопроса об оставлении их на постоянное место жительства.</w:t>
      </w:r>
    </w:p>
    <w:p w:rsidR="00B93FEE" w:rsidRDefault="00B93FEE">
      <w:pPr>
        <w:numPr>
          <w:ilvl w:val="0"/>
          <w:numId w:val="7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итогам определения МВД Республики в составе РФ, ГУВД или УВД выносит мотивированное заключение, которое утверждается руководителем соответствующего органа и направляется в МВД РФ. Результаты определения принадлежности к гражданству проводимые по личному заявлению граждан или по инициативе государственных органов доводятся до их сведения.</w:t>
      </w:r>
    </w:p>
    <w:p w:rsidR="00B93FEE" w:rsidRDefault="00B93FEE">
      <w:pPr>
        <w:numPr>
          <w:ilvl w:val="0"/>
          <w:numId w:val="7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Принадлежность к гражданству лиц постоянно проживающих за пределами РФ, устанавливается консульскими учреждениями на основании доказательств, подтверждающих Российское гражданство, а в случаях их отсутствия - на основании доказательств, подтверждающих принадлежность в прошлом к гражданам СССР и факт их постоянного проживания на территории РФ непосредственно перед выездом за пределы бывшего СССР.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Список используемой литературы :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numPr>
          <w:ilvl w:val="0"/>
          <w:numId w:val="8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Д.Б.Катков, Е.В.Корчиго  «Конституционное право»         (Учебное пособие), 1999 год.</w:t>
      </w:r>
    </w:p>
    <w:p w:rsidR="00B93FEE" w:rsidRDefault="00B93FEE">
      <w:pPr>
        <w:numPr>
          <w:ilvl w:val="0"/>
          <w:numId w:val="8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Закон о гражданстве РФ.</w:t>
      </w:r>
    </w:p>
    <w:p w:rsidR="00B93FEE" w:rsidRDefault="00B93FEE">
      <w:pPr>
        <w:numPr>
          <w:ilvl w:val="0"/>
          <w:numId w:val="8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«Положение о порядке рассмотрения вопросов гражданства РФ».</w:t>
      </w:r>
    </w:p>
    <w:p w:rsidR="00B93FEE" w:rsidRDefault="00B93FEE">
      <w:pPr>
        <w:numPr>
          <w:ilvl w:val="0"/>
          <w:numId w:val="8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Ю.Л.Шульженко «Хрестоматия по Конституционному праву РФ», 1997 год.  </w:t>
      </w:r>
    </w:p>
    <w:p w:rsidR="00B93FEE" w:rsidRDefault="00B93FEE">
      <w:pPr>
        <w:rPr>
          <w:rFonts w:ascii="Times New Roman" w:hAnsi="Times New Roman"/>
          <w:sz w:val="28"/>
          <w:lang w:val="ru-RU"/>
        </w:rPr>
      </w:pPr>
    </w:p>
    <w:p w:rsidR="00B93FEE" w:rsidRDefault="00B93FE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</w:t>
      </w:r>
      <w:bookmarkStart w:id="0" w:name="_GoBack"/>
      <w:bookmarkEnd w:id="0"/>
    </w:p>
    <w:sectPr w:rsidR="00B93FEE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EE" w:rsidRDefault="00B93FEE">
      <w:r>
        <w:separator/>
      </w:r>
    </w:p>
  </w:endnote>
  <w:endnote w:type="continuationSeparator" w:id="0">
    <w:p w:rsidR="00B93FEE" w:rsidRDefault="00B9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EE" w:rsidRDefault="00B93FEE">
    <w:pPr>
      <w:pStyle w:val="a3"/>
      <w:framePr w:wrap="around" w:vAnchor="text" w:hAnchor="margin" w:xAlign="center" w:y="1"/>
      <w:rPr>
        <w:rStyle w:val="a4"/>
      </w:rPr>
    </w:pPr>
  </w:p>
  <w:p w:rsidR="00B93FEE" w:rsidRDefault="00B93F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EE" w:rsidRDefault="00F16F0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5</w:t>
    </w:r>
  </w:p>
  <w:p w:rsidR="00B93FEE" w:rsidRDefault="00B93F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EE" w:rsidRDefault="00B93FEE">
      <w:r>
        <w:separator/>
      </w:r>
    </w:p>
  </w:footnote>
  <w:footnote w:type="continuationSeparator" w:id="0">
    <w:p w:rsidR="00B93FEE" w:rsidRDefault="00B9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F86C2C"/>
    <w:lvl w:ilvl="0">
      <w:numFmt w:val="decimal"/>
      <w:lvlText w:val="*"/>
      <w:lvlJc w:val="left"/>
    </w:lvl>
  </w:abstractNum>
  <w:abstractNum w:abstractNumId="1">
    <w:nsid w:val="19C00746"/>
    <w:multiLevelType w:val="singleLevel"/>
    <w:tmpl w:val="C2969050"/>
    <w:lvl w:ilvl="0">
      <w:start w:val="1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E7F1A66"/>
    <w:multiLevelType w:val="singleLevel"/>
    <w:tmpl w:val="C2969050"/>
    <w:lvl w:ilvl="0">
      <w:start w:val="1"/>
      <w:numFmt w:val="decimal"/>
      <w:lvlText w:val="%1. "/>
      <w:legacy w:legacy="1" w:legacySpace="0" w:legacyIndent="283"/>
      <w:lvlJc w:val="left"/>
      <w:pPr>
        <w:ind w:left="238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13117FC"/>
    <w:multiLevelType w:val="singleLevel"/>
    <w:tmpl w:val="C2969050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55F0DCC"/>
    <w:multiLevelType w:val="singleLevel"/>
    <w:tmpl w:val="C2969050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51E80102"/>
    <w:multiLevelType w:val="singleLevel"/>
    <w:tmpl w:val="C2969050"/>
    <w:lvl w:ilvl="0">
      <w:start w:val="1"/>
      <w:numFmt w:val="decimal"/>
      <w:lvlText w:val="%1. "/>
      <w:legacy w:legacy="1" w:legacySpace="0" w:legacyIndent="283"/>
      <w:lvlJc w:val="left"/>
      <w:pPr>
        <w:ind w:left="158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1EB09C6"/>
    <w:multiLevelType w:val="singleLevel"/>
    <w:tmpl w:val="3DA8AAB6"/>
    <w:lvl w:ilvl="0">
      <w:start w:val="2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b/>
          <w:i w:val="0"/>
          <w:sz w:val="28"/>
          <w:u w:val="none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04"/>
    <w:rsid w:val="00AF1237"/>
    <w:rsid w:val="00B93FEE"/>
    <w:rsid w:val="00D05F0B"/>
    <w:rsid w:val="00F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9FDF-2FD5-4603-87E0-10F3C83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cp:lastPrinted>2001-05-16T08:25:00Z</cp:lastPrinted>
  <dcterms:created xsi:type="dcterms:W3CDTF">2014-02-13T11:02:00Z</dcterms:created>
  <dcterms:modified xsi:type="dcterms:W3CDTF">2014-02-13T11:02:00Z</dcterms:modified>
</cp:coreProperties>
</file>