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47" w:rsidRDefault="00D70E47">
      <w:pPr>
        <w:jc w:val="center"/>
        <w:rPr>
          <w:b/>
          <w:bCs/>
        </w:rPr>
      </w:pPr>
      <w:r>
        <w:rPr>
          <w:b/>
          <w:bCs/>
        </w:rPr>
        <w:t>Контрольная работа по СП.</w:t>
      </w:r>
    </w:p>
    <w:p w:rsidR="00D70E47" w:rsidRDefault="00D70E47">
      <w:pPr>
        <w:jc w:val="center"/>
        <w:rPr>
          <w:b/>
          <w:bCs/>
        </w:rPr>
      </w:pPr>
    </w:p>
    <w:p w:rsidR="00D70E47" w:rsidRDefault="00D70E47">
      <w:pPr>
        <w:pStyle w:val="1"/>
        <w:rPr>
          <w:sz w:val="36"/>
        </w:rPr>
      </w:pPr>
      <w:r>
        <w:rPr>
          <w:sz w:val="36"/>
        </w:rPr>
        <w:t xml:space="preserve">Основания и последствия признания брака недействительным </w:t>
      </w:r>
    </w:p>
    <w:p w:rsidR="00D70E47" w:rsidRDefault="00D70E47">
      <w:pPr>
        <w:jc w:val="both"/>
        <w:rPr>
          <w:i/>
          <w:iCs/>
        </w:rPr>
      </w:pPr>
      <w:r>
        <w:rPr>
          <w:i/>
          <w:iCs/>
        </w:rPr>
        <w:tab/>
      </w:r>
    </w:p>
    <w:p w:rsidR="00D70E47" w:rsidRDefault="00D70E47">
      <w:pPr>
        <w:jc w:val="both"/>
        <w:rPr>
          <w:i/>
          <w:iCs/>
        </w:rPr>
      </w:pPr>
      <w:r>
        <w:rPr>
          <w:i/>
          <w:iCs/>
        </w:rPr>
        <w:tab/>
        <w:t>«Брак представляет собой важнейший юридический факт, вызывающий возникновение семейно-правовых связей, и представляет собой свободный и добровольный союз мужчины и женщины, заключаемый в установленном порядке с соблюдением требований закона, направленный на создание семьи. В каждом случае брак является конкретным правоотношением, порождающим у супругов определенные субъективные права и обязанности личного и имущественного характера».</w:t>
      </w:r>
      <w:r>
        <w:rPr>
          <w:rStyle w:val="a4"/>
          <w:i/>
          <w:iCs/>
        </w:rPr>
        <w:footnoteReference w:customMarkFollows="1" w:id="1"/>
        <w:t>1</w:t>
      </w:r>
    </w:p>
    <w:p w:rsidR="00D70E47" w:rsidRDefault="00D70E47">
      <w:pPr>
        <w:jc w:val="both"/>
      </w:pPr>
      <w:r>
        <w:rPr>
          <w:i/>
          <w:iCs/>
        </w:rPr>
        <w:tab/>
      </w:r>
      <w:r>
        <w:t>Семейные отношения в России регулируются новым Семейным кодексом, действующим с 1 марта 1996 года. Сразу следует сказать, что правовой защитой у нас в стране пользуется только зарегистрированный брак. Вместе с тем в российском государстве, так же, как и во всем мире, сейчас наблюдается бум фактических браков. Их заключается огромное количество. Фактический брак – это союз мужчины и женщины, проживающих совместно и ведущих общее хозяйство, но брак не зарегистрировавших. Однако, участники таких союзов находятся вне сферы действия семейного права. Конечно, нельзя сказать, что отношения участников фактического брака находятся вне рамок права вообще. Скажем, раздел имущества, нажитого фактическими супругами, производится по правилам, установленным гражданским законодательством для участников общей долевой собственности. Однако, в целом правовая защищенность такого союза весьма проблематична.</w:t>
      </w:r>
    </w:p>
    <w:p w:rsidR="00D70E47" w:rsidRDefault="00D70E47">
      <w:pPr>
        <w:jc w:val="both"/>
      </w:pPr>
      <w:r>
        <w:tab/>
        <w:t>Каждый зарегистрированный в установленном законом порядке брак предполагается законно совершенным, т.е. действительным. Признание его недействительным может быть произведено только судом в порядке искового производства, что закреплено в п. 2 ст. 27 СК. Никакой другой орган, кроме суда, неправомочен, рассматривать подобные дела. Следует отметить, что до вынесения судом решения о признании брака недействительным состоящие в нем лица считаются супругами с соответствующими взаимными правами и обязанностями.</w:t>
      </w:r>
    </w:p>
    <w:p w:rsidR="00D70E47" w:rsidRDefault="00D70E47">
      <w:pPr>
        <w:jc w:val="both"/>
      </w:pPr>
      <w:r>
        <w:tab/>
        <w:t xml:space="preserve">В соответствии со ст. 27 СК недействительным признается брак, заключенный с нарушением условий или вопреки препятствиям, предусмотренным ст. 12-14 и п. 3 ст. 15 СК, а также брак, заключенный без намерения супругов или одного из них создать семью (фиктивный брак). Конкретный перечень оснований для признания брака недействительным определен п. 1 ст. 27 СК и носит исчерпывающий характер, не подлежащий расширенному толкованию. </w:t>
      </w:r>
    </w:p>
    <w:p w:rsidR="00D70E47" w:rsidRDefault="00D70E47">
      <w:pPr>
        <w:jc w:val="both"/>
        <w:rPr>
          <w:i/>
          <w:iCs/>
        </w:rPr>
      </w:pPr>
      <w:r>
        <w:tab/>
      </w:r>
    </w:p>
    <w:p w:rsidR="00D70E47" w:rsidRDefault="00D70E47">
      <w:pPr>
        <w:jc w:val="center"/>
        <w:rPr>
          <w:b/>
          <w:bCs/>
        </w:rPr>
      </w:pPr>
      <w:r>
        <w:rPr>
          <w:b/>
          <w:bCs/>
        </w:rPr>
        <w:t>Основания признания брака недействительным:</w:t>
      </w:r>
    </w:p>
    <w:p w:rsidR="00D70E47" w:rsidRDefault="00D70E47">
      <w:pPr>
        <w:jc w:val="both"/>
        <w:rPr>
          <w:b/>
          <w:bCs/>
        </w:rPr>
      </w:pPr>
    </w:p>
    <w:p w:rsidR="00D70E47" w:rsidRDefault="00D70E47">
      <w:pPr>
        <w:jc w:val="both"/>
      </w:pPr>
      <w:r>
        <w:rPr>
          <w:i/>
          <w:iCs/>
        </w:rPr>
        <w:sym w:font="Symbol" w:char="F0B7"/>
      </w:r>
      <w:r>
        <w:rPr>
          <w:i/>
          <w:iCs/>
        </w:rPr>
        <w:t xml:space="preserve"> отсутствие взаимного добровольного согласия мужчины и женщины, вступающих в брак</w:t>
      </w:r>
      <w:r>
        <w:t xml:space="preserve"> (ст. 12 СК).</w:t>
      </w:r>
    </w:p>
    <w:p w:rsidR="00D70E47" w:rsidRDefault="00D70E47">
      <w:pPr>
        <w:ind w:firstLine="708"/>
        <w:jc w:val="both"/>
      </w:pPr>
      <w:r>
        <w:rPr>
          <w:i/>
          <w:iCs/>
        </w:rPr>
        <w:t>«Отсутствие взаимного добровольного согласия мужчины и женщины, вступающих в брак</w:t>
      </w:r>
      <w:r>
        <w:t xml:space="preserve">, нередко именуется в теории семейного права по аналогии с гражданским правом </w:t>
      </w:r>
      <w:r>
        <w:rPr>
          <w:i/>
          <w:iCs/>
        </w:rPr>
        <w:t>пороком воли при заключении брака».</w:t>
      </w:r>
      <w:r>
        <w:rPr>
          <w:rStyle w:val="a4"/>
          <w:i/>
          <w:iCs/>
        </w:rPr>
        <w:footnoteReference w:customMarkFollows="1" w:id="2"/>
        <w:t>2</w:t>
      </w:r>
      <w:r>
        <w:t xml:space="preserve"> Порядок  заключения брака в органах загса обеспечивает выявление подлинной воли вступающих в брак, однако не исключает наличие порока воли при его заключении. Причины и формы, в которых проявляется разрыв между волеизъявлением и подлинной волей, могут быть различными.  «Брак может быть признан недействительным, когда воля была неполноценной (вследствие своего состояния лицо в момент регистрации брака не понимало значения своих действий и не могло руководить ими) или порочно сформировавшееся (заблуждение, обман), либо выражение воли не соответствовало действительной воле вступающих в брак или одного из них (принуждение)».</w:t>
      </w:r>
      <w:r>
        <w:rPr>
          <w:rStyle w:val="a4"/>
        </w:rPr>
        <w:footnoteReference w:customMarkFollows="1" w:id="3"/>
        <w:t>1</w:t>
      </w:r>
      <w:r>
        <w:t xml:space="preserve">  </w:t>
      </w:r>
    </w:p>
    <w:p w:rsidR="00D70E47" w:rsidRDefault="00D70E47">
      <w:pPr>
        <w:jc w:val="both"/>
      </w:pPr>
    </w:p>
    <w:p w:rsidR="00D70E47" w:rsidRDefault="00D70E47">
      <w:pPr>
        <w:jc w:val="both"/>
      </w:pPr>
      <w:r>
        <w:sym w:font="Symbol" w:char="F0B7"/>
      </w:r>
      <w:r>
        <w:rPr>
          <w:i/>
          <w:iCs/>
        </w:rPr>
        <w:t xml:space="preserve"> не достижение вступившими в брак лицами (или одним из них) брачного возраста, если он не был снижен в установленном законом порядке</w:t>
      </w:r>
      <w:r>
        <w:t xml:space="preserve"> (ст. 12-13 СК).</w:t>
      </w:r>
    </w:p>
    <w:p w:rsidR="00D70E47" w:rsidRDefault="00D70E47">
      <w:pPr>
        <w:ind w:firstLine="708"/>
        <w:jc w:val="both"/>
      </w:pPr>
      <w:r>
        <w:t>Брачный возраст в РФ равен 18 годам. Однако, органы местного самоуправления могут его снизить на два года по просьбе лиц, вступающих в брак, при наличии заслуживающих внимания обстоятельств (как правило это – беременность молодой женщины, рождение ребенка). С момента регистрации брака несовершеннолетний супруг приобретает дееспособность в полном объеме. Это значит, что он может заключать и исполнять любые сделки, а также самостоятельно нести имущественную ответственность. Это правило во многом способствует установлению истинного равноправия супругов. Важно иметь ввиду, что дееспособность сохранится в полном объеме и в случае расторжения брака до достижения совершеннолетия.</w:t>
      </w:r>
    </w:p>
    <w:p w:rsidR="00D70E47" w:rsidRDefault="00D70E47">
      <w:pPr>
        <w:ind w:firstLine="708"/>
        <w:jc w:val="both"/>
      </w:pPr>
      <w:r>
        <w:t>Брак, заключенный с несовершеннолетним лицом, которому в порядке, установленном п. 2 ст. 13 СК, не было дано разрешение на брак до достижения брачного возраста, может быть признан недействительным лишь в тех случаях, когда этого требуют интересы несовершеннолетнего супруга, а также при наличии его согласия на признание его недействительным. Поэтому в соответствии с п. 2 ст. 29 СК суд может отказать в иске о признании такого брака недействительным если этого требуют интересы несовершеннолетнего супруга и при отсутствии его согласия на признание брака таковым.</w:t>
      </w:r>
    </w:p>
    <w:p w:rsidR="00D70E47" w:rsidRDefault="00D70E47">
      <w:pPr>
        <w:ind w:firstLine="708"/>
        <w:jc w:val="both"/>
      </w:pPr>
    </w:p>
    <w:p w:rsidR="00D70E47" w:rsidRDefault="00D70E47">
      <w:pPr>
        <w:jc w:val="both"/>
      </w:pPr>
      <w:r>
        <w:rPr>
          <w:i/>
          <w:iCs/>
        </w:rPr>
        <w:sym w:font="Symbol" w:char="F0B7"/>
      </w:r>
      <w:r>
        <w:rPr>
          <w:i/>
          <w:iCs/>
        </w:rPr>
        <w:t xml:space="preserve"> заключение брака между близкими родственниками</w:t>
      </w:r>
      <w:r>
        <w:t xml:space="preserve"> (ст. 14 СК).</w:t>
      </w:r>
    </w:p>
    <w:p w:rsidR="00D70E47" w:rsidRDefault="00D70E47">
      <w:pPr>
        <w:pStyle w:val="a6"/>
      </w:pPr>
      <w:r>
        <w:t>Далее следует так называемая группа препятствий к вступлению в брак. Какие же обстоятельства препятствуют заключению брака? Прежде всего, близкое родство. «К сожалению, перечень близких родственников, которым нельзя вступать в брак, в нашей стране минимальный. Это родственники по прямой восходящей и нисходящей линии, скажем, мать и сын, отец и дочь. Нельзя вступать в брак и родственникам по боковой линии. Родственниками по боковой линии, которым нельзя вступать в брак, являются только полнородные и неполнородные братья и сестры. Полнородные имеют общими обоих родителей, а неполнородные имеют общим одного из родителей. Если общая мать, они единоутробные, если общий отец – единокровные. Значит, начиная с двоюродных братьев и сестер – можно. Это не слишком удачное законодательное решение. Известно, что во многих странах мира перечень таких лиц большой, а основание для такого перечня одно – забота о рождающемся поколении. Известно, сколько хронических болезней накопило современное человечество, и если у ребенка оба родителя одной крови – в два раза увеличивается возможность получить по наследству то или иное заболевание. Происходит своего рода вырождение. Могу сказать, что во Франции, например, не только обширному перечню родственников нельзя вступать в брак, но даже и бывшим свойственникам. А свойственники – это члены одной семьи, не связанные общей кровью, например, невестка и свекор, теща и зять. В одном из вариантов проекта Семейного кодекса содержалось запрещение вступления в брак двоюродным братьям и сестрам. Однако в итоге наши депутаты остались консервативными и оставили существующий коротенький перечень»</w:t>
      </w:r>
      <w:r>
        <w:rPr>
          <w:rStyle w:val="a4"/>
        </w:rPr>
        <w:footnoteReference w:customMarkFollows="1" w:id="4"/>
        <w:t>2</w:t>
      </w:r>
      <w:r>
        <w:t>.</w:t>
      </w:r>
    </w:p>
    <w:p w:rsidR="00D70E47" w:rsidRDefault="00D70E47">
      <w:pPr>
        <w:jc w:val="both"/>
      </w:pPr>
    </w:p>
    <w:p w:rsidR="00D70E47" w:rsidRDefault="00D70E47">
      <w:pPr>
        <w:jc w:val="both"/>
      </w:pPr>
      <w:r>
        <w:rPr>
          <w:i/>
          <w:iCs/>
        </w:rPr>
        <w:sym w:font="Symbol" w:char="F0B7"/>
      </w:r>
      <w:r>
        <w:rPr>
          <w:i/>
          <w:iCs/>
        </w:rPr>
        <w:t xml:space="preserve">  заключение брака между усыновителем и усыновленным</w:t>
      </w:r>
      <w:r>
        <w:t xml:space="preserve"> (ст. 14 СК).</w:t>
      </w:r>
    </w:p>
    <w:p w:rsidR="00D70E47" w:rsidRDefault="00D70E47">
      <w:pPr>
        <w:pStyle w:val="a6"/>
        <w:rPr>
          <w:szCs w:val="20"/>
        </w:rPr>
      </w:pPr>
      <w:r>
        <w:t xml:space="preserve">Отношения между усыновителями и усыновленными СК в ст. 137 приравнивает к отношениям родителей и детей по происхождению (если усыновление не отменено в установленном ст. 140-144 СК порядке). </w:t>
      </w:r>
      <w:r>
        <w:rPr>
          <w:szCs w:val="20"/>
        </w:rPr>
        <w:t>Усыновитель и усыновленный – юридически как бы родитель и ребенок, поэтому им в брак вступать нельзя по этическим соображениям.</w:t>
      </w:r>
    </w:p>
    <w:p w:rsidR="00D70E47" w:rsidRDefault="00D70E47">
      <w:pPr>
        <w:pStyle w:val="a6"/>
        <w:rPr>
          <w:szCs w:val="20"/>
        </w:rPr>
      </w:pPr>
    </w:p>
    <w:p w:rsidR="00D70E47" w:rsidRDefault="00D70E47">
      <w:pPr>
        <w:jc w:val="both"/>
      </w:pPr>
      <w:r>
        <w:sym w:font="Symbol" w:char="F0B7"/>
      </w:r>
      <w:r>
        <w:t xml:space="preserve"> </w:t>
      </w:r>
      <w:r>
        <w:rPr>
          <w:i/>
          <w:iCs/>
        </w:rPr>
        <w:t>заключение брака между лицами, из которых хотя бы одно лицо признано судом недееспособным вследствие психического расстройства</w:t>
      </w:r>
      <w:r>
        <w:t xml:space="preserve"> (ст. 14 СК).</w:t>
      </w:r>
    </w:p>
    <w:p w:rsidR="00D70E47" w:rsidRDefault="00D70E47">
      <w:pPr>
        <w:pStyle w:val="a7"/>
        <w:ind w:firstLine="708"/>
        <w:rPr>
          <w:rFonts w:eastAsia="Arial Unicode MS"/>
        </w:rPr>
      </w:pPr>
      <w:r>
        <w:t xml:space="preserve">Запрещено вступать в брак с лицом, который признан судом недееспособным. Это психически тяжело больной человек, беспомощным состоянием которого может воспользоваться авантюрный партнер в браке. Вместе с тем не исключена ситуация, что после заключения брака это лицо вследствие выздоровления признается судом дееспособным и осознано выражает свою волю на дальнейшее продолжение брака, в связи с чем обстоятельство, являющееся основанием для признания брака недействительным, отпадает. В таком случае суд согласно ст. 29 СК может признать такой брак действительным. </w:t>
      </w:r>
    </w:p>
    <w:p w:rsidR="00D70E47" w:rsidRDefault="00D70E47">
      <w:pPr>
        <w:jc w:val="both"/>
      </w:pPr>
    </w:p>
    <w:p w:rsidR="00D70E47" w:rsidRDefault="00D70E47">
      <w:pPr>
        <w:jc w:val="both"/>
      </w:pPr>
      <w:r>
        <w:sym w:font="Symbol" w:char="F0B7"/>
      </w:r>
      <w:r>
        <w:t xml:space="preserve"> </w:t>
      </w:r>
      <w:r>
        <w:rPr>
          <w:i/>
          <w:iCs/>
        </w:rPr>
        <w:t>наличие у вступивших в брак лиц (или одного из них) другого не расторгнутого брака</w:t>
      </w:r>
      <w:r>
        <w:t xml:space="preserve"> (ст. 14 СК).</w:t>
      </w:r>
    </w:p>
    <w:p w:rsidR="00D70E47" w:rsidRDefault="00D70E47">
      <w:pPr>
        <w:ind w:firstLine="708"/>
        <w:jc w:val="both"/>
        <w:rPr>
          <w:rFonts w:eastAsia="Arial Unicode MS"/>
        </w:rPr>
      </w:pPr>
      <w:r>
        <w:t>Нельзя вступить в брак, если уже состоишь в зарегистрированном браке, то есть запрещено двоеженство, двоемужие. Это проявление принципа моногамии, согласно которому в браке могут состоять только один мужчина и одна женщина. Полигамия же традиционно связана с восточными странами, она дает возможность мужчине состоять в браке одновременно с несколькими женщинами.</w:t>
      </w:r>
    </w:p>
    <w:p w:rsidR="00D70E47" w:rsidRDefault="00D70E47">
      <w:pPr>
        <w:jc w:val="both"/>
      </w:pPr>
      <w:r>
        <w:tab/>
        <w:t>Нарушение принципа единобрачия – часто встречающееся в судебной практике основание признания брака недействительным. Во всех случаях недействительным признается только второй брак, т. е. последующий. Однако, если данное основание отпало к моменту рассмотрения судом дела о признании брака недействительным вследствие прекращения предыдущего брака (расторгнут в загсе или в суде), то второй брак может быть признан действительным (п. 2 ст. 29 СК.).</w:t>
      </w:r>
    </w:p>
    <w:p w:rsidR="00D70E47" w:rsidRDefault="00D70E47">
      <w:pPr>
        <w:jc w:val="both"/>
      </w:pPr>
    </w:p>
    <w:p w:rsidR="00D70E47" w:rsidRDefault="00D70E47">
      <w:pPr>
        <w:jc w:val="both"/>
      </w:pPr>
      <w:r>
        <w:sym w:font="Symbol" w:char="F0B7"/>
      </w:r>
      <w:r>
        <w:t xml:space="preserve"> </w:t>
      </w:r>
      <w:r>
        <w:rPr>
          <w:i/>
          <w:iCs/>
        </w:rPr>
        <w:t xml:space="preserve">сокрытие одним из лиц, вступившим в брак, венерической болезни или ВИЧ-инфекции </w:t>
      </w:r>
      <w:r>
        <w:t>(п. 3 ст. 15 СК).</w:t>
      </w:r>
    </w:p>
    <w:p w:rsidR="00D70E47" w:rsidRDefault="00D70E47">
      <w:pPr>
        <w:ind w:firstLine="708"/>
        <w:jc w:val="both"/>
      </w:pPr>
      <w:r>
        <w:t>Одной из специфических для семейного права санкций является признание брака недействительным в случаях, когда оно применяется к супругу, виновному в сокрытии обстоятельств, препятствующих в силу закона вступлению в брак, либо по вине которого брак заключен под влиянием принуждения, обмана, угрозы и др. (ст. 27 СК РФ). Здесь признание брака недействительным выступает как мера защиты конституционного права на защиту брака и семьи.</w:t>
      </w:r>
    </w:p>
    <w:p w:rsidR="00D70E47" w:rsidRDefault="00D70E47">
      <w:pPr>
        <w:ind w:firstLine="708"/>
        <w:jc w:val="both"/>
      </w:pPr>
      <w:r>
        <w:t>В юридической литературе неоднократно высказывались предложения расширить перечень обязательных для заключения брака условий с тем, чтобы не допускались браки с алкоголиками, наркоманами и лицами, страдающими хроническими венерическими заболеваниями. «Представляется целесообразным предусмотреть в законе обязательность взаимного ознакомления вступающих в брак с состоянием их здоровья по результатам медико-генетического обследования. Только тогда обеспечивается соблюдение принципа добровольности, осознанного волеизъявления на вступление в брак, что одновременно является и одной из важных правовых гарантий "биологической защиты" брака. Умышленное сокрытие заболевания или патологии, список которых должен утверждаться Правительством РФ, следует предусмотреть в СК РФ как основание для признания судом брака недействительным по иску обманутого супруга (и только супруга), что явилось бы и мерой защиты его интересов, и санкцией по отношению к недобросовестному партнеру. Очевидно, что список этот не может исчерпываться лишь венерическими болезнями и ВИЧ-инфекцией, как это имеет место в настоящее время (п. 3 ст. 15 СК РФ)»</w:t>
      </w:r>
      <w:r>
        <w:rPr>
          <w:rStyle w:val="a4"/>
        </w:rPr>
        <w:t xml:space="preserve"> </w:t>
      </w:r>
      <w:r>
        <w:rPr>
          <w:rStyle w:val="a4"/>
        </w:rPr>
        <w:footnoteReference w:customMarkFollows="1" w:id="5"/>
        <w:t>1</w:t>
      </w:r>
      <w:r>
        <w:t>.</w:t>
      </w:r>
    </w:p>
    <w:p w:rsidR="00D70E47" w:rsidRDefault="00D70E47">
      <w:pPr>
        <w:ind w:firstLine="708"/>
        <w:jc w:val="both"/>
      </w:pPr>
      <w:r>
        <w:t xml:space="preserve">Как следует из п.1 ст. 9 СК, на требование о признании брака недействительным не распространяется исковая давность, за исключением случая, прямо предусмотренного СК (п. 4 ст. 169). На требование супруга, права которого нарушены заключением такого брака, распространяется срок исковой давности, установленный ст. 181 ГК, т. е. один год со дня, когда супруг узнал или должен был узнать о сокрытии другим супругом при вступлении в брак венерической болезни или ВИЧ-инфекции. </w:t>
      </w:r>
    </w:p>
    <w:p w:rsidR="00D70E47" w:rsidRDefault="00D70E47">
      <w:pPr>
        <w:jc w:val="both"/>
      </w:pPr>
    </w:p>
    <w:p w:rsidR="00D70E47" w:rsidRDefault="00D70E47">
      <w:pPr>
        <w:pStyle w:val="20"/>
      </w:pPr>
      <w:r>
        <w:sym w:font="Symbol" w:char="F0B7"/>
      </w:r>
      <w:r>
        <w:t xml:space="preserve"> заключение фиктивного брака, то есть если супруги или один из них зарегистрировали брак без намерения создать семью.</w:t>
      </w:r>
    </w:p>
    <w:p w:rsidR="00D70E47" w:rsidRDefault="00D70E47">
      <w:pPr>
        <w:pStyle w:val="a7"/>
        <w:rPr>
          <w:rFonts w:eastAsia="Arial Unicode MS"/>
        </w:rPr>
      </w:pPr>
      <w:r>
        <w:tab/>
        <w:t>Суд может признать недействительным и так называемый фиктивный брак. Фиктивный брак не имеет цели создания семьи. Его цель обычно меркантильна – получение определенной суммы денег, прописка, особенно в хорошем городе, в Москве, например. Или в прежние времена, когда существовало государственное распределение, – уклонение от распределения и так далее.</w:t>
      </w:r>
    </w:p>
    <w:p w:rsidR="00D70E47" w:rsidRDefault="00D70E47">
      <w:pPr>
        <w:jc w:val="both"/>
      </w:pPr>
      <w:r>
        <w:tab/>
        <w:t>В соответствии с п. 3 ст. 29 СК брак не может быть признан фиктивным, если лица, вступившие в него, фактически создали семью до рассмотрения дела судом, т. е. несмотря на первоначальные намерения, между ними все-таки сложились супружеские отношения.</w:t>
      </w:r>
    </w:p>
    <w:p w:rsidR="00D70E47" w:rsidRDefault="00D70E47">
      <w:pPr>
        <w:jc w:val="both"/>
      </w:pPr>
    </w:p>
    <w:p w:rsidR="00D70E47" w:rsidRDefault="00D70E47">
      <w:pPr>
        <w:jc w:val="both"/>
      </w:pPr>
      <w:r>
        <w:tab/>
        <w:t>Не могут рассматриваться в качестве оснований, влекущих признание брака недействительным, какие-либо другие обстоятельства, прямо не предусмотренные п. 1 ст. 27 СК. Признание брака недействительным производится только судом в порядке гражданского судопроизводства, т. е. по иску правомочных лиц, указанных в  ст. 28 СК.</w:t>
      </w:r>
    </w:p>
    <w:p w:rsidR="00D70E47" w:rsidRDefault="00D70E47">
      <w:pPr>
        <w:jc w:val="both"/>
      </w:pPr>
    </w:p>
    <w:p w:rsidR="00D70E47" w:rsidRDefault="00D70E47">
      <w:pPr>
        <w:pStyle w:val="a8"/>
      </w:pPr>
      <w:r>
        <w:t>Последствия признания брака недействительным</w:t>
      </w:r>
    </w:p>
    <w:p w:rsidR="00D70E47" w:rsidRDefault="00D70E47">
      <w:pPr>
        <w:jc w:val="center"/>
        <w:rPr>
          <w:b/>
          <w:bCs/>
        </w:rPr>
      </w:pPr>
    </w:p>
    <w:p w:rsidR="00D70E47" w:rsidRDefault="00D70E47">
      <w:pPr>
        <w:ind w:firstLine="708"/>
        <w:jc w:val="both"/>
      </w:pPr>
      <w:r>
        <w:t xml:space="preserve">В ст. 30 СК РФ подробно урегулирован вопрос о правовых последствиях признания брака недействительным. Брак, признанный недействительным, признается таковым с момента его заключения, т.е. он аннулируется и считается никогда не существовавшим. Исходя из этого, никаких прав и обязанностей, вытекающих из брака (личных и имущественных прав супругов), за лицами, состоящими в браке, признанном недействительным, по общему правилу не признается. </w:t>
      </w:r>
      <w:r>
        <w:tab/>
      </w:r>
      <w:r>
        <w:tab/>
      </w:r>
      <w:r>
        <w:tab/>
      </w:r>
      <w:r>
        <w:tab/>
      </w:r>
      <w:r>
        <w:tab/>
        <w:t>Так, ни у одного из лиц, состоявших в таком "браке", не возникает прав на получение содержания (алиментов) от другого. Супруг, ранее выплачивавший алименты, при наличии задолженности по ним освобождается от ее погашения. Однако истребование обратно сумм алиментов, выплаченных до признания брака недействительным, законом не допускается.</w:t>
      </w:r>
      <w:r>
        <w:tab/>
      </w:r>
      <w:r>
        <w:tab/>
      </w:r>
      <w:r>
        <w:tab/>
      </w:r>
      <w:r>
        <w:tab/>
      </w:r>
      <w:r>
        <w:tab/>
      </w:r>
      <w:r>
        <w:tab/>
      </w:r>
      <w:r>
        <w:tab/>
      </w:r>
      <w:r>
        <w:tab/>
      </w:r>
      <w:r>
        <w:tab/>
      </w:r>
      <w:r>
        <w:tab/>
      </w:r>
      <w:r>
        <w:tab/>
      </w:r>
      <w:r>
        <w:tab/>
        <w:t xml:space="preserve"> Совместно приобретенное этими лицами имущество не признается их совместной супружеской собственностью. Вопрос о правах супруга на жилую площадь, на которую он вселился после заключения брака (как член семьи собственника или нанимателя жилого помещения), признанного впоследствии недействительным, решается на основании норм жилищного законодательства (ст. 131-137 ЖК). </w:t>
      </w:r>
      <w:r>
        <w:tab/>
      </w:r>
      <w:r>
        <w:tab/>
      </w:r>
      <w:r>
        <w:tab/>
      </w:r>
      <w:r>
        <w:tab/>
      </w:r>
      <w:r>
        <w:tab/>
      </w:r>
      <w:r>
        <w:tab/>
        <w:t>Супругу, принявшему при регистрации брака фамилию другого супруга, или супругам, избравшим в качестве общей фамилии двойную фамилию, присваивается добрачная фамилия.</w:t>
      </w:r>
      <w:r>
        <w:tab/>
      </w:r>
      <w:r>
        <w:tab/>
      </w:r>
      <w:r>
        <w:tab/>
      </w:r>
      <w:r>
        <w:tab/>
      </w:r>
      <w:r>
        <w:tab/>
      </w:r>
      <w:r>
        <w:tab/>
      </w:r>
      <w:r>
        <w:tab/>
      </w:r>
      <w:r>
        <w:tab/>
      </w:r>
      <w:r>
        <w:tab/>
      </w:r>
      <w:r>
        <w:tab/>
      </w:r>
      <w:r>
        <w:tab/>
      </w:r>
      <w:r>
        <w:tab/>
        <w:t xml:space="preserve"> Общее имущество, которое при действительном браке считалось бы совместной собственностью супругов, в случае признания брака недействительным рассматривается как их общая долевая собственность (ст. 244-252 ГК) независимо от того, на чье имя было оформлено право собственности на это имущество - обоих "супругов" или одного из них. Раздел общего имущества или выдел из нее доли в этих случаях может быть произведен по соглашению этих лиц, а если соглашение не достигнуто - по решению суда, который определяет порядок и условия такого раздела (выдела доли) с учетом вклада (средствами или личным трудом) каждого из них в образование общего имущества. </w:t>
      </w:r>
      <w:r>
        <w:tab/>
      </w:r>
      <w:r>
        <w:tab/>
      </w:r>
      <w:r>
        <w:tab/>
        <w:t>Брачный договор, если он был заключен до признания брака недействительным, лишается своей законной основы - брака и признается недействительным (ничтожным) со всеми вытекающими отсюда последствиями, предусмотренными ст. 167 ГК о последствиях недействительности сделки.</w:t>
      </w:r>
      <w:r>
        <w:tab/>
      </w:r>
      <w:r>
        <w:tab/>
      </w:r>
      <w:r>
        <w:tab/>
      </w:r>
      <w:r>
        <w:tab/>
      </w:r>
      <w:r>
        <w:tab/>
      </w:r>
      <w:r>
        <w:tab/>
      </w:r>
      <w:r>
        <w:tab/>
      </w:r>
      <w:r>
        <w:tab/>
        <w:t xml:space="preserve"> Правовые последствия признания брака недействительным касаются только лиц, состоявших в таком "браке", и не затрагивают прав детей. Дети, родившиеся в таком "браке" или в течение 300 дней со дня признания его недействительным, имеют те же права и обязанности, что и дети, рожденные в действительном браке. В соответствии со ст. 48 СК (отцом ребенка в этих случаях признается супруг матери, который соответственно записывается в качестве отца в актовой записи о рождении ребенка по заявлению любого из родителей. Если отцовство в судебном порядке не опровергнуто, ребенок считается находящимся в установленном родстве с обоими родителями, и признание их брака недействительным не может это опровергнуть. Вопросы о месте жительства, содержании детей и другие вопросы, связанные с отношениями между родителями и детьми, решаются так же, как и при разводе родителей. Если после признания брака недействительным возникает вопрос об изменении фамилии ребенка, то он разрешается по общим правилам ст. 59 СК.</w:t>
      </w:r>
      <w:r>
        <w:tab/>
      </w:r>
      <w:r>
        <w:tab/>
      </w:r>
      <w:r>
        <w:tab/>
      </w:r>
      <w:r>
        <w:tab/>
      </w:r>
      <w:r>
        <w:tab/>
      </w:r>
      <w:r>
        <w:tab/>
      </w:r>
      <w:r>
        <w:tab/>
      </w:r>
      <w:r>
        <w:tab/>
        <w:t xml:space="preserve"> Исключением из общего правила является норма о том, что недействительный брак не порождает никаких правовых последствий для лиц, в него вступивших. Они касаются только добросовестного супруга. Добросовестным супругом признается супруг, чьи права были нарушены заключением такого "брака": супруг, не знавший о наличии препятствий к заключению брака, "потерпевший" супруг и т.д.. Добросовестность супруга должен установить суд. При установлении этого факта суд вправе взыскать с другого (виновного) супруга средства на содержание добросовестного супруга. Это возможно в случаях, если добросовестный супруг является нетрудоспособным и нуждающимся, осуществляет уход за общим ребенком-инвалидом, а также если добросовестным супругом является беременная жена или жена, находящаяся в отпуске по уходу за ребенком до 3 лет. Если при рассмотрении дела о признании брака недействительным возникает вопрос о разделе имущества, суд в этих случаях (при добросовестности супруга) производит раздел этого имущества по правилам, установленным ст.34, 38 и 39 СК (то есть по правилам, которые применяются при расторжении брака). При наличии брачного договора суд исходя из интересов добросовестного супруга может признать его действительным полностью или в части его условий, например, в отношении тех последствий, которые предусмотрены на случай прекращения брака (выплата алиментов, передача определенного имущества и т.п.). Заключение недействительного брака - противоправное действие, поэтому наряду с семейно-правовыми мерами ответственности - признанием брака недействительным добросовестному супругу предоставлено право требовать от "виновного супруга" возмещения всех понесенных им в таком "браке" убытков (реального ущерба), а также компенсации морального вреда (физических или нравственных страданий) в соответствии со ст. 15 и 151 ГК. При добросовестности супруга вопрос о фамилии решается так же, как и при разводе. Добросовестному супругу по его желанию присваивается добрачная фамилия, но он может и после признания брака недействительным продолжать носить фамилию, избранную им при регистрации брака. </w:t>
      </w:r>
    </w:p>
    <w:p w:rsidR="00D70E47" w:rsidRDefault="00D70E47">
      <w:pPr>
        <w:ind w:firstLine="708"/>
        <w:jc w:val="both"/>
      </w:pPr>
    </w:p>
    <w:p w:rsidR="00D70E47" w:rsidRDefault="00D70E47">
      <w:pPr>
        <w:ind w:firstLine="708"/>
        <w:jc w:val="both"/>
      </w:pPr>
    </w:p>
    <w:p w:rsidR="00D70E47" w:rsidRDefault="00D70E47">
      <w:pPr>
        <w:ind w:firstLine="708"/>
        <w:jc w:val="both"/>
      </w:pPr>
    </w:p>
    <w:p w:rsidR="00D70E47" w:rsidRDefault="00D70E47">
      <w:pPr>
        <w:ind w:firstLine="708"/>
        <w:jc w:val="both"/>
      </w:pPr>
    </w:p>
    <w:p w:rsidR="00D70E47" w:rsidRDefault="00D70E47">
      <w:pPr>
        <w:ind w:firstLine="708"/>
        <w:jc w:val="both"/>
      </w:pPr>
    </w:p>
    <w:p w:rsidR="00D70E47" w:rsidRDefault="00D70E47">
      <w:pPr>
        <w:ind w:firstLine="708"/>
        <w:jc w:val="center"/>
        <w:rPr>
          <w:b/>
          <w:bCs/>
          <w:sz w:val="36"/>
        </w:rPr>
      </w:pPr>
      <w:r>
        <w:rPr>
          <w:b/>
          <w:bCs/>
          <w:sz w:val="36"/>
        </w:rPr>
        <w:t>Оспаривание отцовства (материнства)</w:t>
      </w:r>
    </w:p>
    <w:p w:rsidR="00D70E47" w:rsidRDefault="00D70E47">
      <w:pPr>
        <w:ind w:firstLine="708"/>
        <w:jc w:val="center"/>
        <w:rPr>
          <w:b/>
          <w:bCs/>
          <w:sz w:val="36"/>
        </w:rPr>
      </w:pPr>
    </w:p>
    <w:p w:rsidR="00D70E47" w:rsidRDefault="00D70E47">
      <w:pPr>
        <w:ind w:firstLine="708"/>
        <w:jc w:val="both"/>
      </w:pPr>
      <w:r>
        <w:rPr>
          <w:szCs w:val="21"/>
        </w:rPr>
        <w:t>Семейное    законодательство    наряду   с   другими    целями,    призвано</w:t>
      </w:r>
      <w:r>
        <w:t xml:space="preserve"> </w:t>
      </w:r>
      <w:r>
        <w:rPr>
          <w:szCs w:val="21"/>
        </w:rPr>
        <w:t>содействовать тому, чтобы семейные правоотношения соответствовали фактическим отношениям родства, что в большей степени обеспечивает охрану интересов детей, родителей и других близких родственников.</w:t>
      </w:r>
      <w:r>
        <w:t xml:space="preserve"> </w:t>
      </w:r>
    </w:p>
    <w:p w:rsidR="00D70E47" w:rsidRDefault="00D70E47">
      <w:pPr>
        <w:ind w:firstLine="708"/>
        <w:jc w:val="both"/>
      </w:pPr>
      <w:r>
        <w:rPr>
          <w:szCs w:val="21"/>
        </w:rPr>
        <w:t>Чаще всего записи, произведенные органами ЗАГС, правильно фиксируют происхождение ребенка от определенных лиц. Однако на практике встречаются отклонения от этого положения. Установлению действительного происхождения ребенка в этих случаях и помогает такой институт семейного права как оспаривание отцовства (материнства).</w:t>
      </w:r>
      <w:r>
        <w:t xml:space="preserve"> </w:t>
      </w:r>
      <w:r>
        <w:rPr>
          <w:szCs w:val="21"/>
        </w:rPr>
        <w:t>Особую актуальность вопросы оспаривания отцовства (материнства) приобрели  в связи     с появлением     метода генной  «дактилоскопии», с помощью которого можно практически безошибочно определить происхождение ребенка. Ряд проблем с оспариванием происхождения детей может возникнуть и при применении современных технологий искусственного репродуцирования человека.</w:t>
      </w:r>
      <w:r>
        <w:t xml:space="preserve"> </w:t>
      </w:r>
    </w:p>
    <w:p w:rsidR="00D70E47" w:rsidRDefault="00D70E47">
      <w:pPr>
        <w:ind w:firstLine="708"/>
        <w:jc w:val="both"/>
      </w:pPr>
    </w:p>
    <w:p w:rsidR="00D70E47" w:rsidRDefault="00D70E47">
      <w:pPr>
        <w:ind w:firstLine="708"/>
        <w:jc w:val="both"/>
        <w:rPr>
          <w:rFonts w:ascii="Arial Unicode MS" w:eastAsia="Arial Unicode MS" w:hAnsi="Arial Unicode MS" w:cs="Arial Unicode MS"/>
        </w:rPr>
      </w:pPr>
      <w:r>
        <w:t xml:space="preserve">Следует отличать случаи предъявления исков об оспаривании отцовства и исков об установлении отцовства. </w:t>
      </w:r>
    </w:p>
    <w:p w:rsidR="00D70E47" w:rsidRDefault="00D70E47">
      <w:pPr>
        <w:pStyle w:val="a7"/>
        <w:ind w:firstLine="708"/>
      </w:pPr>
      <w:r>
        <w:t>«Если запись об отце ребенка произведена на основании ст. 49 ч.4 КОБС РСФСР (п.З ст. 51 СК РФ), то ее наличие не препятствует обращению в суд за установлением отцовства, так как подобная запись не порождает материально- правовых последствий. Если же запись об отце (матери) ребенка произведена в соответствии с требованием п. 1,2 ст.51 СК РФ (ч. 1, 2, 3 ст. 49 КОБС РСФСР), то суды не должны принимать к своему производству заявление об установлении отцовства, поскольку запись об отце ребенка, произведенная органами ЗАГСа является доказательством происхождения ребенка от указанного в ней лица. В таких случаях заинтересованное лицо может обратиться в суд с заявлением об оспаривании отцовства. Заявление подается в случаях, когда в актовой записи о рождении ребенка и в его свидетельстве о рождении отцом записано конкретное лицо»</w:t>
      </w:r>
      <w:r>
        <w:rPr>
          <w:rStyle w:val="a4"/>
        </w:rPr>
        <w:footnoteReference w:customMarkFollows="1" w:id="6"/>
        <w:t>1</w:t>
      </w:r>
      <w:r>
        <w:t xml:space="preserve">. </w:t>
      </w:r>
    </w:p>
    <w:p w:rsidR="00D70E47" w:rsidRDefault="00D70E47">
      <w:pPr>
        <w:ind w:firstLine="708"/>
        <w:jc w:val="both"/>
      </w:pPr>
    </w:p>
    <w:p w:rsidR="00D70E47" w:rsidRDefault="00D70E47">
      <w:pPr>
        <w:ind w:firstLine="708"/>
        <w:jc w:val="both"/>
      </w:pPr>
      <w:r>
        <w:t>СК расширяет круг лиц, которые в праве оспорить запись родителей в книге записей рождений. Теперь к ним принадлежат не только лица, записанные в качестве родителей, но также и лица, являющиеся фактическими отцом или матерью, но не зарегистрированные в качестве таковых в органах загса. Этим правом может воспользоваться опекун (попечитель) ребенка, а также опекун родителя, признанного недееспособным. К числу этих лиц отнесен также сам ребенок по достижению им совершеннолетия. Несовершеннолетние родители вправе оспаривать отцовство и материнство на общих основаниях, что определено п. 3 ст. 62 СК.</w:t>
      </w:r>
    </w:p>
    <w:p w:rsidR="00D70E47" w:rsidRDefault="00D70E47">
      <w:pPr>
        <w:ind w:firstLine="708"/>
        <w:jc w:val="both"/>
      </w:pPr>
      <w:r>
        <w:t>Родители несовершеннолетних родителей (бабушка и дедушка ребенка) как и прежде не наделены подобными полномочиями, поскольку решение этого вопроса законодатель посчитал исключительно личным делом лиц, записанных родителями ребенка.</w:t>
      </w:r>
    </w:p>
    <w:p w:rsidR="00D70E47" w:rsidRDefault="00D70E47">
      <w:pPr>
        <w:ind w:firstLine="708"/>
        <w:jc w:val="both"/>
      </w:pPr>
    </w:p>
    <w:p w:rsidR="00D70E47" w:rsidRDefault="00D70E47">
      <w:pPr>
        <w:ind w:firstLine="708"/>
        <w:jc w:val="both"/>
      </w:pPr>
      <w:r>
        <w:t>В целях охраны прав и интересов родителей и их детей СК отменил годичный срок для оспаривания отцовства. Теперь возможность подачи в суд иска об оспаривании отцовства (материнства) не ограничено ни каким сроком. Следует иметь в виду, что «в отношении детей, рожденных до 1 марта 1996 г., сохраняет силу прежнее положение ч. 5 ст. 49 КоБС о возможности оспаривания записи об отце или матери ребенка в течении одного года с момента, когда лицу, записанному в качестве отца или матери, стало или должно было стать известным о произведенной записи».</w:t>
      </w:r>
      <w:r>
        <w:rPr>
          <w:rStyle w:val="a4"/>
        </w:rPr>
        <w:footnoteReference w:customMarkFollows="1" w:id="7"/>
        <w:t>1</w:t>
      </w:r>
      <w:r>
        <w:t xml:space="preserve"> В тех случаях, когда «к моменту, с которого начинается течение давностного срока, лицо не достигло совершеннолетия, срок исковой давности исчисляется со времени достижения им восемнадцати лет»</w:t>
      </w:r>
      <w:r>
        <w:rPr>
          <w:rStyle w:val="a4"/>
        </w:rPr>
        <w:footnoteReference w:customMarkFollows="1" w:id="8"/>
        <w:t>2</w:t>
      </w:r>
      <w:r>
        <w:t xml:space="preserve">. </w:t>
      </w:r>
    </w:p>
    <w:p w:rsidR="00D70E47" w:rsidRDefault="00D70E47">
      <w:pPr>
        <w:ind w:firstLine="708"/>
        <w:jc w:val="both"/>
      </w:pPr>
    </w:p>
    <w:p w:rsidR="00D70E47" w:rsidRDefault="00D70E47">
      <w:pPr>
        <w:ind w:firstLine="708"/>
        <w:jc w:val="both"/>
      </w:pPr>
    </w:p>
    <w:p w:rsidR="00D70E47" w:rsidRDefault="00D70E47">
      <w:pPr>
        <w:pStyle w:val="a6"/>
      </w:pPr>
      <w:r>
        <w:t>СК в п. 2-3 ст. 52 вводит некоторые ограничения по реализации права на оспаривание записи об отцовстве (материнстве). Эти ограничения заключаются в том, что ряд лиц не вправе при оспаривании отцовства (материнства) ссылаться на отсутствие кровной связи с ребенком как основание своих исковых требований, но могут оспаривать его по иным основаниям:</w:t>
      </w:r>
    </w:p>
    <w:p w:rsidR="00D70E47" w:rsidRDefault="00D70E47">
      <w:pPr>
        <w:ind w:firstLine="708"/>
        <w:jc w:val="both"/>
      </w:pPr>
      <w:r>
        <w:rPr>
          <w:b/>
          <w:bCs/>
        </w:rPr>
        <w:t>1.</w:t>
      </w:r>
      <w:r>
        <w:t xml:space="preserve"> Согласно п. 2 ст. 52 СК не могут быть удовлетворены требования об оспаривании отцовства лица, не состоящего в браке с матерью ребенка, но записанного отцом ребенка по совместному с матерью или собственному заявлению, а равно по решению суда (при отсутствии согласия органа опеки и попечительства установить отцовство по заявлению отца ребенка – п. 3 ст. 48 СК), если в момент записи этому лицу было известно, что оно фактически не является отцом ребенка. Указанная норма направлена на защиту законных интересов детей.</w:t>
      </w:r>
    </w:p>
    <w:p w:rsidR="00D70E47" w:rsidRDefault="00D70E47">
      <w:pPr>
        <w:ind w:firstLine="708"/>
        <w:jc w:val="both"/>
      </w:pPr>
      <w:r>
        <w:t>Вместе с тем СК не исключает права лица, записанного отцом ребенка по его заявлению об установлении отцовства, оспаривать произведенную запись по мотивам нарушения волеизъявления (заявление об установлении отцовства было подано под влиянием угроз, насилия либо в состоянии, когда гражданин не был способен понимать значение своих действий или руководить ими).</w:t>
      </w:r>
    </w:p>
    <w:p w:rsidR="00D70E47" w:rsidRDefault="00D70E47">
      <w:pPr>
        <w:ind w:firstLine="708"/>
        <w:jc w:val="both"/>
      </w:pPr>
      <w:r>
        <w:rPr>
          <w:b/>
          <w:bCs/>
        </w:rPr>
        <w:t>2.</w:t>
      </w:r>
      <w:r>
        <w:t xml:space="preserve"> СК в п. 3 ст. 52 запрещает супругу при оспаривании отцовства ссылаться на факт применения метода искусственного оплодотворения или на имплантацию эмбриона, если им предварительно было дано письменное согласие на производство операции такого вида жене.</w:t>
      </w:r>
    </w:p>
    <w:p w:rsidR="00D70E47" w:rsidRDefault="00D70E47">
      <w:pPr>
        <w:ind w:firstLine="708"/>
        <w:jc w:val="both"/>
      </w:pPr>
      <w:r>
        <w:t xml:space="preserve"> </w:t>
      </w:r>
      <w:r>
        <w:rPr>
          <w:b/>
          <w:bCs/>
        </w:rPr>
        <w:t>3.</w:t>
      </w:r>
      <w:r>
        <w:t xml:space="preserve"> Закон не допускает спор о действительном происхождении ребенка, выношенного и рожденного суррогатной матерью, уже после записи его родителей в книге записей рождений. В п. 3 ст. 52 прямо указано, что супруги давшие согласие на имплантацию эмбриона другой женщине, а также суррогатная мать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D70E47" w:rsidRDefault="00D70E47">
      <w:pPr>
        <w:ind w:firstLine="708"/>
        <w:jc w:val="both"/>
      </w:pPr>
    </w:p>
    <w:p w:rsidR="00D70E47" w:rsidRDefault="00D70E47">
      <w:pPr>
        <w:ind w:firstLine="708"/>
        <w:jc w:val="both"/>
      </w:pPr>
      <w:r>
        <w:t>При рассмотрении дела об оспаривании записи об отцовстве суд обязан учитывать правило ст. 57 СК о праве ребенка выражать свое мнение при решении вопроса, затрагивающего его интересы.</w:t>
      </w:r>
    </w:p>
    <w:p w:rsidR="00D70E47" w:rsidRDefault="00D70E47">
      <w:pPr>
        <w:ind w:firstLine="708"/>
        <w:jc w:val="both"/>
      </w:pPr>
    </w:p>
    <w:p w:rsidR="00D70E47" w:rsidRDefault="00D70E47">
      <w:pPr>
        <w:ind w:firstLine="708"/>
        <w:jc w:val="both"/>
        <w:rPr>
          <w:rFonts w:ascii="Arial Unicode MS" w:eastAsia="Arial Unicode MS" w:hAnsi="Arial Unicode MS" w:cs="Arial Unicode MS"/>
        </w:rPr>
      </w:pPr>
      <w:r>
        <w:t xml:space="preserve">По своей внутренней структуре согласно ст. 197 ГПК РСФСР, решение должно состоять из четырех составных частей: вводной, описательной, мотивировочной и резолютивной требования к содержанию которых четко определены. </w:t>
      </w:r>
    </w:p>
    <w:p w:rsidR="00D70E47" w:rsidRDefault="00D70E47">
      <w:pPr>
        <w:ind w:firstLine="708"/>
        <w:jc w:val="both"/>
      </w:pPr>
      <w:r>
        <w:t xml:space="preserve">По делам об оспаривании отцовства(материнства) в мотивировочной части судебного решения обосновывается наличие или отсутствие кровного родства между лицом, оспаривающим свое отцовство (материнство) и ребенком; анализируются доказательства, подтверждающие или опровергающие происхождение ребенка от лица, указанного в его актовой записи о рождении отцом (матерью) ребенка. Вывод суда о наличии родственных отношений между одним из родителей и ребенком не только должен быть указан в мотивировочной част решения, но и обоснован проверенными доказательствами. Ссылка на доказательства должна быть конкретной. </w:t>
      </w:r>
    </w:p>
    <w:p w:rsidR="00D70E47" w:rsidRDefault="00D70E47">
      <w:pPr>
        <w:ind w:firstLine="708"/>
        <w:jc w:val="both"/>
        <w:rPr>
          <w:szCs w:val="21"/>
        </w:rPr>
      </w:pPr>
      <w:r>
        <w:rPr>
          <w:szCs w:val="21"/>
        </w:rPr>
        <w:t>В резолютивной части решения по иску об оспаривании отцовства (материнства) указывается об удовлетворении или об отказе в иске. При этом, в связи со спецификой рассматриваемой категории дел, иск может быть удовлетворен или в нем может быть отказано только полностью. Поскольку резолютивная часть решения суда в случае удовлетворения иска является основанием для аннулирования записи об отце (матери) в актовой записи о рождении ребенка, в ней должен содержаться четко выраженный приказ об аннулировании тех или иных сведений с точным указанием какие именно сведения должны быть аннулированы. В случае, если одновременно рассматриваются вопросы об оспаривании и установлении отцовства (материнства), суд должен указать, какая запись должна быть аннулирована и какая внесена, с указанием подробных сведений об отце (матери).</w:t>
      </w:r>
      <w:r>
        <w:t xml:space="preserve"> </w:t>
      </w:r>
      <w:r>
        <w:rPr>
          <w:szCs w:val="21"/>
        </w:rPr>
        <w:t>Таким образом, резолютивная часть решения в концентрированном и окончательном виде представляет итог судебного разбирательства.</w:t>
      </w:r>
    </w:p>
    <w:p w:rsidR="00D70E47" w:rsidRDefault="00D70E47">
      <w:pPr>
        <w:ind w:firstLine="708"/>
        <w:jc w:val="both"/>
        <w:rPr>
          <w:szCs w:val="21"/>
        </w:rPr>
      </w:pPr>
    </w:p>
    <w:p w:rsidR="00D70E47" w:rsidRDefault="00D70E47">
      <w:pPr>
        <w:ind w:firstLine="708"/>
        <w:jc w:val="both"/>
        <w:rPr>
          <w:szCs w:val="21"/>
        </w:rPr>
      </w:pPr>
    </w:p>
    <w:p w:rsidR="00D70E47" w:rsidRDefault="00D70E47">
      <w:pPr>
        <w:ind w:firstLine="708"/>
        <w:jc w:val="center"/>
        <w:rPr>
          <w:b/>
          <w:bCs/>
          <w:sz w:val="36"/>
          <w:szCs w:val="21"/>
        </w:rPr>
      </w:pPr>
      <w:r>
        <w:rPr>
          <w:b/>
          <w:bCs/>
          <w:sz w:val="36"/>
          <w:szCs w:val="21"/>
        </w:rPr>
        <w:t>Определение задолженности по алиментам и освобождение от уплаты такой задолженности</w:t>
      </w:r>
    </w:p>
    <w:p w:rsidR="00D70E47" w:rsidRDefault="00D70E47">
      <w:pPr>
        <w:ind w:firstLine="708"/>
        <w:jc w:val="center"/>
        <w:rPr>
          <w:b/>
          <w:bCs/>
          <w:sz w:val="36"/>
          <w:szCs w:val="21"/>
        </w:rPr>
      </w:pPr>
    </w:p>
    <w:p w:rsidR="00D70E47" w:rsidRDefault="00D70E47">
      <w:pPr>
        <w:pStyle w:val="2"/>
      </w:pPr>
      <w:r>
        <w:t>Определение задолженности по алиментам</w:t>
      </w:r>
    </w:p>
    <w:p w:rsidR="00D70E47" w:rsidRDefault="00D70E47">
      <w:pPr>
        <w:jc w:val="both"/>
        <w:rPr>
          <w:szCs w:val="21"/>
        </w:rPr>
      </w:pPr>
    </w:p>
    <w:p w:rsidR="00D70E47" w:rsidRDefault="00D70E47">
      <w:pPr>
        <w:jc w:val="both"/>
        <w:rPr>
          <w:szCs w:val="21"/>
        </w:rPr>
      </w:pPr>
      <w:r>
        <w:rPr>
          <w:szCs w:val="21"/>
        </w:rPr>
        <w:tab/>
        <w:t xml:space="preserve">Предусмотренный СК порядок определения задолженности по алиментам по сравнению с прежним законодательством (ст. 96 КоБС) в целом не претерпел принципиальных изменений и определяет его как: </w:t>
      </w:r>
      <w:r>
        <w:rPr>
          <w:i/>
          <w:iCs/>
          <w:szCs w:val="21"/>
        </w:rPr>
        <w:t>взыскание алиментов за прошедший период на основании соглашения об уплате алиментов или на основании исполнительного листа производиться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r>
        <w:rPr>
          <w:szCs w:val="21"/>
        </w:rPr>
        <w:t xml:space="preserve"> (ст. 113 СК).</w:t>
      </w:r>
    </w:p>
    <w:p w:rsidR="00D70E47" w:rsidRDefault="00D70E47">
      <w:pPr>
        <w:jc w:val="both"/>
        <w:rPr>
          <w:szCs w:val="21"/>
        </w:rPr>
      </w:pPr>
      <w:r>
        <w:rPr>
          <w:szCs w:val="21"/>
        </w:rPr>
        <w:tab/>
      </w:r>
      <w:r>
        <w:rPr>
          <w:i/>
          <w:iCs/>
          <w:szCs w:val="21"/>
        </w:rPr>
        <w:t>Взыскание задолженности по алиментам</w:t>
      </w:r>
      <w:r>
        <w:rPr>
          <w:szCs w:val="21"/>
        </w:rPr>
        <w:t xml:space="preserve"> следует отличать от </w:t>
      </w:r>
      <w:r>
        <w:rPr>
          <w:i/>
          <w:iCs/>
          <w:szCs w:val="21"/>
        </w:rPr>
        <w:t>взыскания</w:t>
      </w:r>
      <w:r>
        <w:rPr>
          <w:szCs w:val="21"/>
        </w:rPr>
        <w:t xml:space="preserve"> </w:t>
      </w:r>
      <w:r>
        <w:rPr>
          <w:i/>
          <w:iCs/>
          <w:szCs w:val="21"/>
        </w:rPr>
        <w:t>алиментов за прошедший период</w:t>
      </w:r>
      <w:r>
        <w:rPr>
          <w:szCs w:val="21"/>
        </w:rPr>
        <w:t xml:space="preserve">, предусмотренного ч. 2 п. 2 ст. 107 СК. Задолженность образуется в случаях, когда сторонами было заключено соглашение об уплате алиментов или судом было вынесено решение о взыскании алиментов, но фактически уплата алиментов по этим документам не производилась. Взыскание алиментов за прошедший период, предусмотренного ч. 2 п. 2 ст. 107 СК, имеет место, когда лицо имело право на алименты в соответствии с гл. 13, 14 или 15 СК, но сторонами не заключалось соглашение об уплате алиментов, и лицо, имеющее право на них не обращалось в суд с иском или заявлением о взыскании алиментов. При </w:t>
      </w:r>
      <w:r>
        <w:rPr>
          <w:i/>
          <w:iCs/>
          <w:szCs w:val="21"/>
        </w:rPr>
        <w:t>взыскании задолженности</w:t>
      </w:r>
      <w:r>
        <w:rPr>
          <w:szCs w:val="21"/>
        </w:rPr>
        <w:t xml:space="preserve"> речь идет о выплате сумм, подлежащих уплате на основании соглашения сторон, судебного решения или судебного приказа, а </w:t>
      </w:r>
      <w:r>
        <w:rPr>
          <w:i/>
          <w:iCs/>
          <w:szCs w:val="21"/>
        </w:rPr>
        <w:t>при взыскании алиментов за прошедший период</w:t>
      </w:r>
      <w:r>
        <w:rPr>
          <w:szCs w:val="21"/>
        </w:rPr>
        <w:t xml:space="preserve"> – о выплате сумм за период, предшествующий обращению в суд.</w:t>
      </w:r>
    </w:p>
    <w:p w:rsidR="00D70E47" w:rsidRDefault="00D70E47">
      <w:pPr>
        <w:jc w:val="both"/>
        <w:rPr>
          <w:szCs w:val="21"/>
        </w:rPr>
      </w:pPr>
      <w:r>
        <w:rPr>
          <w:szCs w:val="21"/>
        </w:rPr>
        <w:tab/>
        <w:t>Образование задолженности может произойти в силу различных причин. Она может образоваться как в результате виновных действий должника – уклонения от уплаты алиментов, так и по вине получателя алиментов, например, в случае непредъявления исполнительного листа, нотариально удостоверенного соглашения или судебного приказа ко взысканию, несообщения о перемене своего места жительства, отказа от  получения алиментов и т. д.</w:t>
      </w:r>
    </w:p>
    <w:p w:rsidR="00D70E47" w:rsidRDefault="00D70E47">
      <w:pPr>
        <w:jc w:val="both"/>
        <w:rPr>
          <w:szCs w:val="21"/>
        </w:rPr>
      </w:pPr>
      <w:r>
        <w:rPr>
          <w:szCs w:val="21"/>
        </w:rPr>
        <w:tab/>
        <w:t>Образование задолженности возможна и по не зависящим от сторон обстоятельствам: из-за болезни плательщика, отсутствия у него средств для уплаты алиментов, неплатежеспособности предприятия, где работает должник, задержки с выплатой заработной платы, нахождение одной из сторон на территории, где объявлено военное или чрезвычайное положение, на территории военных действий и т. д. Погашение задолженности может поставить лицо, уплачивающее алименты, в весьма затруднительное положение, поэтому срок, в пределах которого задолженность подлежит погашению, ограничивается тремя годами, непосредственно предшествующими предъявлению исполнительного листа, судебного приказа или нотариально удостоверенного соглашения ко взысканию. Это ограничение действует только в отношении, задолженности которая образовалась по вышеперечисленным причинам, не связанным с виновными действиями лица, обязанного уплачивать алименты.</w:t>
      </w:r>
    </w:p>
    <w:p w:rsidR="00D70E47" w:rsidRDefault="00D70E47">
      <w:pPr>
        <w:jc w:val="both"/>
        <w:rPr>
          <w:szCs w:val="21"/>
        </w:rPr>
      </w:pPr>
      <w:r>
        <w:rPr>
          <w:szCs w:val="21"/>
        </w:rPr>
        <w:tab/>
        <w:t>В случае образования задолженности по вине должника она взыскивается за весь период, в течении которого алименты не выплачивались. Ранее действовавшее законодательство (ч. 2 ст. 96 КоБС), предусматривало возможность взыскания задолженности за весь период ее образования только тогда, когда  она образовывалась во время розыска должника органами внутренних дел. Сейчас задолженность взыскивается в любых случаях если она образовалась по вине должника, независимо объявлялся розыск или нет. Виновное поведение должника, приведшее к образованию такой задолженности, может выразиться в сокрытии им своих доходов или иного имущества, несообщении об изменении места работы или жительства и других действиях, препятствующих взысканию алиментов. Возмещение лицом, обязанным уплачивать алименты, образовавшейся задолженности не освобождает его от уплаты неустойки и возмещения убытков, предусмотренных ст. 115 СК.</w:t>
      </w:r>
    </w:p>
    <w:p w:rsidR="00D70E47" w:rsidRDefault="00D70E47">
      <w:pPr>
        <w:jc w:val="both"/>
        <w:rPr>
          <w:szCs w:val="21"/>
        </w:rPr>
      </w:pPr>
      <w:r>
        <w:rPr>
          <w:szCs w:val="21"/>
        </w:rPr>
        <w:tab/>
        <w:t>Определение размера задолженности производится судебным приставом путем умножения размера алиментов, взысканных в твердой денежной сумме, на число периодов, в течение которых алименты подлежали выплате, но фактически не выплачивались. Например, если обязанное лицо должно было выплатить 5000 руб. в месяц и алименты не выплачивались 1 год, размер задолженности составит 5000 руб. * 12 мес. = 60000 руб. При определении размера задолженности судебный пристав обязан производить индексацию алиментных платежей в соответствии со ст. 117 СК. Например, алименты были присуждены в размере ½ минимальной оплаты труда и в этот период он был увеличен, индексации подлежат размеры выплат по задолженности с того месяца когда был повышен МРОТ.</w:t>
      </w:r>
    </w:p>
    <w:p w:rsidR="00D70E47" w:rsidRDefault="00D70E47">
      <w:pPr>
        <w:pStyle w:val="a7"/>
        <w:rPr>
          <w:szCs w:val="21"/>
        </w:rPr>
      </w:pPr>
      <w:r>
        <w:rPr>
          <w:szCs w:val="21"/>
        </w:rPr>
        <w:tab/>
        <w:t xml:space="preserve">При определении задолженности по выплате алиментов на основании ст. 81 СК судебный пристав должен получить сведения о заработной плате и иных доходах плательщика алиментов в течении этого периода и на основании полученных данных вычислить размер алиментов, подлежащих уплате в период образования задолженности. Непредставление судебному приставу по его требованию вышеупомянутых документов расценивается как уклонение от уплаты алиментов. </w:t>
      </w:r>
    </w:p>
    <w:p w:rsidR="00D70E47" w:rsidRDefault="00D70E47">
      <w:pPr>
        <w:jc w:val="both"/>
      </w:pPr>
      <w:r>
        <w:rPr>
          <w:szCs w:val="21"/>
        </w:rPr>
        <w:tab/>
      </w:r>
      <w:r>
        <w:t xml:space="preserve"> Согласно п. 4 ст. 113 СК РФ в случаях, если лицо, обязанное уплачивать алименты, в этот период не работало или если не будут представлены документы, подтверждающие его заработок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то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D70E47" w:rsidRDefault="00D70E47">
      <w:pPr>
        <w:pStyle w:val="a6"/>
      </w:pPr>
      <w:r>
        <w:t xml:space="preserve"> В соответствии со ст. 83 СК РФ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и/или иной доход, либо если этот родитель получает заработок и/или иной доход полностью или частично в натуре или в иностранной валюте, либо если у него отсутствует заработок и/или иной доход, а также в других случаях, если взыскание алиментов в долевом отношении к заработку и/или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  Размер этой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w:t>
      </w:r>
    </w:p>
    <w:p w:rsidR="00D70E47" w:rsidRDefault="00D70E47">
      <w:pPr>
        <w:ind w:firstLine="708"/>
        <w:jc w:val="both"/>
      </w:pPr>
      <w:r>
        <w:t>В интересах несовершеннолетних детей государством предусмотрен ряд мер по обеспечению их содержания в случаях, когда родители не уплачивают алименты. Так в соответствии с ч. 2 ст. 17 ФЗ «О государственных пособиях гражданам, имеющих детей»</w:t>
      </w:r>
      <w:r>
        <w:rPr>
          <w:rStyle w:val="a4"/>
        </w:rPr>
        <w:footnoteReference w:customMarkFollows="1" w:id="9"/>
        <w:t>1</w:t>
      </w:r>
      <w:r>
        <w:t xml:space="preserve"> размер ежемесячного пособия на ребенка увеличиваются на 50 %. Это происходит в том случае, если решение суда о взыскании алиментов на детей с лиц, обязанных их уплачивать, не производиться по причине розыска их органами внутренних дел на основании определений судов и постановлением следственных органов в связи с уклонением от уплаты алиментов, привлечения к уголовной ответственности за совершенные преступления, из-за отсутствия заработка, с которого могут быть взысканы алименты в период отбывания наказания в исправительно-трудовых учреждениях, нахождения их под арестом и по другим причинам. Выплата ежемесячного пособия на ребенка в повышенном размере в связи с розыском его родителей, уклоняющихся от уплаты алиментов, прекращается только при установлении места жительства (нахождения) родителя, уклоняющегося от уплаты алиментов, и прекращении его розыска. Предварительно органы внутренних дел обязаны в трехдневный срок уведомить об этом взыскателя, орган социальной защиты населения, выплачивающий ежемесячное пособие на ребенка, должностное лицо, вынесшее определение (постановление) о розыске, а также суд по месту нахождения исполнительного листа. Сумма выплаченного 50 % увеличения пособия, подлежит взысканию с плательщика алиментов в доход бюджета  соответствующего субъекта РФ с начислением 10 % на подлежащую выплате сумму. Данная мера призвана компенсировать затраты бюджета на выплату пособия на ребенка в увеличенном размере  и стимулировать плательщика к своевременной уплате алиментов.</w:t>
      </w:r>
    </w:p>
    <w:p w:rsidR="00D70E47" w:rsidRDefault="00D70E47">
      <w:pPr>
        <w:ind w:firstLine="708"/>
        <w:jc w:val="both"/>
      </w:pPr>
    </w:p>
    <w:p w:rsidR="00D70E47" w:rsidRDefault="00D70E47">
      <w:pPr>
        <w:pStyle w:val="2"/>
        <w:rPr>
          <w:szCs w:val="24"/>
        </w:rPr>
      </w:pPr>
      <w:r>
        <w:rPr>
          <w:szCs w:val="24"/>
        </w:rPr>
        <w:t>Освобождение от уплаты задолженности по алиментам</w:t>
      </w:r>
    </w:p>
    <w:p w:rsidR="00D70E47" w:rsidRDefault="00D70E47">
      <w:pPr>
        <w:jc w:val="both"/>
        <w:rPr>
          <w:b/>
          <w:bCs/>
        </w:rPr>
      </w:pPr>
    </w:p>
    <w:p w:rsidR="00D70E47" w:rsidRDefault="00D70E47">
      <w:pPr>
        <w:jc w:val="both"/>
      </w:pPr>
      <w:r>
        <w:rPr>
          <w:b/>
          <w:bCs/>
        </w:rPr>
        <w:tab/>
      </w:r>
      <w:r>
        <w:t>- В соответствии со статьей 114 Семейного кодекса РФ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Соглашение об освобождении от уплаты задолженности при выплате алиментов по соглашению сторон не требует обязательного нотариального удостоверения. Закон не содержит и указаний относительно необходимости облечения его в письменную форму. Выбор формы соглашения об освобождении от уплаты задолженности зависит от воли сторон. В соответствии с п.3 ст.159 Гражданского кодекса РФ сделки, совершаемые во исполнение договора, заключенного в письменной форме, могут по соглашению сторон совершаться устно. Однако в случае спора устная форма сделки может вызвать определенные затруднения в процессе доказывания наличия и содержания заключенного соглашения. В связи с этим представляется более целесообразным заключение соглашения в письменной форме. Родители и заменяющие их лица не вправе отказаться от получения алиментов на несовершеннолетних детей. Заключение соглашения об освобождении от уплаты задолженности означает фактический отказ от получения алиментов, в связи с чем заключение такого соглашения не допускается. Для освобождения лица, обязанного уплачивать алименты, от уплаты задолженности необходима совокупность двух обстоятельств: образование задолженности по причинам, признанным судом уважительными, и невозможность погасить образовавшуюся задолженность в связи с затруднительным материальным и семейным положением. Наличие лишь одного из указанных обстоятельств не дает основания для освобождения от уплаты задолженности.</w:t>
      </w:r>
    </w:p>
    <w:p w:rsidR="00D70E47" w:rsidRDefault="00D70E47">
      <w:pPr>
        <w:ind w:firstLine="708"/>
        <w:jc w:val="both"/>
      </w:pPr>
    </w:p>
    <w:p w:rsidR="00D70E47" w:rsidRDefault="00D70E47">
      <w:pPr>
        <w:ind w:firstLine="708"/>
        <w:jc w:val="both"/>
      </w:pPr>
    </w:p>
    <w:p w:rsidR="00D70E47" w:rsidRDefault="00D70E47">
      <w:pPr>
        <w:ind w:firstLine="708"/>
        <w:jc w:val="both"/>
      </w:pPr>
    </w:p>
    <w:p w:rsidR="00D70E47" w:rsidRDefault="00D70E47">
      <w:pPr>
        <w:ind w:firstLine="708"/>
        <w:jc w:val="both"/>
      </w:pPr>
      <w:bookmarkStart w:id="0" w:name="_GoBack"/>
      <w:bookmarkEnd w:id="0"/>
    </w:p>
    <w:sectPr w:rsidR="00D70E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E47" w:rsidRDefault="00D70E47">
      <w:r>
        <w:separator/>
      </w:r>
    </w:p>
  </w:endnote>
  <w:endnote w:type="continuationSeparator" w:id="0">
    <w:p w:rsidR="00D70E47" w:rsidRDefault="00D7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E47" w:rsidRDefault="00D70E47">
      <w:r>
        <w:separator/>
      </w:r>
    </w:p>
  </w:footnote>
  <w:footnote w:type="continuationSeparator" w:id="0">
    <w:p w:rsidR="00D70E47" w:rsidRDefault="00D70E47">
      <w:r>
        <w:continuationSeparator/>
      </w:r>
    </w:p>
  </w:footnote>
  <w:footnote w:id="1">
    <w:p w:rsidR="00D70E47" w:rsidRDefault="00D70E47">
      <w:pPr>
        <w:pStyle w:val="a3"/>
      </w:pPr>
      <w:r>
        <w:rPr>
          <w:rStyle w:val="a4"/>
        </w:rPr>
        <w:t>1</w:t>
      </w:r>
      <w:r>
        <w:t xml:space="preserve"> Л. М. Пчелинцева; Семейное право России; М; 2001; с. 86.</w:t>
      </w:r>
    </w:p>
  </w:footnote>
  <w:footnote w:id="2">
    <w:p w:rsidR="00D70E47" w:rsidRDefault="00D70E47">
      <w:pPr>
        <w:pStyle w:val="a3"/>
      </w:pPr>
      <w:r>
        <w:rPr>
          <w:rStyle w:val="a4"/>
        </w:rPr>
        <w:t>2</w:t>
      </w:r>
      <w:r>
        <w:t xml:space="preserve"> Л. М. Пчелинцева; Семейное право России; М; 2001; с. 115.</w:t>
      </w:r>
    </w:p>
    <w:p w:rsidR="00D70E47" w:rsidRDefault="00D70E47">
      <w:pPr>
        <w:pStyle w:val="a3"/>
      </w:pPr>
    </w:p>
  </w:footnote>
  <w:footnote w:id="3">
    <w:p w:rsidR="00D70E47" w:rsidRDefault="00D70E47">
      <w:pPr>
        <w:pStyle w:val="a3"/>
      </w:pPr>
      <w:r>
        <w:rPr>
          <w:rStyle w:val="a4"/>
        </w:rPr>
        <w:t>1</w:t>
      </w:r>
      <w:r>
        <w:t xml:space="preserve"> Комментарий к Семейному кодексу; ред. И. М. Кузнецова; М; 2000; с.99.</w:t>
      </w:r>
    </w:p>
  </w:footnote>
  <w:footnote w:id="4">
    <w:p w:rsidR="00D70E47" w:rsidRDefault="00D70E47">
      <w:pPr>
        <w:pStyle w:val="a3"/>
      </w:pPr>
      <w:r>
        <w:rPr>
          <w:rStyle w:val="a4"/>
        </w:rPr>
        <w:t>2</w:t>
      </w:r>
      <w:r>
        <w:t xml:space="preserve"> Журналистика и право; Е.В. Кулагин; М; 2000; № 16; с.11.</w:t>
      </w:r>
    </w:p>
  </w:footnote>
  <w:footnote w:id="5">
    <w:p w:rsidR="00D70E47" w:rsidRDefault="00D70E47">
      <w:pPr>
        <w:pStyle w:val="a3"/>
      </w:pPr>
      <w:r>
        <w:rPr>
          <w:rStyle w:val="a4"/>
        </w:rPr>
        <w:t>1</w:t>
      </w:r>
      <w:r>
        <w:t xml:space="preserve"> Журналистика и право; Е. В. Кулагина; М; 1999; № 16; с. 12.</w:t>
      </w:r>
    </w:p>
  </w:footnote>
  <w:footnote w:id="6">
    <w:p w:rsidR="00D70E47" w:rsidRDefault="00D70E47">
      <w:pPr>
        <w:pStyle w:val="a3"/>
      </w:pPr>
      <w:r>
        <w:rPr>
          <w:rStyle w:val="a4"/>
        </w:rPr>
        <w:t>1</w:t>
      </w:r>
      <w:r>
        <w:t xml:space="preserve"> С. Ю. Гаврилова; Судопроизводство по делам об оспаривании отцовства (материнства); Саратов 2001; с.53.</w:t>
      </w:r>
    </w:p>
  </w:footnote>
  <w:footnote w:id="7">
    <w:p w:rsidR="00D70E47" w:rsidRDefault="00D70E47">
      <w:pPr>
        <w:pStyle w:val="a3"/>
      </w:pPr>
      <w:r>
        <w:rPr>
          <w:rStyle w:val="a4"/>
        </w:rPr>
        <w:t>1</w:t>
      </w:r>
      <w:r>
        <w:t xml:space="preserve"> п. 10 постановления Пленума Верховного Суда РФ от 25 октября 1996 г. № 9. </w:t>
      </w:r>
    </w:p>
  </w:footnote>
  <w:footnote w:id="8">
    <w:p w:rsidR="00D70E47" w:rsidRDefault="00D70E47">
      <w:pPr>
        <w:pStyle w:val="a3"/>
      </w:pPr>
      <w:r>
        <w:rPr>
          <w:rStyle w:val="a4"/>
        </w:rPr>
        <w:t>2</w:t>
      </w:r>
      <w:r>
        <w:t xml:space="preserve"> п. 9 постановления Пленума Верховного Суда РФ от 25 октября 1996 г. № 9.</w:t>
      </w:r>
    </w:p>
  </w:footnote>
  <w:footnote w:id="9">
    <w:p w:rsidR="00D70E47" w:rsidRDefault="00D70E47">
      <w:pPr>
        <w:pStyle w:val="a3"/>
      </w:pPr>
      <w:r>
        <w:rPr>
          <w:rStyle w:val="a4"/>
        </w:rPr>
        <w:t>1</w:t>
      </w:r>
      <w:r>
        <w:t xml:space="preserve"> СЗ РФ. 1995. № 21. Ст. 1929.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3B7"/>
    <w:rsid w:val="00253901"/>
    <w:rsid w:val="006133B7"/>
    <w:rsid w:val="00CE0AE6"/>
    <w:rsid w:val="00D7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81FB77-424D-4358-9673-F40A8E09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ind w:firstLine="708"/>
      <w:jc w:val="center"/>
      <w:outlineLvl w:val="1"/>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Normal (Web)"/>
    <w:basedOn w:val="a"/>
    <w:semiHidden/>
    <w:pPr>
      <w:spacing w:before="100" w:beforeAutospacing="1" w:after="100" w:afterAutospacing="1"/>
    </w:pPr>
    <w:rPr>
      <w:rFonts w:ascii="Arial Unicode MS" w:eastAsia="Arial Unicode MS" w:hAnsi="Arial Unicode MS" w:cs="Arial Unicode MS"/>
      <w:color w:val="000000"/>
    </w:rPr>
  </w:style>
  <w:style w:type="paragraph" w:styleId="a6">
    <w:name w:val="Body Text Indent"/>
    <w:basedOn w:val="a"/>
    <w:semiHidden/>
    <w:pPr>
      <w:ind w:firstLine="708"/>
      <w:jc w:val="both"/>
    </w:pPr>
  </w:style>
  <w:style w:type="paragraph" w:styleId="a7">
    <w:name w:val="Body Text"/>
    <w:basedOn w:val="a"/>
    <w:semiHidden/>
    <w:pPr>
      <w:jc w:val="both"/>
    </w:pPr>
  </w:style>
  <w:style w:type="paragraph" w:styleId="20">
    <w:name w:val="Body Text 2"/>
    <w:basedOn w:val="a"/>
    <w:semiHidden/>
    <w:pPr>
      <w:jc w:val="both"/>
    </w:pPr>
    <w:rPr>
      <w:i/>
      <w:iCs/>
    </w:rPr>
  </w:style>
  <w:style w:type="paragraph" w:styleId="a8">
    <w:name w:val="Title"/>
    <w:basedOn w:val="a"/>
    <w:qFormat/>
    <w:pPr>
      <w:jc w:val="center"/>
    </w:pPr>
    <w:rPr>
      <w:b/>
      <w:bCs/>
    </w:rPr>
  </w:style>
  <w:style w:type="character" w:styleId="a9">
    <w:name w:val="Hyperlink"/>
    <w:semiHidden/>
    <w:rPr>
      <w:color w:val="0000FF"/>
      <w:u w:val="single"/>
    </w:rPr>
  </w:style>
  <w:style w:type="paragraph" w:styleId="aa">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5215</Words>
  <Characters>29732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Контрольная работа по СП</vt:lpstr>
    </vt:vector>
  </TitlesOfParts>
  <Company>-</Company>
  <LinksUpToDate>false</LinksUpToDate>
  <CharactersWithSpaces>34878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СП</dc:title>
  <dc:subject/>
  <dc:creator>-</dc:creator>
  <cp:keywords/>
  <dc:description/>
  <cp:lastModifiedBy>admin</cp:lastModifiedBy>
  <cp:revision>2</cp:revision>
  <dcterms:created xsi:type="dcterms:W3CDTF">2014-02-13T11:03:00Z</dcterms:created>
  <dcterms:modified xsi:type="dcterms:W3CDTF">2014-02-13T11:03:00Z</dcterms:modified>
</cp:coreProperties>
</file>