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1E78" w:rsidRPr="008F4F6C" w:rsidRDefault="0037227B" w:rsidP="0037227B">
      <w:pPr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8F4F6C">
        <w:rPr>
          <w:b/>
          <w:noProof/>
          <w:color w:val="000000"/>
          <w:sz w:val="28"/>
          <w:szCs w:val="28"/>
        </w:rPr>
        <w:t>Введение</w:t>
      </w:r>
    </w:p>
    <w:p w:rsidR="006C1E78" w:rsidRPr="008F4F6C" w:rsidRDefault="006C1E78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932BD1" w:rsidRPr="008F4F6C" w:rsidRDefault="00932BD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Значение конвенций и рекомендаций МОТ в правовом регулировании социального обеспечения в международном и внутригосударственном масштабе можно оценивать с различных сторон. Во-первых, в них содержатся социальные стандарты, уровню которых должны в идеале соответствовать законодательства всех стран. Во-вторых, конвенции и рекомендации МОТ способствуют унификации (интернационализации) законодательства о социальном обеспечении, </w:t>
      </w:r>
    </w:p>
    <w:p w:rsidR="00932BD1" w:rsidRPr="008F4F6C" w:rsidRDefault="00932BD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Решения конференции МОТ по различным трудовым и социальным вопросам выступают в форме конвенций и рекомендаций. Конвенции по своей правовой природе являются, по мнению большинства исследователей, разновидностью международных договоров, и после ратификации государством становятся обязательными для исполнения. Рекомендации конкретизируют содержание конвенций или носят самостоятельный характер, но содержащиеся в них нормы могут использоваться в национальном законодательстве по усмотрению государства. Рекомендации часто представляют собой более высокий уровень развития международных стандартов в сфере социального обеспечения, и поэтому с их учетом национальное законодательство может прогрессировать по сравнению с соответствующими конвенциями. </w:t>
      </w:r>
    </w:p>
    <w:p w:rsidR="000346F8" w:rsidRPr="008F4F6C" w:rsidRDefault="000346F8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Конвенция МОТ № 122, ратифицированная СССР 22 сентября 1967 г., посвящена вопросам государственной политики занятости. Закрепление целей государственной политики содействия занятости в универсальном международном акте, прежде всего, выполняет глобальную задачу постепенной унификации направлений развития национальной политики занятости в различных странах мира на базе общепризнанных гуманитарных ценностей и социальных стандартов. Однако этим ее задачи не ограничиваются.</w:t>
      </w:r>
    </w:p>
    <w:p w:rsidR="00D57225" w:rsidRPr="008F4F6C" w:rsidRDefault="00D57225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Согласно ч. 2 ст. 1 данной Конвенции государственная политика в области занятости должна быть направлена на обеспечение:</w:t>
      </w:r>
    </w:p>
    <w:p w:rsidR="00D57225" w:rsidRPr="008F4F6C" w:rsidRDefault="00D57225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– наличия работы для всех, кто готов приступить к работе и ищет ее;</w:t>
      </w:r>
    </w:p>
    <w:p w:rsidR="00D57225" w:rsidRPr="008F4F6C" w:rsidRDefault="00D57225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– продуктивности такой работы;</w:t>
      </w:r>
    </w:p>
    <w:p w:rsidR="00D57225" w:rsidRPr="008F4F6C" w:rsidRDefault="00D57225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– свободы выбора занятости;</w:t>
      </w:r>
    </w:p>
    <w:p w:rsidR="00D57225" w:rsidRPr="008F4F6C" w:rsidRDefault="00D57225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–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Pr="008F4F6C">
        <w:rPr>
          <w:noProof/>
          <w:color w:val="000000"/>
          <w:sz w:val="28"/>
          <w:szCs w:val="28"/>
        </w:rPr>
        <w:t>широких возможностей для работника получить подготовку для выполнения работы, к которой он пригоден, независимо от расы, цвета кожи, пола, религии, политических взглядов, иностранного или социального происхождения;</w:t>
      </w:r>
    </w:p>
    <w:p w:rsidR="00D57225" w:rsidRPr="008F4F6C" w:rsidRDefault="00D57225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– широких возможностей для работника использовать свои навыки и способности для выполнения работы, к которой он пригоден, независимо от расы, цвета кожи, пола, религии, политических взглядов, иностранного или социального происхождения.</w:t>
      </w:r>
    </w:p>
    <w:p w:rsidR="008558C8" w:rsidRPr="008F4F6C" w:rsidRDefault="008558C8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Цель работы </w:t>
      </w:r>
      <w:r w:rsidR="00A4306B" w:rsidRPr="008F4F6C">
        <w:rPr>
          <w:noProof/>
          <w:color w:val="000000"/>
          <w:sz w:val="28"/>
          <w:szCs w:val="28"/>
        </w:rPr>
        <w:t xml:space="preserve">– </w:t>
      </w:r>
      <w:r w:rsidR="00293CD2" w:rsidRPr="008F4F6C">
        <w:rPr>
          <w:noProof/>
          <w:color w:val="000000"/>
          <w:sz w:val="28"/>
          <w:szCs w:val="28"/>
        </w:rPr>
        <w:t>раскрыть основное содержание Конвенции МОТ по вопросу политики занятости</w:t>
      </w:r>
      <w:r w:rsidRPr="008F4F6C">
        <w:rPr>
          <w:noProof/>
          <w:color w:val="000000"/>
          <w:sz w:val="28"/>
          <w:szCs w:val="28"/>
        </w:rPr>
        <w:t>.</w:t>
      </w:r>
    </w:p>
    <w:p w:rsidR="0032484F" w:rsidRPr="008F4F6C" w:rsidRDefault="000346F8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Методика исследования основана на использовании контент-анализа различных источников научной и специальной литературы.</w:t>
      </w:r>
    </w:p>
    <w:p w:rsidR="0037227B" w:rsidRPr="008F4F6C" w:rsidRDefault="0037227B" w:rsidP="0037227B">
      <w:pPr>
        <w:spacing w:line="360" w:lineRule="auto"/>
        <w:ind w:firstLine="709"/>
        <w:rPr>
          <w:noProof/>
          <w:color w:val="000000"/>
          <w:sz w:val="28"/>
          <w:szCs w:val="24"/>
        </w:rPr>
      </w:pPr>
    </w:p>
    <w:p w:rsidR="00425B7F" w:rsidRPr="008F4F6C" w:rsidRDefault="00DF2922" w:rsidP="0037227B">
      <w:pPr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4"/>
        </w:rPr>
        <w:br w:type="page"/>
      </w:r>
      <w:r w:rsidR="0037227B" w:rsidRPr="008F4F6C">
        <w:rPr>
          <w:b/>
          <w:noProof/>
          <w:color w:val="000000"/>
          <w:sz w:val="28"/>
          <w:szCs w:val="28"/>
        </w:rPr>
        <w:t xml:space="preserve">Основное содержание конвенции </w:t>
      </w:r>
      <w:r w:rsidR="00164C5E" w:rsidRPr="008F4F6C">
        <w:rPr>
          <w:b/>
          <w:noProof/>
          <w:color w:val="000000"/>
          <w:sz w:val="28"/>
          <w:szCs w:val="28"/>
        </w:rPr>
        <w:t xml:space="preserve">МОТ </w:t>
      </w:r>
      <w:r w:rsidR="0037227B" w:rsidRPr="008F4F6C">
        <w:rPr>
          <w:b/>
          <w:noProof/>
          <w:color w:val="000000"/>
          <w:sz w:val="28"/>
          <w:szCs w:val="28"/>
        </w:rPr>
        <w:t>по вопросу политики занятости</w:t>
      </w:r>
    </w:p>
    <w:p w:rsidR="00425B7F" w:rsidRPr="008F4F6C" w:rsidRDefault="00425B7F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Генеральная конференция Международной организации труда, созванная в Женеве Административным советом Международного бюро труда и собравшаяся там 17 июня 1964 год</w:t>
      </w:r>
      <w:r w:rsidR="00642993" w:rsidRPr="008F4F6C">
        <w:rPr>
          <w:noProof/>
          <w:color w:val="000000"/>
          <w:sz w:val="28"/>
          <w:szCs w:val="28"/>
        </w:rPr>
        <w:t>а на свою сорок восьмую сессию,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принимая во внимание, что Филадельфийская декларация признает торжественное обязательство Международной организации труда способствовать принятию странами мира программ, имеющих целью достижение полной занятости и повышение жизненного уровня, и что в преамбуле к Уставу Международной организации труда предусматривается борьба с безработицей и гарантия заработной платы, обеспечивающей удовлетворительные условия жизни,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принимая во внимание далее, что в силу Филадельфийской декларации в обязанность Международной организации труда входит изучение и рассмотрение влияния экономических и финансовых аспектов политики на политику в области занятости в свете провозглашенной в этой Декларации основной цели, что "все люди, независимо от расы, веры или пола, имеют право на осуществление своего материального благосостояния и духовного развития в условиях свободы и достоинства, экономической устойчивости и равных возможностей",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принимая во внимание, что во Всеобщей декларации прав человека предусматривается, что "каждый человек имеет право на труд, на свободный выбор работы, на справедливые и благоприятные условия труда и на защиту от безработицы",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учитывая существующие международные трудовые конвенции и рекомендации, имеющие прямое отношение к политике в области занятости, и, в особенности, Конвенцию и Рекомендацию 1948 года о службах занятости; Рекомендацию 1949 года о профессиональной ориентации; Рекомендацию 1962 года о профессиональном обучении и Конвенцию и Рекомендацию 1958 года о дискриминации в области труда и занятий,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принимая во внимание, что эти акты должны быть включены в более широкие рамки международной программы экономического развития на основе полной, продуктивной и свободно избранной занятости,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постановив принять ряд предложений, относящихся к политике в области занятости, что является частью восьмого пункта повестки дня сессии,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решив придать этим предложениям форму международной конвенции,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принимает сего июля девятого дня тысяча девятьсот шестьдесят четвертого года нижеследующую Конвенцию, которая будет именоваться Конвенцией 1964 года о политике в области занятости. </w:t>
      </w:r>
    </w:p>
    <w:p w:rsidR="002603B1" w:rsidRPr="008F4F6C" w:rsidRDefault="00642993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1</w:t>
      </w:r>
      <w:r w:rsidR="00FD735B" w:rsidRPr="008F4F6C">
        <w:rPr>
          <w:noProof/>
          <w:color w:val="000000"/>
          <w:sz w:val="28"/>
          <w:szCs w:val="28"/>
        </w:rPr>
        <w:t>.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1. В целях стимулирования экономического роста и развития, повышения уровня жизни, удовлетворения потребностей в рабочей силе и ликвидации безработицы и неполной занятости, каждый член Организации провозглашает и осуществляет в качестве главной цели активную политику, направленную на содействие полной, продуктивной и свободно избранной занятости.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2. Эта политика имеет целью обеспечение того, чтобы: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a) имелась работа для всех, кто готов приступить к работе и ищет работу;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b) такая работа была как можно более продуктивной;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c) существовала свобода выбора работы и самые широкие возможности для каждого трудящегося получить подготовку и использовать свои навыки и способности для выполнения работы, к которой он пригоден, независимо от расы, цвета кожи, пола, религии, политических взглядов, национальной принадлежности или социального происхождения. </w:t>
      </w:r>
    </w:p>
    <w:p w:rsidR="002603B1" w:rsidRPr="008F4F6C" w:rsidRDefault="00642993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3.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="002603B1" w:rsidRPr="008F4F6C">
        <w:rPr>
          <w:noProof/>
          <w:color w:val="000000"/>
          <w:sz w:val="28"/>
          <w:szCs w:val="28"/>
        </w:rPr>
        <w:t xml:space="preserve">Эта политика должна учитывать надлежащим образом стадию и уровень экономического развития и взаимную связь между целями в области занятости и другими экономическими и социальными целями, и она должна осуществляться с помощью методов, соответствующих национальным условиям и практике. </w:t>
      </w:r>
    </w:p>
    <w:p w:rsidR="002603B1" w:rsidRPr="008F4F6C" w:rsidRDefault="00642993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2</w:t>
      </w:r>
      <w:r w:rsidR="00FD735B" w:rsidRPr="008F4F6C">
        <w:rPr>
          <w:noProof/>
          <w:color w:val="000000"/>
          <w:sz w:val="28"/>
          <w:szCs w:val="28"/>
        </w:rPr>
        <w:t>.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С помощью методов, соответствующих национальным условиям, и в той мере, в какой позволяют эти условия, каждый член Организации: </w:t>
      </w:r>
    </w:p>
    <w:p w:rsidR="002603B1" w:rsidRPr="008F4F6C" w:rsidRDefault="00642993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a)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="002603B1" w:rsidRPr="008F4F6C">
        <w:rPr>
          <w:noProof/>
          <w:color w:val="000000"/>
          <w:sz w:val="28"/>
          <w:szCs w:val="28"/>
        </w:rPr>
        <w:t xml:space="preserve">определяет и периодически пересматривает в рамках координированной экономической и социальной политики меры, которые необходимо принять для достижения целей, указанных в статье 1; </w:t>
      </w:r>
    </w:p>
    <w:p w:rsidR="002603B1" w:rsidRPr="008F4F6C" w:rsidRDefault="00642993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b)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="002603B1" w:rsidRPr="008F4F6C">
        <w:rPr>
          <w:noProof/>
          <w:color w:val="000000"/>
          <w:sz w:val="28"/>
          <w:szCs w:val="28"/>
        </w:rPr>
        <w:t xml:space="preserve">предпринимает такие шаги, какие могут быть необходимы для применения этих мер, включая, в тех случаях, когда это целесообразно, разработку программ. </w:t>
      </w:r>
    </w:p>
    <w:p w:rsidR="002603B1" w:rsidRPr="008F4F6C" w:rsidRDefault="00642993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3</w:t>
      </w:r>
      <w:r w:rsidR="00FD735B" w:rsidRPr="008F4F6C">
        <w:rPr>
          <w:noProof/>
          <w:color w:val="000000"/>
          <w:sz w:val="28"/>
          <w:szCs w:val="28"/>
        </w:rPr>
        <w:t xml:space="preserve">. </w:t>
      </w:r>
      <w:r w:rsidR="002603B1" w:rsidRPr="008F4F6C">
        <w:rPr>
          <w:noProof/>
          <w:color w:val="000000"/>
          <w:sz w:val="28"/>
          <w:szCs w:val="28"/>
        </w:rPr>
        <w:t xml:space="preserve">При применении настоящей Конвенции представители кругов, заинтересованных в предполагаемых мерах, в частности представители предпринимателей и трудящихся, привлекаются к консультациям в отношении политики в области занятости для того, чтобы полностью учесть их опыт и мнение и заручиться их полным сотрудничеством в формулировании и поддержке такой политики. </w:t>
      </w:r>
    </w:p>
    <w:p w:rsidR="002603B1" w:rsidRPr="008F4F6C" w:rsidRDefault="00642993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4</w:t>
      </w:r>
      <w:r w:rsidR="00FD735B" w:rsidRPr="008F4F6C">
        <w:rPr>
          <w:noProof/>
          <w:color w:val="000000"/>
          <w:sz w:val="28"/>
          <w:szCs w:val="28"/>
        </w:rPr>
        <w:t xml:space="preserve">. </w:t>
      </w:r>
      <w:r w:rsidR="002603B1" w:rsidRPr="008F4F6C">
        <w:rPr>
          <w:noProof/>
          <w:color w:val="000000"/>
          <w:sz w:val="28"/>
          <w:szCs w:val="28"/>
        </w:rPr>
        <w:t xml:space="preserve">Официальные документы о ратификации настоящей Конвенции направляются Генеральному директору Международного бюро труда для регистрации. </w:t>
      </w:r>
    </w:p>
    <w:p w:rsidR="002603B1" w:rsidRPr="008F4F6C" w:rsidRDefault="00642993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5</w:t>
      </w:r>
      <w:r w:rsidR="00FD735B" w:rsidRPr="008F4F6C">
        <w:rPr>
          <w:noProof/>
          <w:color w:val="000000"/>
          <w:sz w:val="28"/>
          <w:szCs w:val="28"/>
        </w:rPr>
        <w:t>.</w:t>
      </w:r>
    </w:p>
    <w:p w:rsidR="002603B1" w:rsidRPr="008F4F6C" w:rsidRDefault="00642993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1.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="002603B1" w:rsidRPr="008F4F6C">
        <w:rPr>
          <w:noProof/>
          <w:color w:val="000000"/>
          <w:sz w:val="28"/>
          <w:szCs w:val="28"/>
        </w:rPr>
        <w:t xml:space="preserve">Настоящая Конвенция связывает только тех членов Международной организации труда, чьи документы о ратификации зарегистрированы Генеральным директором.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2.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Pr="008F4F6C">
        <w:rPr>
          <w:noProof/>
          <w:color w:val="000000"/>
          <w:sz w:val="28"/>
          <w:szCs w:val="28"/>
        </w:rPr>
        <w:t xml:space="preserve">Она вступит в силу через двенадцать месяцев после того, как Генеральный директор зарегистрирует документы о ратификации двух членов Организации. </w:t>
      </w:r>
    </w:p>
    <w:p w:rsidR="002603B1" w:rsidRPr="008F4F6C" w:rsidRDefault="00642993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3.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="002603B1" w:rsidRPr="008F4F6C">
        <w:rPr>
          <w:noProof/>
          <w:color w:val="000000"/>
          <w:sz w:val="28"/>
          <w:szCs w:val="28"/>
        </w:rPr>
        <w:t xml:space="preserve">Впоследствии настоящая Конвенция вступит в силу в отношении каждого члена Организации через двенадцать месяцев после даты регистрации его документа о ратификации. </w:t>
      </w:r>
    </w:p>
    <w:p w:rsidR="002603B1" w:rsidRPr="008F4F6C" w:rsidRDefault="00FD735B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6.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1.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Pr="008F4F6C">
        <w:rPr>
          <w:noProof/>
          <w:color w:val="000000"/>
          <w:sz w:val="28"/>
          <w:szCs w:val="28"/>
        </w:rPr>
        <w:t xml:space="preserve">Любой член Организации, ратифицировавший настоящую Конвенцию, может, по истечении десятилетнего периода с момента ее первоначального вступления в силу, денонсировать ее посредством акта о денонсации, направленного Генеральному директору Международного бюро труда и зарегистрированного им. Денонсация вступает в силу через год после регистрации акта о денонсации.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2.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Pr="008F4F6C">
        <w:rPr>
          <w:noProof/>
          <w:color w:val="000000"/>
          <w:sz w:val="28"/>
          <w:szCs w:val="28"/>
        </w:rPr>
        <w:t xml:space="preserve">Каждый член Организации, ратифицировавший настоящую Конвенцию, который в годичный срок после истечения упомянутого в предыдущем пункте десятилетнего периода не воспользуется своим правом на денонсацию, предусмотренным в настоящей статье, будет связан на следующий период в десять лет и впоследствии может денонсировать настоящую Конвенцию по истечении каждого десятилетнего периода в порядке, определенном в настоящей статье. </w:t>
      </w:r>
    </w:p>
    <w:p w:rsidR="002603B1" w:rsidRPr="008F4F6C" w:rsidRDefault="00FD735B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7.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1.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Pr="008F4F6C">
        <w:rPr>
          <w:noProof/>
          <w:color w:val="000000"/>
          <w:sz w:val="28"/>
          <w:szCs w:val="28"/>
        </w:rPr>
        <w:t xml:space="preserve">Генеральный директор Международного бюро труда извещает всех членов Международной организации труда о регистрации всех документов о ратификации и актов о денонсации, полученных им от членов Организации. </w:t>
      </w:r>
    </w:p>
    <w:p w:rsidR="002603B1" w:rsidRPr="008F4F6C" w:rsidRDefault="00293CD2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2.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="002603B1" w:rsidRPr="008F4F6C">
        <w:rPr>
          <w:noProof/>
          <w:color w:val="000000"/>
          <w:sz w:val="28"/>
          <w:szCs w:val="28"/>
        </w:rPr>
        <w:t>Извещая членов Организации о регистрации полученного им второго документа о ратификации, Генеральный директор обратит их внимание на дату вступле</w:t>
      </w:r>
      <w:r w:rsidRPr="008F4F6C">
        <w:rPr>
          <w:noProof/>
          <w:color w:val="000000"/>
          <w:sz w:val="28"/>
          <w:szCs w:val="28"/>
        </w:rPr>
        <w:t>ния настоящей Конвенции в силу.</w:t>
      </w:r>
    </w:p>
    <w:p w:rsidR="002603B1" w:rsidRPr="008F4F6C" w:rsidRDefault="00293CD2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8</w:t>
      </w:r>
      <w:r w:rsidR="00FD735B" w:rsidRPr="008F4F6C">
        <w:rPr>
          <w:noProof/>
          <w:color w:val="000000"/>
          <w:sz w:val="28"/>
          <w:szCs w:val="28"/>
        </w:rPr>
        <w:t>.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Генеральный директор Международного бюро труда направляет Генеральному секретарю Организации Объединенных Наций для регистрации в соответствии со статьей 102 Устава Организации Объединенных Наций полные сведения относительно всех документов о ратификации и актов о денонсации, зарегистрированных им в соответствии с положениями предыдущих статей. </w:t>
      </w:r>
    </w:p>
    <w:p w:rsidR="002603B1" w:rsidRPr="008F4F6C" w:rsidRDefault="00293CD2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9</w:t>
      </w:r>
      <w:r w:rsidR="00FD735B" w:rsidRPr="008F4F6C">
        <w:rPr>
          <w:noProof/>
          <w:color w:val="000000"/>
          <w:sz w:val="28"/>
          <w:szCs w:val="28"/>
        </w:rPr>
        <w:t>.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Каждый раз, когда Административный совет Международного бюро труда считает это необходимым, он представляет Генеральной конференции доклад о применении настоящей Конвенции и решает, следует ли включать в повестку дня Конференции вопрос о ее полном или частичном пересмотре. </w:t>
      </w:r>
    </w:p>
    <w:p w:rsidR="002603B1" w:rsidRPr="008F4F6C" w:rsidRDefault="00293CD2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10</w:t>
      </w:r>
      <w:r w:rsidR="00FD735B" w:rsidRPr="008F4F6C">
        <w:rPr>
          <w:noProof/>
          <w:color w:val="000000"/>
          <w:sz w:val="28"/>
          <w:szCs w:val="28"/>
        </w:rPr>
        <w:t>.</w:t>
      </w:r>
    </w:p>
    <w:p w:rsidR="002603B1" w:rsidRPr="008F4F6C" w:rsidRDefault="00293CD2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1.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="002603B1" w:rsidRPr="008F4F6C">
        <w:rPr>
          <w:noProof/>
          <w:color w:val="000000"/>
          <w:sz w:val="28"/>
          <w:szCs w:val="28"/>
        </w:rPr>
        <w:t xml:space="preserve">В случае, если Конференция примет новую конвенцию, полностью или частично пересматривающую настоящую Конвенцию, и если в новой конвенции не предусмотрено обратное, то: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a) ратификация каким-либо членом Организации новой пересмотренной конвенции повлечет за собой автоматически, независимо от положений статьи 6 немедленную денонсацию настоящей Конвенции, при условии, что новая пересмотренная конвенция вступила в силу; 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b) начиная с даты вступления в силу новой пересмотренной конвенции, настоящая Конвенция будет закрыта для ратификации ее членами Организации. </w:t>
      </w:r>
    </w:p>
    <w:p w:rsidR="002603B1" w:rsidRPr="008F4F6C" w:rsidRDefault="00293CD2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2.</w:t>
      </w:r>
      <w:r w:rsidR="0037227B" w:rsidRPr="008F4F6C">
        <w:rPr>
          <w:noProof/>
          <w:color w:val="000000"/>
          <w:sz w:val="28"/>
          <w:szCs w:val="28"/>
        </w:rPr>
        <w:t xml:space="preserve"> </w:t>
      </w:r>
      <w:r w:rsidR="002603B1" w:rsidRPr="008F4F6C">
        <w:rPr>
          <w:noProof/>
          <w:color w:val="000000"/>
          <w:sz w:val="28"/>
          <w:szCs w:val="28"/>
        </w:rPr>
        <w:t xml:space="preserve">Настоящая Конвенция остается во всяком случае в силе по форме и содержанию в отношении тех членов Организации, которые ее ратифицировали, но не ратифицировали новую пересмотренную конвенцию. </w:t>
      </w:r>
    </w:p>
    <w:p w:rsidR="002603B1" w:rsidRPr="008F4F6C" w:rsidRDefault="00293CD2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Статья 11</w:t>
      </w:r>
      <w:r w:rsidR="00FD735B" w:rsidRPr="008F4F6C">
        <w:rPr>
          <w:noProof/>
          <w:color w:val="000000"/>
          <w:sz w:val="28"/>
          <w:szCs w:val="28"/>
        </w:rPr>
        <w:t>.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Французский и английский тексты настоящей К</w:t>
      </w:r>
      <w:r w:rsidR="00293CD2" w:rsidRPr="008F4F6C">
        <w:rPr>
          <w:noProof/>
          <w:color w:val="000000"/>
          <w:sz w:val="28"/>
          <w:szCs w:val="28"/>
        </w:rPr>
        <w:t>онвенции имеют одинаковую силу.</w:t>
      </w:r>
    </w:p>
    <w:p w:rsidR="0037227B" w:rsidRPr="008F4F6C" w:rsidRDefault="0037227B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5C40DF" w:rsidRPr="008F4F6C" w:rsidRDefault="005C40DF" w:rsidP="0037227B">
      <w:pPr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br w:type="page"/>
      </w:r>
      <w:r w:rsidR="0037227B" w:rsidRPr="008F4F6C">
        <w:rPr>
          <w:b/>
          <w:noProof/>
          <w:color w:val="000000"/>
          <w:sz w:val="28"/>
          <w:szCs w:val="28"/>
        </w:rPr>
        <w:t>Заключение</w:t>
      </w:r>
    </w:p>
    <w:p w:rsidR="005B4696" w:rsidRPr="008F4F6C" w:rsidRDefault="005B4696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B315FB" w:rsidRPr="008F4F6C" w:rsidRDefault="003D6D9F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На основании проведенного</w:t>
      </w:r>
      <w:r w:rsidR="00B315FB" w:rsidRPr="008F4F6C">
        <w:rPr>
          <w:noProof/>
          <w:color w:val="000000"/>
          <w:sz w:val="28"/>
          <w:szCs w:val="28"/>
        </w:rPr>
        <w:t xml:space="preserve"> в работе </w:t>
      </w:r>
      <w:r w:rsidRPr="008F4F6C">
        <w:rPr>
          <w:noProof/>
          <w:color w:val="000000"/>
          <w:sz w:val="28"/>
          <w:szCs w:val="28"/>
        </w:rPr>
        <w:t>исследования можно сделать</w:t>
      </w:r>
      <w:r w:rsidR="00B315FB" w:rsidRPr="008F4F6C">
        <w:rPr>
          <w:noProof/>
          <w:color w:val="000000"/>
          <w:sz w:val="28"/>
          <w:szCs w:val="28"/>
        </w:rPr>
        <w:t xml:space="preserve"> следующие </w:t>
      </w:r>
      <w:r w:rsidRPr="008F4F6C">
        <w:rPr>
          <w:noProof/>
          <w:color w:val="000000"/>
          <w:sz w:val="28"/>
          <w:szCs w:val="28"/>
        </w:rPr>
        <w:t>основополагающие выводы</w:t>
      </w:r>
      <w:r w:rsidR="00B315FB" w:rsidRPr="008F4F6C">
        <w:rPr>
          <w:noProof/>
          <w:color w:val="000000"/>
          <w:sz w:val="28"/>
          <w:szCs w:val="28"/>
        </w:rPr>
        <w:t>.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Предупреждение безработицы было одной из главных задач МОТ ещ</w:t>
      </w:r>
      <w:r w:rsidR="007F5EAB" w:rsidRPr="008F4F6C">
        <w:rPr>
          <w:noProof/>
          <w:color w:val="000000"/>
          <w:sz w:val="28"/>
          <w:szCs w:val="28"/>
        </w:rPr>
        <w:t>е</w:t>
      </w:r>
      <w:r w:rsidRPr="008F4F6C">
        <w:rPr>
          <w:noProof/>
          <w:color w:val="000000"/>
          <w:sz w:val="28"/>
          <w:szCs w:val="28"/>
        </w:rPr>
        <w:t xml:space="preserve"> при е</w:t>
      </w:r>
      <w:r w:rsidR="007F5EAB" w:rsidRPr="008F4F6C">
        <w:rPr>
          <w:noProof/>
          <w:color w:val="000000"/>
          <w:sz w:val="28"/>
          <w:szCs w:val="28"/>
        </w:rPr>
        <w:t>е</w:t>
      </w:r>
      <w:r w:rsidRPr="008F4F6C">
        <w:rPr>
          <w:noProof/>
          <w:color w:val="000000"/>
          <w:sz w:val="28"/>
          <w:szCs w:val="28"/>
        </w:rPr>
        <w:t xml:space="preserve"> создании.</w:t>
      </w:r>
      <w:r w:rsidR="00D57225" w:rsidRPr="008F4F6C">
        <w:rPr>
          <w:noProof/>
          <w:color w:val="000000"/>
          <w:sz w:val="28"/>
          <w:szCs w:val="28"/>
        </w:rPr>
        <w:t xml:space="preserve"> </w:t>
      </w:r>
      <w:r w:rsidRPr="008F4F6C">
        <w:rPr>
          <w:noProof/>
          <w:color w:val="000000"/>
          <w:sz w:val="28"/>
          <w:szCs w:val="28"/>
        </w:rPr>
        <w:t>Среди конвенций и рекомендаций по вопросам занятости следует назвать Конвенцию № 122 «О политике в области занятости» (1964 г.).</w:t>
      </w:r>
      <w:r w:rsidR="00FD735B" w:rsidRPr="008F4F6C">
        <w:rPr>
          <w:noProof/>
          <w:color w:val="000000"/>
          <w:sz w:val="28"/>
          <w:szCs w:val="28"/>
        </w:rPr>
        <w:t xml:space="preserve"> Конвенция вступила в силу 15.07.1966.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В Конвенции № 122 была ч</w:t>
      </w:r>
      <w:r w:rsidR="007F5EAB" w:rsidRPr="008F4F6C">
        <w:rPr>
          <w:noProof/>
          <w:color w:val="000000"/>
          <w:sz w:val="28"/>
          <w:szCs w:val="28"/>
        </w:rPr>
        <w:t>е</w:t>
      </w:r>
      <w:r w:rsidRPr="008F4F6C">
        <w:rPr>
          <w:noProof/>
          <w:color w:val="000000"/>
          <w:sz w:val="28"/>
          <w:szCs w:val="28"/>
        </w:rPr>
        <w:t>тко сформулирована политика в области занятости, а именно: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а) работа для всех, кто готов приступить к работе и ищет работу;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б) такая работа должна быть как можно более продуктивной;</w:t>
      </w:r>
    </w:p>
    <w:p w:rsidR="002603B1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в) существование свободы выбора занятости и широкие возможности для каждого трудящегося получить подготовку и использовать свои навыки и способности для выполнения работы»</w:t>
      </w:r>
    </w:p>
    <w:p w:rsidR="00FD735B" w:rsidRPr="008F4F6C" w:rsidRDefault="002603B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Конвенция о политике в области занятости (№ 122) 1964 г. призывает к проведению национальной политики, направленной на создание условий для полной, производительной и свободно избранной занятости. Ратифицирована 81 государством.</w:t>
      </w:r>
      <w:r w:rsidR="00FD735B" w:rsidRPr="008F4F6C">
        <w:rPr>
          <w:noProof/>
          <w:color w:val="000000"/>
          <w:sz w:val="28"/>
          <w:szCs w:val="28"/>
        </w:rPr>
        <w:t xml:space="preserve"> СССР ратифицировал Конвенцию (Указ Президиума ВС СССР от 05.08.1967 № 1770-VII), ратификационная грамота депонирована Генеральному директору Международного бюро труда 22.09.1967.</w:t>
      </w:r>
    </w:p>
    <w:p w:rsidR="00932BD1" w:rsidRPr="008F4F6C" w:rsidRDefault="00932BD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Возвращаясь к содержанию Конвенции МОТ № 122, подчеркнем, что закрепленные в ней цели государственной политики являются в первую очередь общими ориентирами, а не реально гарантированными правами. Так, на основании ч. 2 ст. 1 Конвенции МОТ № 122 невозможно потребовать от государства срочно обеспечить продуктивной и подходящей работой некоего гражданина. Однако эти критерии и не предназначены для разрешения подобных частных вопросов. Их задача состоит в определении единых международно-признанных и общенациональных ценностей государства в сфере занятости.</w:t>
      </w:r>
    </w:p>
    <w:p w:rsidR="00D57225" w:rsidRPr="008F4F6C" w:rsidRDefault="00932BD1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Формирование единой ценностной системы позволяет, например, сравнительно легко осуществлять конструктивную критику тех законопроектов в сфере занятости, направленность которых недостаточно соответствует заявленным в Конвенции целям. При этом возможность подобной критики со стороны представительных органов работников и работодателей прямо закреплена в Конвенции МОТ № 122. В частности, ст. 3 данной Конвенции обязывает государства учитывать опыт и мнения представителей работодателей и работников при разработке и осуществлении государственной политики в области занятости в ходе специально организуемых консультаций. Более того, при проведении таких консультаций Конвенция МОТ ставит перед государством еще одну важную цель </w:t>
      </w:r>
      <w:r w:rsidR="007F5EAB" w:rsidRPr="008F4F6C">
        <w:rPr>
          <w:noProof/>
          <w:color w:val="000000"/>
          <w:sz w:val="28"/>
          <w:szCs w:val="28"/>
        </w:rPr>
        <w:t xml:space="preserve">– </w:t>
      </w:r>
      <w:r w:rsidRPr="008F4F6C">
        <w:rPr>
          <w:noProof/>
          <w:color w:val="000000"/>
          <w:sz w:val="28"/>
          <w:szCs w:val="28"/>
        </w:rPr>
        <w:t>"заручиться полным сотрудничеством в формулировании и поддержке" разрабатываемой государственной политики. Таким образом, опыт и пожелания как работников, так и работодателей могут получить подде</w:t>
      </w:r>
      <w:r w:rsidR="00D57225" w:rsidRPr="008F4F6C">
        <w:rPr>
          <w:noProof/>
          <w:color w:val="000000"/>
          <w:sz w:val="28"/>
          <w:szCs w:val="28"/>
        </w:rPr>
        <w:t>ржку на государственном уровне.</w:t>
      </w:r>
    </w:p>
    <w:p w:rsidR="0037227B" w:rsidRPr="008F4F6C" w:rsidRDefault="0037227B" w:rsidP="0037227B">
      <w:pPr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0F7C4B" w:rsidRPr="008F4F6C" w:rsidRDefault="00E05324" w:rsidP="0037227B">
      <w:pPr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br w:type="page"/>
      </w:r>
      <w:r w:rsidR="0037227B" w:rsidRPr="008F4F6C">
        <w:rPr>
          <w:b/>
          <w:noProof/>
          <w:color w:val="000000"/>
          <w:sz w:val="28"/>
          <w:szCs w:val="28"/>
        </w:rPr>
        <w:t>Список использованных источников</w:t>
      </w:r>
    </w:p>
    <w:p w:rsidR="0001732B" w:rsidRPr="008F4F6C" w:rsidRDefault="0001732B" w:rsidP="0037227B">
      <w:pPr>
        <w:pStyle w:val="aa"/>
        <w:widowControl w:val="0"/>
        <w:tabs>
          <w:tab w:val="left" w:pos="0"/>
        </w:tabs>
        <w:ind w:firstLine="709"/>
        <w:jc w:val="both"/>
        <w:rPr>
          <w:b w:val="0"/>
          <w:noProof/>
          <w:color w:val="000000"/>
          <w:szCs w:val="28"/>
        </w:rPr>
      </w:pPr>
    </w:p>
    <w:p w:rsidR="00A302F3" w:rsidRPr="008F4F6C" w:rsidRDefault="0037227B" w:rsidP="0037227B">
      <w:pPr>
        <w:numPr>
          <w:ilvl w:val="0"/>
          <w:numId w:val="1"/>
        </w:numPr>
        <w:tabs>
          <w:tab w:val="clear" w:pos="1860"/>
          <w:tab w:val="num" w:pos="513"/>
          <w:tab w:val="num" w:pos="57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Генкин Б.</w:t>
      </w:r>
      <w:r w:rsidR="00A302F3" w:rsidRPr="008F4F6C">
        <w:rPr>
          <w:noProof/>
          <w:color w:val="000000"/>
          <w:sz w:val="28"/>
          <w:szCs w:val="28"/>
        </w:rPr>
        <w:t>М. Экономика и социология труда: Учебник</w:t>
      </w:r>
      <w:r w:rsidRPr="008F4F6C">
        <w:rPr>
          <w:noProof/>
          <w:color w:val="000000"/>
          <w:sz w:val="28"/>
          <w:szCs w:val="28"/>
        </w:rPr>
        <w:t xml:space="preserve"> </w:t>
      </w:r>
      <w:r w:rsidR="00A302F3" w:rsidRPr="008F4F6C">
        <w:rPr>
          <w:noProof/>
          <w:color w:val="000000"/>
          <w:sz w:val="28"/>
          <w:szCs w:val="28"/>
        </w:rPr>
        <w:t>для вузов. – 5-е изд. доп. М.: Норма, 2005. – 416 с.</w:t>
      </w:r>
    </w:p>
    <w:p w:rsidR="004F4F0F" w:rsidRPr="008F4F6C" w:rsidRDefault="00A302F3" w:rsidP="0037227B">
      <w:pPr>
        <w:numPr>
          <w:ilvl w:val="0"/>
          <w:numId w:val="1"/>
        </w:numPr>
        <w:tabs>
          <w:tab w:val="clear" w:pos="1860"/>
          <w:tab w:val="num" w:pos="513"/>
          <w:tab w:val="num" w:pos="57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Международная организация труда: конвенции, документы, материалы: справоч. пособие / сост. и автор пре</w:t>
      </w:r>
      <w:r w:rsidR="0037227B" w:rsidRPr="008F4F6C">
        <w:rPr>
          <w:noProof/>
          <w:color w:val="000000"/>
          <w:sz w:val="28"/>
          <w:szCs w:val="28"/>
        </w:rPr>
        <w:t>дисл. З.</w:t>
      </w:r>
      <w:r w:rsidRPr="008F4F6C">
        <w:rPr>
          <w:noProof/>
          <w:color w:val="000000"/>
          <w:sz w:val="28"/>
          <w:szCs w:val="28"/>
        </w:rPr>
        <w:t>С. Богатыренко. – М.: Дело и сервис, 2007.</w:t>
      </w:r>
    </w:p>
    <w:p w:rsidR="004F4876" w:rsidRPr="008F4F6C" w:rsidRDefault="0037227B" w:rsidP="0037227B">
      <w:pPr>
        <w:numPr>
          <w:ilvl w:val="0"/>
          <w:numId w:val="1"/>
        </w:numPr>
        <w:tabs>
          <w:tab w:val="clear" w:pos="1860"/>
          <w:tab w:val="num" w:pos="513"/>
          <w:tab w:val="num" w:pos="570"/>
          <w:tab w:val="num" w:pos="1083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Михеев В.</w:t>
      </w:r>
      <w:r w:rsidR="00A302F3" w:rsidRPr="008F4F6C">
        <w:rPr>
          <w:noProof/>
          <w:color w:val="000000"/>
          <w:sz w:val="28"/>
          <w:szCs w:val="28"/>
        </w:rPr>
        <w:t>А. Основы социального партнерства: теория и политика. Учебник для вузов. – М., 2001.</w:t>
      </w:r>
    </w:p>
    <w:p w:rsidR="002603B1" w:rsidRPr="008F4F6C" w:rsidRDefault="0037227B" w:rsidP="0037227B">
      <w:pPr>
        <w:numPr>
          <w:ilvl w:val="0"/>
          <w:numId w:val="1"/>
        </w:numPr>
        <w:tabs>
          <w:tab w:val="clear" w:pos="1860"/>
          <w:tab w:val="num" w:pos="513"/>
          <w:tab w:val="num" w:pos="570"/>
          <w:tab w:val="num" w:pos="1083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>Мошняга В.</w:t>
      </w:r>
      <w:r w:rsidR="002603B1" w:rsidRPr="008F4F6C">
        <w:rPr>
          <w:noProof/>
          <w:color w:val="000000"/>
          <w:sz w:val="28"/>
          <w:szCs w:val="28"/>
        </w:rPr>
        <w:t xml:space="preserve">П. Международные принципы и государственно-региональные особенности социальной работы. </w:t>
      </w:r>
      <w:r w:rsidR="007F5EAB" w:rsidRPr="008F4F6C">
        <w:rPr>
          <w:noProof/>
          <w:color w:val="000000"/>
          <w:sz w:val="28"/>
          <w:szCs w:val="28"/>
        </w:rPr>
        <w:t xml:space="preserve">– </w:t>
      </w:r>
      <w:r w:rsidR="002603B1" w:rsidRPr="008F4F6C">
        <w:rPr>
          <w:noProof/>
          <w:color w:val="000000"/>
          <w:sz w:val="28"/>
          <w:szCs w:val="28"/>
        </w:rPr>
        <w:t>М., 2000.</w:t>
      </w:r>
    </w:p>
    <w:p w:rsidR="00A82879" w:rsidRPr="008F4F6C" w:rsidRDefault="00A82879" w:rsidP="0037227B">
      <w:pPr>
        <w:numPr>
          <w:ilvl w:val="0"/>
          <w:numId w:val="1"/>
        </w:numPr>
        <w:tabs>
          <w:tab w:val="clear" w:pos="1860"/>
          <w:tab w:val="num" w:pos="513"/>
          <w:tab w:val="num" w:pos="570"/>
          <w:tab w:val="num" w:pos="1083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8F4F6C">
        <w:rPr>
          <w:noProof/>
          <w:color w:val="000000"/>
          <w:sz w:val="28"/>
          <w:szCs w:val="28"/>
        </w:rPr>
        <w:t xml:space="preserve">Мошняга </w:t>
      </w:r>
      <w:r w:rsidR="0037227B" w:rsidRPr="008F4F6C">
        <w:rPr>
          <w:noProof/>
          <w:color w:val="000000"/>
          <w:sz w:val="28"/>
          <w:szCs w:val="28"/>
        </w:rPr>
        <w:t>В.</w:t>
      </w:r>
      <w:r w:rsidRPr="008F4F6C">
        <w:rPr>
          <w:noProof/>
          <w:color w:val="000000"/>
          <w:sz w:val="28"/>
          <w:szCs w:val="28"/>
        </w:rPr>
        <w:t>П. Международные опыт социальной политики и социальной работы: курс лекций. – М.:</w:t>
      </w:r>
      <w:r w:rsidRPr="008F4F6C">
        <w:rPr>
          <w:bCs/>
          <w:noProof/>
          <w:color w:val="000000"/>
          <w:sz w:val="28"/>
          <w:szCs w:val="28"/>
        </w:rPr>
        <w:t xml:space="preserve"> Изд. Московского гуманитарного университета, 2006. – 287 с.</w:t>
      </w:r>
      <w:bookmarkStart w:id="0" w:name="_GoBack"/>
      <w:bookmarkEnd w:id="0"/>
    </w:p>
    <w:sectPr w:rsidR="00A82879" w:rsidRPr="008F4F6C" w:rsidSect="0037227B">
      <w:footerReference w:type="even" r:id="rId7"/>
      <w:footerReference w:type="default" r:id="rId8"/>
      <w:pgSz w:w="11906" w:h="16838" w:code="9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2CAF" w:rsidRDefault="00332CAF">
      <w:pPr>
        <w:widowControl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separator/>
      </w:r>
    </w:p>
  </w:endnote>
  <w:endnote w:type="continuationSeparator" w:id="0">
    <w:p w:rsidR="00332CAF" w:rsidRDefault="00332CAF">
      <w:pPr>
        <w:widowControl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7DA" w:rsidRDefault="00B347DA" w:rsidP="00080330">
    <w:pPr>
      <w:pStyle w:val="a5"/>
      <w:framePr w:wrap="around" w:vAnchor="text" w:hAnchor="margin" w:xAlign="center" w:y="1"/>
      <w:rPr>
        <w:rStyle w:val="a7"/>
      </w:rPr>
    </w:pPr>
  </w:p>
  <w:p w:rsidR="00B347DA" w:rsidRDefault="00B347D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7DA" w:rsidRPr="00EB5C91" w:rsidRDefault="004B116C" w:rsidP="00EF4FBC">
    <w:pPr>
      <w:pStyle w:val="a5"/>
      <w:framePr w:w="439" w:wrap="around" w:vAnchor="text" w:hAnchor="margin" w:xAlign="center" w:y="3"/>
      <w:jc w:val="center"/>
      <w:rPr>
        <w:rStyle w:val="a7"/>
        <w:sz w:val="28"/>
        <w:szCs w:val="28"/>
      </w:rPr>
    </w:pPr>
    <w:r>
      <w:rPr>
        <w:rStyle w:val="a7"/>
        <w:noProof/>
        <w:sz w:val="28"/>
        <w:szCs w:val="28"/>
      </w:rPr>
      <w:t>2</w:t>
    </w:r>
  </w:p>
  <w:p w:rsidR="00B347DA" w:rsidRDefault="00B347D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2CAF" w:rsidRDefault="00332CAF">
      <w:pPr>
        <w:widowControl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separator/>
      </w:r>
    </w:p>
  </w:footnote>
  <w:footnote w:type="continuationSeparator" w:id="0">
    <w:p w:rsidR="00332CAF" w:rsidRDefault="00332CAF">
      <w:pPr>
        <w:widowControl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F8374E"/>
    <w:multiLevelType w:val="hybridMultilevel"/>
    <w:tmpl w:val="05CA8CB8"/>
    <w:lvl w:ilvl="0" w:tplc="EE62C186">
      <w:start w:val="1"/>
      <w:numFmt w:val="decimal"/>
      <w:lvlText w:val="%1."/>
      <w:lvlJc w:val="left"/>
      <w:pPr>
        <w:tabs>
          <w:tab w:val="num" w:pos="945"/>
        </w:tabs>
        <w:ind w:left="945" w:hanging="645"/>
      </w:pPr>
      <w:rPr>
        <w:rFonts w:cs="Times New Roman" w:hint="default"/>
      </w:rPr>
    </w:lvl>
    <w:lvl w:ilvl="1" w:tplc="C26423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8EF00F3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6A628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D2C35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902A3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E19CC5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65A01F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BF6E5D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17217131"/>
    <w:multiLevelType w:val="hybridMultilevel"/>
    <w:tmpl w:val="6824CD26"/>
    <w:lvl w:ilvl="0" w:tplc="FFFFFFFF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">
    <w:nsid w:val="1AC536EA"/>
    <w:multiLevelType w:val="multilevel"/>
    <w:tmpl w:val="F52C2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FC05ED"/>
    <w:multiLevelType w:val="hybridMultilevel"/>
    <w:tmpl w:val="01CADC9E"/>
    <w:lvl w:ilvl="0" w:tplc="1FA66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9B1AC34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A922EF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A6442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E9B8D3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A0CE6C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A5218B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38521E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783AE1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>
    <w:nsid w:val="20726602"/>
    <w:multiLevelType w:val="hybridMultilevel"/>
    <w:tmpl w:val="64D6F14E"/>
    <w:lvl w:ilvl="0" w:tplc="FA90F56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362201E"/>
    <w:multiLevelType w:val="hybridMultilevel"/>
    <w:tmpl w:val="8B3CDD32"/>
    <w:lvl w:ilvl="0" w:tplc="4156E994">
      <w:start w:val="1"/>
      <w:numFmt w:val="decimal"/>
      <w:lvlText w:val="%1."/>
      <w:lvlJc w:val="left"/>
      <w:pPr>
        <w:tabs>
          <w:tab w:val="num" w:pos="885"/>
        </w:tabs>
        <w:ind w:left="885" w:hanging="585"/>
      </w:pPr>
      <w:rPr>
        <w:rFonts w:cs="Times New Roman" w:hint="default"/>
      </w:rPr>
    </w:lvl>
    <w:lvl w:ilvl="1" w:tplc="5E4642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24C85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C1A939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EA9A9E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13B217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E8ADD8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6605E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03AE9A0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6">
    <w:nsid w:val="28561E8A"/>
    <w:multiLevelType w:val="hybridMultilevel"/>
    <w:tmpl w:val="DC72A840"/>
    <w:lvl w:ilvl="0" w:tplc="33A82D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3814D62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5D4A75C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C62E8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9B8CC1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BF640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EF65FF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79C056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5CA818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7">
    <w:nsid w:val="2D4027C6"/>
    <w:multiLevelType w:val="hybridMultilevel"/>
    <w:tmpl w:val="5B565EE0"/>
    <w:lvl w:ilvl="0" w:tplc="3C028A32">
      <w:start w:val="1"/>
      <w:numFmt w:val="decimal"/>
      <w:lvlText w:val="%1."/>
      <w:lvlJc w:val="left"/>
      <w:pPr>
        <w:tabs>
          <w:tab w:val="num" w:pos="1125"/>
        </w:tabs>
        <w:ind w:left="1125" w:hanging="825"/>
      </w:pPr>
      <w:rPr>
        <w:rFonts w:cs="Times New Roman" w:hint="default"/>
      </w:rPr>
    </w:lvl>
    <w:lvl w:ilvl="1" w:tplc="28886F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BE8FE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2B560B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D80469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95C19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354D6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2DCDA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AEA9C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>
    <w:nsid w:val="2FC377DE"/>
    <w:multiLevelType w:val="hybridMultilevel"/>
    <w:tmpl w:val="4FD40CAC"/>
    <w:lvl w:ilvl="0" w:tplc="D5D019E2">
      <w:start w:val="1"/>
      <w:numFmt w:val="decimal"/>
      <w:lvlText w:val="%1."/>
      <w:lvlJc w:val="left"/>
      <w:pPr>
        <w:tabs>
          <w:tab w:val="num" w:pos="1080"/>
        </w:tabs>
        <w:ind w:left="1080" w:hanging="7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  <w:rPr>
        <w:rFonts w:cs="Times New Roman"/>
      </w:rPr>
    </w:lvl>
  </w:abstractNum>
  <w:abstractNum w:abstractNumId="9">
    <w:nsid w:val="30D2131C"/>
    <w:multiLevelType w:val="multilevel"/>
    <w:tmpl w:val="8EAE4B7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317F16A1"/>
    <w:multiLevelType w:val="hybridMultilevel"/>
    <w:tmpl w:val="D96C99A2"/>
    <w:lvl w:ilvl="0" w:tplc="78340240">
      <w:start w:val="1"/>
      <w:numFmt w:val="decimal"/>
      <w:lvlText w:val="%1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1">
    <w:nsid w:val="319314EE"/>
    <w:multiLevelType w:val="hybridMultilevel"/>
    <w:tmpl w:val="E090ADF8"/>
    <w:lvl w:ilvl="0" w:tplc="6DEEA1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77847F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DF7E6B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D66965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77E6D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DBE3CB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CC857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08672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F3C2A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2">
    <w:nsid w:val="322276A3"/>
    <w:multiLevelType w:val="multilevel"/>
    <w:tmpl w:val="4AF86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B9C5D05"/>
    <w:multiLevelType w:val="hybridMultilevel"/>
    <w:tmpl w:val="EC3091FC"/>
    <w:lvl w:ilvl="0" w:tplc="F232EDEA">
      <w:start w:val="1"/>
      <w:numFmt w:val="decimal"/>
      <w:lvlText w:val="%1."/>
      <w:lvlJc w:val="left"/>
      <w:pPr>
        <w:tabs>
          <w:tab w:val="num" w:pos="945"/>
        </w:tabs>
        <w:ind w:left="945" w:hanging="64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  <w:rPr>
        <w:rFonts w:cs="Times New Roman"/>
      </w:rPr>
    </w:lvl>
  </w:abstractNum>
  <w:abstractNum w:abstractNumId="14">
    <w:nsid w:val="53064AC8"/>
    <w:multiLevelType w:val="multilevel"/>
    <w:tmpl w:val="B6EAC55E"/>
    <w:lvl w:ilvl="0">
      <w:start w:val="2"/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855"/>
        </w:tabs>
        <w:ind w:left="855" w:hanging="85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  <w:rPr>
        <w:rFonts w:cs="Times New Roman" w:hint="default"/>
      </w:rPr>
    </w:lvl>
    <w:lvl w:ilvl="3">
      <w:start w:val="2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5">
    <w:nsid w:val="5D7F0D37"/>
    <w:multiLevelType w:val="hybridMultilevel"/>
    <w:tmpl w:val="ADA2B588"/>
    <w:lvl w:ilvl="0" w:tplc="D5A0154C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4A32D4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961C289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BF2023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E86C2D8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F1ACE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AD6DB8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6EC1C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D4E64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6">
    <w:nsid w:val="5ED0275B"/>
    <w:multiLevelType w:val="hybridMultilevel"/>
    <w:tmpl w:val="CE4EFBF8"/>
    <w:lvl w:ilvl="0" w:tplc="DF36CE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14CC25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9E6EC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F2CA8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758407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51043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F24012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666230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26862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7">
    <w:nsid w:val="61665ECA"/>
    <w:multiLevelType w:val="multilevel"/>
    <w:tmpl w:val="8E0CD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C7356CF"/>
    <w:multiLevelType w:val="multilevel"/>
    <w:tmpl w:val="63287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717A37BD"/>
    <w:multiLevelType w:val="multilevel"/>
    <w:tmpl w:val="1E6EC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2458EB"/>
    <w:multiLevelType w:val="singleLevel"/>
    <w:tmpl w:val="D58CE308"/>
    <w:lvl w:ilvl="0">
      <w:start w:val="4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21">
    <w:nsid w:val="77EA2363"/>
    <w:multiLevelType w:val="multilevel"/>
    <w:tmpl w:val="6FE4E3DA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2">
    <w:nsid w:val="7C790DD6"/>
    <w:multiLevelType w:val="multilevel"/>
    <w:tmpl w:val="04A22D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D091F95"/>
    <w:multiLevelType w:val="hybridMultilevel"/>
    <w:tmpl w:val="052CB0D2"/>
    <w:lvl w:ilvl="0" w:tplc="E44A6ACC">
      <w:start w:val="1"/>
      <w:numFmt w:val="decimal"/>
      <w:lvlText w:val="%1."/>
      <w:lvlJc w:val="left"/>
      <w:pPr>
        <w:tabs>
          <w:tab w:val="num" w:pos="1860"/>
        </w:tabs>
        <w:ind w:left="1860" w:hanging="1140"/>
      </w:pPr>
      <w:rPr>
        <w:rFonts w:ascii="Times New Roman" w:eastAsia="Times New Roman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3"/>
  </w:num>
  <w:num w:numId="2">
    <w:abstractNumId w:val="3"/>
  </w:num>
  <w:num w:numId="3">
    <w:abstractNumId w:val="15"/>
  </w:num>
  <w:num w:numId="4">
    <w:abstractNumId w:val="1"/>
  </w:num>
  <w:num w:numId="5">
    <w:abstractNumId w:val="20"/>
  </w:num>
  <w:num w:numId="6">
    <w:abstractNumId w:val="10"/>
  </w:num>
  <w:num w:numId="7">
    <w:abstractNumId w:val="9"/>
  </w:num>
  <w:num w:numId="8">
    <w:abstractNumId w:val="22"/>
  </w:num>
  <w:num w:numId="9">
    <w:abstractNumId w:val="11"/>
  </w:num>
  <w:num w:numId="10">
    <w:abstractNumId w:val="6"/>
  </w:num>
  <w:num w:numId="11">
    <w:abstractNumId w:val="16"/>
  </w:num>
  <w:num w:numId="12">
    <w:abstractNumId w:val="4"/>
  </w:num>
  <w:num w:numId="13">
    <w:abstractNumId w:val="7"/>
  </w:num>
  <w:num w:numId="14">
    <w:abstractNumId w:val="0"/>
  </w:num>
  <w:num w:numId="15">
    <w:abstractNumId w:val="5"/>
  </w:num>
  <w:num w:numId="16">
    <w:abstractNumId w:val="13"/>
  </w:num>
  <w:num w:numId="17">
    <w:abstractNumId w:val="8"/>
  </w:num>
  <w:num w:numId="18">
    <w:abstractNumId w:val="18"/>
  </w:num>
  <w:num w:numId="19">
    <w:abstractNumId w:val="21"/>
  </w:num>
  <w:num w:numId="20">
    <w:abstractNumId w:val="14"/>
  </w:num>
  <w:num w:numId="21">
    <w:abstractNumId w:val="12"/>
  </w:num>
  <w:num w:numId="22">
    <w:abstractNumId w:val="17"/>
  </w:num>
  <w:num w:numId="23">
    <w:abstractNumId w:val="2"/>
  </w:num>
  <w:num w:numId="2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2099"/>
    <w:rsid w:val="00000588"/>
    <w:rsid w:val="000028BB"/>
    <w:rsid w:val="000029B9"/>
    <w:rsid w:val="00003641"/>
    <w:rsid w:val="00007945"/>
    <w:rsid w:val="00010F33"/>
    <w:rsid w:val="00011F23"/>
    <w:rsid w:val="00012859"/>
    <w:rsid w:val="0001614C"/>
    <w:rsid w:val="0001732B"/>
    <w:rsid w:val="00020121"/>
    <w:rsid w:val="00022669"/>
    <w:rsid w:val="000226C0"/>
    <w:rsid w:val="00023C75"/>
    <w:rsid w:val="00025199"/>
    <w:rsid w:val="00026A95"/>
    <w:rsid w:val="000346F8"/>
    <w:rsid w:val="000359A0"/>
    <w:rsid w:val="00041E35"/>
    <w:rsid w:val="000428FE"/>
    <w:rsid w:val="0004356D"/>
    <w:rsid w:val="000442D9"/>
    <w:rsid w:val="0004435F"/>
    <w:rsid w:val="000457C4"/>
    <w:rsid w:val="000460B2"/>
    <w:rsid w:val="000466DD"/>
    <w:rsid w:val="00052DAD"/>
    <w:rsid w:val="0005363E"/>
    <w:rsid w:val="00054D32"/>
    <w:rsid w:val="00054F32"/>
    <w:rsid w:val="000571CB"/>
    <w:rsid w:val="00057B6F"/>
    <w:rsid w:val="0006007A"/>
    <w:rsid w:val="00063C69"/>
    <w:rsid w:val="00066608"/>
    <w:rsid w:val="0006669F"/>
    <w:rsid w:val="00067130"/>
    <w:rsid w:val="00071092"/>
    <w:rsid w:val="00072B78"/>
    <w:rsid w:val="00073ECA"/>
    <w:rsid w:val="00074655"/>
    <w:rsid w:val="00074B61"/>
    <w:rsid w:val="0007588E"/>
    <w:rsid w:val="00077117"/>
    <w:rsid w:val="00080330"/>
    <w:rsid w:val="000812CE"/>
    <w:rsid w:val="000836CC"/>
    <w:rsid w:val="0008429F"/>
    <w:rsid w:val="000900E1"/>
    <w:rsid w:val="00090503"/>
    <w:rsid w:val="00090A13"/>
    <w:rsid w:val="000A106F"/>
    <w:rsid w:val="000A24F4"/>
    <w:rsid w:val="000A2D71"/>
    <w:rsid w:val="000A446F"/>
    <w:rsid w:val="000A4BCF"/>
    <w:rsid w:val="000A6CF3"/>
    <w:rsid w:val="000A7178"/>
    <w:rsid w:val="000A71DC"/>
    <w:rsid w:val="000A79A1"/>
    <w:rsid w:val="000B1DE4"/>
    <w:rsid w:val="000B3C4A"/>
    <w:rsid w:val="000B3F6B"/>
    <w:rsid w:val="000B41CB"/>
    <w:rsid w:val="000B4558"/>
    <w:rsid w:val="000B5144"/>
    <w:rsid w:val="000C0E23"/>
    <w:rsid w:val="000D11B1"/>
    <w:rsid w:val="000D1B80"/>
    <w:rsid w:val="000D3684"/>
    <w:rsid w:val="000D5084"/>
    <w:rsid w:val="000D59C2"/>
    <w:rsid w:val="000D67C3"/>
    <w:rsid w:val="000E0F1C"/>
    <w:rsid w:val="000E5368"/>
    <w:rsid w:val="000E77F8"/>
    <w:rsid w:val="000F0D5F"/>
    <w:rsid w:val="000F358E"/>
    <w:rsid w:val="000F7C4B"/>
    <w:rsid w:val="000F7FDC"/>
    <w:rsid w:val="001063C9"/>
    <w:rsid w:val="0011335A"/>
    <w:rsid w:val="0011347C"/>
    <w:rsid w:val="0011430A"/>
    <w:rsid w:val="00116382"/>
    <w:rsid w:val="00117BB8"/>
    <w:rsid w:val="00121365"/>
    <w:rsid w:val="00122D42"/>
    <w:rsid w:val="00122D5B"/>
    <w:rsid w:val="00125BD2"/>
    <w:rsid w:val="0012687D"/>
    <w:rsid w:val="00126A8F"/>
    <w:rsid w:val="00127AF5"/>
    <w:rsid w:val="00131683"/>
    <w:rsid w:val="00131D05"/>
    <w:rsid w:val="00131D51"/>
    <w:rsid w:val="001323D6"/>
    <w:rsid w:val="00132A70"/>
    <w:rsid w:val="00132AB2"/>
    <w:rsid w:val="00135343"/>
    <w:rsid w:val="0013708C"/>
    <w:rsid w:val="00140206"/>
    <w:rsid w:val="00145596"/>
    <w:rsid w:val="00146670"/>
    <w:rsid w:val="00150423"/>
    <w:rsid w:val="00153DE0"/>
    <w:rsid w:val="00154D15"/>
    <w:rsid w:val="00160B88"/>
    <w:rsid w:val="00164C5E"/>
    <w:rsid w:val="001660B2"/>
    <w:rsid w:val="00166623"/>
    <w:rsid w:val="00166809"/>
    <w:rsid w:val="00172A8F"/>
    <w:rsid w:val="00172FFF"/>
    <w:rsid w:val="001757AD"/>
    <w:rsid w:val="00176EEF"/>
    <w:rsid w:val="00177456"/>
    <w:rsid w:val="00182334"/>
    <w:rsid w:val="00183D7F"/>
    <w:rsid w:val="00184773"/>
    <w:rsid w:val="00185EC7"/>
    <w:rsid w:val="00190919"/>
    <w:rsid w:val="00190B27"/>
    <w:rsid w:val="001912B9"/>
    <w:rsid w:val="00192D6F"/>
    <w:rsid w:val="0019343C"/>
    <w:rsid w:val="001946B2"/>
    <w:rsid w:val="00195478"/>
    <w:rsid w:val="001975D9"/>
    <w:rsid w:val="00197CB1"/>
    <w:rsid w:val="001A1EAE"/>
    <w:rsid w:val="001A36CB"/>
    <w:rsid w:val="001A3765"/>
    <w:rsid w:val="001A42FE"/>
    <w:rsid w:val="001A5FA5"/>
    <w:rsid w:val="001A682E"/>
    <w:rsid w:val="001A736F"/>
    <w:rsid w:val="001A7F14"/>
    <w:rsid w:val="001B1202"/>
    <w:rsid w:val="001B70CA"/>
    <w:rsid w:val="001B7A3B"/>
    <w:rsid w:val="001B7FDE"/>
    <w:rsid w:val="001C4C11"/>
    <w:rsid w:val="001C763C"/>
    <w:rsid w:val="001D0FB0"/>
    <w:rsid w:val="001D263E"/>
    <w:rsid w:val="001D44BB"/>
    <w:rsid w:val="001D68BD"/>
    <w:rsid w:val="001D75CC"/>
    <w:rsid w:val="001D775D"/>
    <w:rsid w:val="001D7CCB"/>
    <w:rsid w:val="001D7FB5"/>
    <w:rsid w:val="001E0C8A"/>
    <w:rsid w:val="001E1A05"/>
    <w:rsid w:val="001E1B0A"/>
    <w:rsid w:val="001E29F9"/>
    <w:rsid w:val="001E30FD"/>
    <w:rsid w:val="001E4724"/>
    <w:rsid w:val="001E7B8A"/>
    <w:rsid w:val="001E7D78"/>
    <w:rsid w:val="001F0F36"/>
    <w:rsid w:val="001F2D15"/>
    <w:rsid w:val="001F43A2"/>
    <w:rsid w:val="001F48B3"/>
    <w:rsid w:val="001F68AE"/>
    <w:rsid w:val="00202E4B"/>
    <w:rsid w:val="002035AC"/>
    <w:rsid w:val="0020609F"/>
    <w:rsid w:val="002118A2"/>
    <w:rsid w:val="00211913"/>
    <w:rsid w:val="00211AE5"/>
    <w:rsid w:val="00213A29"/>
    <w:rsid w:val="002202ED"/>
    <w:rsid w:val="00220E20"/>
    <w:rsid w:val="002213AE"/>
    <w:rsid w:val="00224DFE"/>
    <w:rsid w:val="0023206D"/>
    <w:rsid w:val="002330EB"/>
    <w:rsid w:val="0023673C"/>
    <w:rsid w:val="002421D7"/>
    <w:rsid w:val="002505C0"/>
    <w:rsid w:val="00254F56"/>
    <w:rsid w:val="00255A60"/>
    <w:rsid w:val="002603B1"/>
    <w:rsid w:val="00261A02"/>
    <w:rsid w:val="002635DB"/>
    <w:rsid w:val="002671F7"/>
    <w:rsid w:val="00270721"/>
    <w:rsid w:val="00271511"/>
    <w:rsid w:val="0027208F"/>
    <w:rsid w:val="0027446C"/>
    <w:rsid w:val="00276D2E"/>
    <w:rsid w:val="00280F58"/>
    <w:rsid w:val="00281D83"/>
    <w:rsid w:val="00291CB6"/>
    <w:rsid w:val="00292D5D"/>
    <w:rsid w:val="00293CD2"/>
    <w:rsid w:val="00293F5E"/>
    <w:rsid w:val="002A2E2D"/>
    <w:rsid w:val="002A2FEF"/>
    <w:rsid w:val="002A363A"/>
    <w:rsid w:val="002A39EC"/>
    <w:rsid w:val="002A68CC"/>
    <w:rsid w:val="002B09F7"/>
    <w:rsid w:val="002B3050"/>
    <w:rsid w:val="002B3AF3"/>
    <w:rsid w:val="002B3F36"/>
    <w:rsid w:val="002B4E53"/>
    <w:rsid w:val="002B5FBB"/>
    <w:rsid w:val="002C1EE7"/>
    <w:rsid w:val="002C6A89"/>
    <w:rsid w:val="002C7154"/>
    <w:rsid w:val="002C77A1"/>
    <w:rsid w:val="002D1BAB"/>
    <w:rsid w:val="002D1EEC"/>
    <w:rsid w:val="002D2B7D"/>
    <w:rsid w:val="002D36CB"/>
    <w:rsid w:val="002D3C46"/>
    <w:rsid w:val="002D416A"/>
    <w:rsid w:val="002D4B5F"/>
    <w:rsid w:val="002D5C69"/>
    <w:rsid w:val="002D7FAE"/>
    <w:rsid w:val="002E217D"/>
    <w:rsid w:val="002E2BC8"/>
    <w:rsid w:val="002E4701"/>
    <w:rsid w:val="002E6E7F"/>
    <w:rsid w:val="002E7981"/>
    <w:rsid w:val="002F0195"/>
    <w:rsid w:val="002F021C"/>
    <w:rsid w:val="002F022C"/>
    <w:rsid w:val="002F23D0"/>
    <w:rsid w:val="002F2A90"/>
    <w:rsid w:val="002F4B01"/>
    <w:rsid w:val="002F738B"/>
    <w:rsid w:val="0030067B"/>
    <w:rsid w:val="003023FA"/>
    <w:rsid w:val="00303EF8"/>
    <w:rsid w:val="00304AC2"/>
    <w:rsid w:val="00304B28"/>
    <w:rsid w:val="00305A1C"/>
    <w:rsid w:val="00306BB8"/>
    <w:rsid w:val="00313E9A"/>
    <w:rsid w:val="00322B50"/>
    <w:rsid w:val="0032484F"/>
    <w:rsid w:val="003248EE"/>
    <w:rsid w:val="00325B0D"/>
    <w:rsid w:val="00325BBE"/>
    <w:rsid w:val="00326F90"/>
    <w:rsid w:val="00330B0A"/>
    <w:rsid w:val="003314BF"/>
    <w:rsid w:val="00332CAF"/>
    <w:rsid w:val="00333087"/>
    <w:rsid w:val="0033508D"/>
    <w:rsid w:val="00337195"/>
    <w:rsid w:val="00342CB1"/>
    <w:rsid w:val="003430B6"/>
    <w:rsid w:val="003447AB"/>
    <w:rsid w:val="00346B12"/>
    <w:rsid w:val="00350137"/>
    <w:rsid w:val="003516CF"/>
    <w:rsid w:val="00351D04"/>
    <w:rsid w:val="003534B0"/>
    <w:rsid w:val="00353C6C"/>
    <w:rsid w:val="00360BCE"/>
    <w:rsid w:val="003619A6"/>
    <w:rsid w:val="00362BFF"/>
    <w:rsid w:val="0036439A"/>
    <w:rsid w:val="003647CC"/>
    <w:rsid w:val="0036659B"/>
    <w:rsid w:val="00370688"/>
    <w:rsid w:val="0037227B"/>
    <w:rsid w:val="00373EDC"/>
    <w:rsid w:val="0037487A"/>
    <w:rsid w:val="00376CF7"/>
    <w:rsid w:val="003779E6"/>
    <w:rsid w:val="003822A1"/>
    <w:rsid w:val="003831B1"/>
    <w:rsid w:val="00385F43"/>
    <w:rsid w:val="003865DC"/>
    <w:rsid w:val="00386BB5"/>
    <w:rsid w:val="00386D69"/>
    <w:rsid w:val="00392672"/>
    <w:rsid w:val="0039271C"/>
    <w:rsid w:val="003935C8"/>
    <w:rsid w:val="00393631"/>
    <w:rsid w:val="00395F7E"/>
    <w:rsid w:val="003A0A8C"/>
    <w:rsid w:val="003A0BAB"/>
    <w:rsid w:val="003A14E1"/>
    <w:rsid w:val="003A1ED6"/>
    <w:rsid w:val="003A307E"/>
    <w:rsid w:val="003A389C"/>
    <w:rsid w:val="003A46E5"/>
    <w:rsid w:val="003B3F63"/>
    <w:rsid w:val="003B4BF2"/>
    <w:rsid w:val="003B5492"/>
    <w:rsid w:val="003B747F"/>
    <w:rsid w:val="003B7AD3"/>
    <w:rsid w:val="003C1EE4"/>
    <w:rsid w:val="003C49D4"/>
    <w:rsid w:val="003C4F38"/>
    <w:rsid w:val="003C5E9B"/>
    <w:rsid w:val="003C62D3"/>
    <w:rsid w:val="003D0A06"/>
    <w:rsid w:val="003D312F"/>
    <w:rsid w:val="003D6BDE"/>
    <w:rsid w:val="003D6D9F"/>
    <w:rsid w:val="003E2098"/>
    <w:rsid w:val="003E2275"/>
    <w:rsid w:val="003E4E74"/>
    <w:rsid w:val="003E701C"/>
    <w:rsid w:val="003E7E9A"/>
    <w:rsid w:val="003F1BA9"/>
    <w:rsid w:val="004007EF"/>
    <w:rsid w:val="00401B91"/>
    <w:rsid w:val="00402B48"/>
    <w:rsid w:val="004048F1"/>
    <w:rsid w:val="00407DEF"/>
    <w:rsid w:val="0041081B"/>
    <w:rsid w:val="004116B6"/>
    <w:rsid w:val="004144FA"/>
    <w:rsid w:val="004154E2"/>
    <w:rsid w:val="00423830"/>
    <w:rsid w:val="00424986"/>
    <w:rsid w:val="00425528"/>
    <w:rsid w:val="00425B7F"/>
    <w:rsid w:val="00426007"/>
    <w:rsid w:val="0042637B"/>
    <w:rsid w:val="004305A0"/>
    <w:rsid w:val="004305E1"/>
    <w:rsid w:val="00430819"/>
    <w:rsid w:val="00431A6E"/>
    <w:rsid w:val="0043319D"/>
    <w:rsid w:val="00435649"/>
    <w:rsid w:val="004408C4"/>
    <w:rsid w:val="00442B9C"/>
    <w:rsid w:val="0044631C"/>
    <w:rsid w:val="00446D86"/>
    <w:rsid w:val="004472F7"/>
    <w:rsid w:val="00447A58"/>
    <w:rsid w:val="00447F74"/>
    <w:rsid w:val="00452680"/>
    <w:rsid w:val="00452B13"/>
    <w:rsid w:val="00452E6C"/>
    <w:rsid w:val="00452E9E"/>
    <w:rsid w:val="00454633"/>
    <w:rsid w:val="00454AAD"/>
    <w:rsid w:val="00455E63"/>
    <w:rsid w:val="00456102"/>
    <w:rsid w:val="00456F09"/>
    <w:rsid w:val="00457D31"/>
    <w:rsid w:val="004604C8"/>
    <w:rsid w:val="00461D54"/>
    <w:rsid w:val="00470744"/>
    <w:rsid w:val="00473E45"/>
    <w:rsid w:val="00474DE9"/>
    <w:rsid w:val="00475437"/>
    <w:rsid w:val="00475F31"/>
    <w:rsid w:val="00476CB3"/>
    <w:rsid w:val="004801EA"/>
    <w:rsid w:val="00480299"/>
    <w:rsid w:val="004815BB"/>
    <w:rsid w:val="00483A1B"/>
    <w:rsid w:val="00484068"/>
    <w:rsid w:val="004874A2"/>
    <w:rsid w:val="00487B4F"/>
    <w:rsid w:val="0049049B"/>
    <w:rsid w:val="004906AA"/>
    <w:rsid w:val="00490CE3"/>
    <w:rsid w:val="00494CA7"/>
    <w:rsid w:val="00497F11"/>
    <w:rsid w:val="004A1909"/>
    <w:rsid w:val="004A2469"/>
    <w:rsid w:val="004A363E"/>
    <w:rsid w:val="004A4926"/>
    <w:rsid w:val="004A4932"/>
    <w:rsid w:val="004A55FC"/>
    <w:rsid w:val="004A61DC"/>
    <w:rsid w:val="004B116C"/>
    <w:rsid w:val="004B42FC"/>
    <w:rsid w:val="004B43E7"/>
    <w:rsid w:val="004B552C"/>
    <w:rsid w:val="004B6819"/>
    <w:rsid w:val="004C05CB"/>
    <w:rsid w:val="004C5450"/>
    <w:rsid w:val="004D1E22"/>
    <w:rsid w:val="004D6CD2"/>
    <w:rsid w:val="004E0482"/>
    <w:rsid w:val="004E0E57"/>
    <w:rsid w:val="004E2179"/>
    <w:rsid w:val="004E2F55"/>
    <w:rsid w:val="004E41BE"/>
    <w:rsid w:val="004E43B2"/>
    <w:rsid w:val="004E4EEB"/>
    <w:rsid w:val="004F3EEC"/>
    <w:rsid w:val="004F411C"/>
    <w:rsid w:val="004F4876"/>
    <w:rsid w:val="004F4F0F"/>
    <w:rsid w:val="005022AC"/>
    <w:rsid w:val="005032BB"/>
    <w:rsid w:val="005038D0"/>
    <w:rsid w:val="0050466C"/>
    <w:rsid w:val="00513B23"/>
    <w:rsid w:val="00514B2C"/>
    <w:rsid w:val="00514F64"/>
    <w:rsid w:val="005151DB"/>
    <w:rsid w:val="005159BA"/>
    <w:rsid w:val="00515F84"/>
    <w:rsid w:val="00516F66"/>
    <w:rsid w:val="00523A3E"/>
    <w:rsid w:val="00527E0E"/>
    <w:rsid w:val="00531A19"/>
    <w:rsid w:val="005327EE"/>
    <w:rsid w:val="00536909"/>
    <w:rsid w:val="00541271"/>
    <w:rsid w:val="005414FC"/>
    <w:rsid w:val="0054235E"/>
    <w:rsid w:val="005425DB"/>
    <w:rsid w:val="00542FE8"/>
    <w:rsid w:val="005437ED"/>
    <w:rsid w:val="00543CA7"/>
    <w:rsid w:val="00544261"/>
    <w:rsid w:val="00544A43"/>
    <w:rsid w:val="00544DE7"/>
    <w:rsid w:val="005461D7"/>
    <w:rsid w:val="00551C02"/>
    <w:rsid w:val="00553DD8"/>
    <w:rsid w:val="00556453"/>
    <w:rsid w:val="0056032E"/>
    <w:rsid w:val="00560763"/>
    <w:rsid w:val="0056164C"/>
    <w:rsid w:val="00561972"/>
    <w:rsid w:val="00563701"/>
    <w:rsid w:val="005674C1"/>
    <w:rsid w:val="00570C7B"/>
    <w:rsid w:val="00570CF5"/>
    <w:rsid w:val="00571406"/>
    <w:rsid w:val="00573641"/>
    <w:rsid w:val="00574E5A"/>
    <w:rsid w:val="00581C68"/>
    <w:rsid w:val="005827F7"/>
    <w:rsid w:val="00583324"/>
    <w:rsid w:val="0058387D"/>
    <w:rsid w:val="00583A51"/>
    <w:rsid w:val="005854D7"/>
    <w:rsid w:val="005906C9"/>
    <w:rsid w:val="005908B8"/>
    <w:rsid w:val="005912AD"/>
    <w:rsid w:val="0059203E"/>
    <w:rsid w:val="00595FD6"/>
    <w:rsid w:val="005A0397"/>
    <w:rsid w:val="005A073B"/>
    <w:rsid w:val="005A0B27"/>
    <w:rsid w:val="005A1FD4"/>
    <w:rsid w:val="005A476E"/>
    <w:rsid w:val="005A6FEA"/>
    <w:rsid w:val="005A7F64"/>
    <w:rsid w:val="005B09C1"/>
    <w:rsid w:val="005B4696"/>
    <w:rsid w:val="005B4AE9"/>
    <w:rsid w:val="005B4D56"/>
    <w:rsid w:val="005C1BD0"/>
    <w:rsid w:val="005C24E8"/>
    <w:rsid w:val="005C40DF"/>
    <w:rsid w:val="005C46FD"/>
    <w:rsid w:val="005C762C"/>
    <w:rsid w:val="005C7B58"/>
    <w:rsid w:val="005D06DC"/>
    <w:rsid w:val="005D55A5"/>
    <w:rsid w:val="005D6170"/>
    <w:rsid w:val="005D794E"/>
    <w:rsid w:val="005E0078"/>
    <w:rsid w:val="005E0D6D"/>
    <w:rsid w:val="005E3B87"/>
    <w:rsid w:val="005E3FAD"/>
    <w:rsid w:val="005E4604"/>
    <w:rsid w:val="005E4B38"/>
    <w:rsid w:val="005E6328"/>
    <w:rsid w:val="005F20B1"/>
    <w:rsid w:val="005F2B44"/>
    <w:rsid w:val="005F5A89"/>
    <w:rsid w:val="005F5DEE"/>
    <w:rsid w:val="005F643F"/>
    <w:rsid w:val="005F7EC5"/>
    <w:rsid w:val="00606BA7"/>
    <w:rsid w:val="006072DA"/>
    <w:rsid w:val="006074B9"/>
    <w:rsid w:val="006110B9"/>
    <w:rsid w:val="00611380"/>
    <w:rsid w:val="006165B2"/>
    <w:rsid w:val="00620026"/>
    <w:rsid w:val="00623083"/>
    <w:rsid w:val="00626529"/>
    <w:rsid w:val="006266A5"/>
    <w:rsid w:val="006276AF"/>
    <w:rsid w:val="006276CC"/>
    <w:rsid w:val="006403F3"/>
    <w:rsid w:val="006419C0"/>
    <w:rsid w:val="00641C97"/>
    <w:rsid w:val="006422CF"/>
    <w:rsid w:val="00642993"/>
    <w:rsid w:val="00642F20"/>
    <w:rsid w:val="0064786A"/>
    <w:rsid w:val="00652CC0"/>
    <w:rsid w:val="0065365D"/>
    <w:rsid w:val="0065605B"/>
    <w:rsid w:val="006600B7"/>
    <w:rsid w:val="00661CA1"/>
    <w:rsid w:val="00664790"/>
    <w:rsid w:val="00667202"/>
    <w:rsid w:val="006673A7"/>
    <w:rsid w:val="006675FB"/>
    <w:rsid w:val="0067237E"/>
    <w:rsid w:val="00674C69"/>
    <w:rsid w:val="0067778A"/>
    <w:rsid w:val="00677972"/>
    <w:rsid w:val="00681573"/>
    <w:rsid w:val="00681B32"/>
    <w:rsid w:val="006820B2"/>
    <w:rsid w:val="00682AA0"/>
    <w:rsid w:val="00682CDA"/>
    <w:rsid w:val="00682D42"/>
    <w:rsid w:val="006861D6"/>
    <w:rsid w:val="00686919"/>
    <w:rsid w:val="00686AA7"/>
    <w:rsid w:val="00690B96"/>
    <w:rsid w:val="006922DF"/>
    <w:rsid w:val="006924AB"/>
    <w:rsid w:val="006929A7"/>
    <w:rsid w:val="00694012"/>
    <w:rsid w:val="00694A1B"/>
    <w:rsid w:val="006A3FF8"/>
    <w:rsid w:val="006B2EF5"/>
    <w:rsid w:val="006B3484"/>
    <w:rsid w:val="006B563C"/>
    <w:rsid w:val="006B6443"/>
    <w:rsid w:val="006C0E48"/>
    <w:rsid w:val="006C1E78"/>
    <w:rsid w:val="006C2206"/>
    <w:rsid w:val="006C28A0"/>
    <w:rsid w:val="006C3FC6"/>
    <w:rsid w:val="006C3FD7"/>
    <w:rsid w:val="006C7BE6"/>
    <w:rsid w:val="006D2147"/>
    <w:rsid w:val="006D3720"/>
    <w:rsid w:val="006D52E7"/>
    <w:rsid w:val="006E4F82"/>
    <w:rsid w:val="006E64B5"/>
    <w:rsid w:val="006E6713"/>
    <w:rsid w:val="006E7BDA"/>
    <w:rsid w:val="006F161C"/>
    <w:rsid w:val="006F3BE4"/>
    <w:rsid w:val="00702131"/>
    <w:rsid w:val="00703165"/>
    <w:rsid w:val="00703214"/>
    <w:rsid w:val="00703B9B"/>
    <w:rsid w:val="007052E1"/>
    <w:rsid w:val="00705F64"/>
    <w:rsid w:val="007077BA"/>
    <w:rsid w:val="00707940"/>
    <w:rsid w:val="00710418"/>
    <w:rsid w:val="00713126"/>
    <w:rsid w:val="00714973"/>
    <w:rsid w:val="00715EBA"/>
    <w:rsid w:val="00721587"/>
    <w:rsid w:val="00723DE6"/>
    <w:rsid w:val="00725A16"/>
    <w:rsid w:val="00726390"/>
    <w:rsid w:val="00730F64"/>
    <w:rsid w:val="0073115E"/>
    <w:rsid w:val="00733DA1"/>
    <w:rsid w:val="007341A4"/>
    <w:rsid w:val="007370E6"/>
    <w:rsid w:val="00741574"/>
    <w:rsid w:val="00743739"/>
    <w:rsid w:val="00743923"/>
    <w:rsid w:val="00745B56"/>
    <w:rsid w:val="00753E8F"/>
    <w:rsid w:val="00754A19"/>
    <w:rsid w:val="00755776"/>
    <w:rsid w:val="00756F1D"/>
    <w:rsid w:val="00757640"/>
    <w:rsid w:val="007576C5"/>
    <w:rsid w:val="00760E42"/>
    <w:rsid w:val="007610D2"/>
    <w:rsid w:val="00761D8C"/>
    <w:rsid w:val="0076268F"/>
    <w:rsid w:val="00765A1B"/>
    <w:rsid w:val="007673A3"/>
    <w:rsid w:val="00767C13"/>
    <w:rsid w:val="00767C31"/>
    <w:rsid w:val="00770114"/>
    <w:rsid w:val="00771D25"/>
    <w:rsid w:val="007770C2"/>
    <w:rsid w:val="00783CBE"/>
    <w:rsid w:val="00785C14"/>
    <w:rsid w:val="00792099"/>
    <w:rsid w:val="00793674"/>
    <w:rsid w:val="00795998"/>
    <w:rsid w:val="00796301"/>
    <w:rsid w:val="007975B5"/>
    <w:rsid w:val="007A2B09"/>
    <w:rsid w:val="007A5A5D"/>
    <w:rsid w:val="007A7173"/>
    <w:rsid w:val="007B0359"/>
    <w:rsid w:val="007B070C"/>
    <w:rsid w:val="007B7C7A"/>
    <w:rsid w:val="007C02FF"/>
    <w:rsid w:val="007C1EDF"/>
    <w:rsid w:val="007C425A"/>
    <w:rsid w:val="007C6FD1"/>
    <w:rsid w:val="007C7E13"/>
    <w:rsid w:val="007D32A2"/>
    <w:rsid w:val="007D5453"/>
    <w:rsid w:val="007D5C24"/>
    <w:rsid w:val="007D5C6A"/>
    <w:rsid w:val="007E041A"/>
    <w:rsid w:val="007E222F"/>
    <w:rsid w:val="007E3D51"/>
    <w:rsid w:val="007E3D81"/>
    <w:rsid w:val="007E5B66"/>
    <w:rsid w:val="007E6A22"/>
    <w:rsid w:val="007E76F1"/>
    <w:rsid w:val="007F1A6E"/>
    <w:rsid w:val="007F2963"/>
    <w:rsid w:val="007F2DB2"/>
    <w:rsid w:val="007F3F36"/>
    <w:rsid w:val="007F4347"/>
    <w:rsid w:val="007F4CC3"/>
    <w:rsid w:val="007F5EAB"/>
    <w:rsid w:val="00801719"/>
    <w:rsid w:val="00804E08"/>
    <w:rsid w:val="0080542A"/>
    <w:rsid w:val="008108FE"/>
    <w:rsid w:val="00811755"/>
    <w:rsid w:val="008120A7"/>
    <w:rsid w:val="0081537F"/>
    <w:rsid w:val="008174A6"/>
    <w:rsid w:val="00823F72"/>
    <w:rsid w:val="008240B3"/>
    <w:rsid w:val="00826367"/>
    <w:rsid w:val="008274EA"/>
    <w:rsid w:val="00830215"/>
    <w:rsid w:val="0083167F"/>
    <w:rsid w:val="0083366B"/>
    <w:rsid w:val="00833C91"/>
    <w:rsid w:val="008341C6"/>
    <w:rsid w:val="00835EB2"/>
    <w:rsid w:val="008376EB"/>
    <w:rsid w:val="0084096B"/>
    <w:rsid w:val="0084253E"/>
    <w:rsid w:val="008436D8"/>
    <w:rsid w:val="0084418E"/>
    <w:rsid w:val="00846AB4"/>
    <w:rsid w:val="008477B7"/>
    <w:rsid w:val="0085292F"/>
    <w:rsid w:val="008558C8"/>
    <w:rsid w:val="00860F5B"/>
    <w:rsid w:val="008610B0"/>
    <w:rsid w:val="008714CB"/>
    <w:rsid w:val="00873718"/>
    <w:rsid w:val="00875404"/>
    <w:rsid w:val="00875862"/>
    <w:rsid w:val="008814F2"/>
    <w:rsid w:val="00882644"/>
    <w:rsid w:val="00884E18"/>
    <w:rsid w:val="0088557C"/>
    <w:rsid w:val="00887966"/>
    <w:rsid w:val="00893047"/>
    <w:rsid w:val="00896B8D"/>
    <w:rsid w:val="008977C8"/>
    <w:rsid w:val="008A2924"/>
    <w:rsid w:val="008A481D"/>
    <w:rsid w:val="008A4F80"/>
    <w:rsid w:val="008B0210"/>
    <w:rsid w:val="008B35F6"/>
    <w:rsid w:val="008B37D8"/>
    <w:rsid w:val="008B4822"/>
    <w:rsid w:val="008B54ED"/>
    <w:rsid w:val="008C0C34"/>
    <w:rsid w:val="008C270A"/>
    <w:rsid w:val="008C32B7"/>
    <w:rsid w:val="008C5585"/>
    <w:rsid w:val="008C618D"/>
    <w:rsid w:val="008C6EEF"/>
    <w:rsid w:val="008D0DA6"/>
    <w:rsid w:val="008D1770"/>
    <w:rsid w:val="008D23E2"/>
    <w:rsid w:val="008D523A"/>
    <w:rsid w:val="008D5BC3"/>
    <w:rsid w:val="008E01D7"/>
    <w:rsid w:val="008E0AA1"/>
    <w:rsid w:val="008E19E2"/>
    <w:rsid w:val="008E42D7"/>
    <w:rsid w:val="008E5030"/>
    <w:rsid w:val="008E7757"/>
    <w:rsid w:val="008E7AC1"/>
    <w:rsid w:val="008F3186"/>
    <w:rsid w:val="008F38F3"/>
    <w:rsid w:val="008F4F6C"/>
    <w:rsid w:val="00903772"/>
    <w:rsid w:val="009106AE"/>
    <w:rsid w:val="00914B7A"/>
    <w:rsid w:val="00915A26"/>
    <w:rsid w:val="00915C52"/>
    <w:rsid w:val="009172C0"/>
    <w:rsid w:val="00917E39"/>
    <w:rsid w:val="00921742"/>
    <w:rsid w:val="00922DA2"/>
    <w:rsid w:val="0092659E"/>
    <w:rsid w:val="00927B52"/>
    <w:rsid w:val="00927D4B"/>
    <w:rsid w:val="009309F6"/>
    <w:rsid w:val="009312D2"/>
    <w:rsid w:val="00932BD1"/>
    <w:rsid w:val="0093532A"/>
    <w:rsid w:val="00935DE9"/>
    <w:rsid w:val="00937564"/>
    <w:rsid w:val="00940A0F"/>
    <w:rsid w:val="0094129A"/>
    <w:rsid w:val="00941EA8"/>
    <w:rsid w:val="0094496D"/>
    <w:rsid w:val="00946172"/>
    <w:rsid w:val="00950329"/>
    <w:rsid w:val="009529F0"/>
    <w:rsid w:val="00952C53"/>
    <w:rsid w:val="009551B2"/>
    <w:rsid w:val="00956CC0"/>
    <w:rsid w:val="00962567"/>
    <w:rsid w:val="00963FE7"/>
    <w:rsid w:val="00970A4C"/>
    <w:rsid w:val="00970F87"/>
    <w:rsid w:val="00971758"/>
    <w:rsid w:val="0097352C"/>
    <w:rsid w:val="00973A7B"/>
    <w:rsid w:val="00973A81"/>
    <w:rsid w:val="00975DB6"/>
    <w:rsid w:val="00976A3A"/>
    <w:rsid w:val="00977BF3"/>
    <w:rsid w:val="009813AE"/>
    <w:rsid w:val="00982E46"/>
    <w:rsid w:val="009858AD"/>
    <w:rsid w:val="00987A22"/>
    <w:rsid w:val="00987BD7"/>
    <w:rsid w:val="00987E9C"/>
    <w:rsid w:val="009906EB"/>
    <w:rsid w:val="0099409F"/>
    <w:rsid w:val="009961C9"/>
    <w:rsid w:val="00997698"/>
    <w:rsid w:val="009A1DD5"/>
    <w:rsid w:val="009A3832"/>
    <w:rsid w:val="009A3E0E"/>
    <w:rsid w:val="009A3FE8"/>
    <w:rsid w:val="009A791D"/>
    <w:rsid w:val="009B17DB"/>
    <w:rsid w:val="009B56F5"/>
    <w:rsid w:val="009B6A97"/>
    <w:rsid w:val="009B6D86"/>
    <w:rsid w:val="009B7D48"/>
    <w:rsid w:val="009C0007"/>
    <w:rsid w:val="009C195F"/>
    <w:rsid w:val="009C1F9A"/>
    <w:rsid w:val="009C39F8"/>
    <w:rsid w:val="009C4FA3"/>
    <w:rsid w:val="009C7A69"/>
    <w:rsid w:val="009D0538"/>
    <w:rsid w:val="009D14C1"/>
    <w:rsid w:val="009D1BE8"/>
    <w:rsid w:val="009D27C7"/>
    <w:rsid w:val="009D5B84"/>
    <w:rsid w:val="009D7D3F"/>
    <w:rsid w:val="009E0CC0"/>
    <w:rsid w:val="009E1BA1"/>
    <w:rsid w:val="009E1BB9"/>
    <w:rsid w:val="009E2255"/>
    <w:rsid w:val="009E6020"/>
    <w:rsid w:val="009F5711"/>
    <w:rsid w:val="00A022E0"/>
    <w:rsid w:val="00A023D5"/>
    <w:rsid w:val="00A02FA0"/>
    <w:rsid w:val="00A03843"/>
    <w:rsid w:val="00A04CBA"/>
    <w:rsid w:val="00A0573A"/>
    <w:rsid w:val="00A0575E"/>
    <w:rsid w:val="00A06D04"/>
    <w:rsid w:val="00A071B6"/>
    <w:rsid w:val="00A10795"/>
    <w:rsid w:val="00A10B13"/>
    <w:rsid w:val="00A113AF"/>
    <w:rsid w:val="00A132F4"/>
    <w:rsid w:val="00A13703"/>
    <w:rsid w:val="00A1490E"/>
    <w:rsid w:val="00A159C0"/>
    <w:rsid w:val="00A15DCC"/>
    <w:rsid w:val="00A17D2C"/>
    <w:rsid w:val="00A214E2"/>
    <w:rsid w:val="00A24B23"/>
    <w:rsid w:val="00A2683E"/>
    <w:rsid w:val="00A302F3"/>
    <w:rsid w:val="00A334E9"/>
    <w:rsid w:val="00A36E8E"/>
    <w:rsid w:val="00A4030D"/>
    <w:rsid w:val="00A414F8"/>
    <w:rsid w:val="00A41AA3"/>
    <w:rsid w:val="00A4306B"/>
    <w:rsid w:val="00A45AC8"/>
    <w:rsid w:val="00A46598"/>
    <w:rsid w:val="00A46DA8"/>
    <w:rsid w:val="00A516C8"/>
    <w:rsid w:val="00A54908"/>
    <w:rsid w:val="00A551D2"/>
    <w:rsid w:val="00A60DC8"/>
    <w:rsid w:val="00A61126"/>
    <w:rsid w:val="00A613C0"/>
    <w:rsid w:val="00A62B38"/>
    <w:rsid w:val="00A65705"/>
    <w:rsid w:val="00A66087"/>
    <w:rsid w:val="00A66F28"/>
    <w:rsid w:val="00A737D6"/>
    <w:rsid w:val="00A756E6"/>
    <w:rsid w:val="00A75783"/>
    <w:rsid w:val="00A75A96"/>
    <w:rsid w:val="00A76112"/>
    <w:rsid w:val="00A77304"/>
    <w:rsid w:val="00A775C0"/>
    <w:rsid w:val="00A808D6"/>
    <w:rsid w:val="00A80A60"/>
    <w:rsid w:val="00A8198B"/>
    <w:rsid w:val="00A821A4"/>
    <w:rsid w:val="00A82879"/>
    <w:rsid w:val="00A82C02"/>
    <w:rsid w:val="00A837E9"/>
    <w:rsid w:val="00A85C79"/>
    <w:rsid w:val="00A86CE2"/>
    <w:rsid w:val="00A87CFC"/>
    <w:rsid w:val="00A90B6A"/>
    <w:rsid w:val="00A92378"/>
    <w:rsid w:val="00A932C4"/>
    <w:rsid w:val="00AA00F6"/>
    <w:rsid w:val="00AA0866"/>
    <w:rsid w:val="00AA12E8"/>
    <w:rsid w:val="00AA153B"/>
    <w:rsid w:val="00AA2130"/>
    <w:rsid w:val="00AA37D6"/>
    <w:rsid w:val="00AA67B0"/>
    <w:rsid w:val="00AA7E0F"/>
    <w:rsid w:val="00AB156D"/>
    <w:rsid w:val="00AB1F32"/>
    <w:rsid w:val="00AB2788"/>
    <w:rsid w:val="00AB3270"/>
    <w:rsid w:val="00AB3968"/>
    <w:rsid w:val="00AB4345"/>
    <w:rsid w:val="00AB500E"/>
    <w:rsid w:val="00AB5ABB"/>
    <w:rsid w:val="00AC08B7"/>
    <w:rsid w:val="00AC2CC1"/>
    <w:rsid w:val="00AC2D34"/>
    <w:rsid w:val="00AC3458"/>
    <w:rsid w:val="00AC3713"/>
    <w:rsid w:val="00AC4FBE"/>
    <w:rsid w:val="00AC5CAC"/>
    <w:rsid w:val="00AD0A04"/>
    <w:rsid w:val="00AD3176"/>
    <w:rsid w:val="00AD35A5"/>
    <w:rsid w:val="00AD3849"/>
    <w:rsid w:val="00AD3F0F"/>
    <w:rsid w:val="00AD4A73"/>
    <w:rsid w:val="00AD6CF9"/>
    <w:rsid w:val="00AE1742"/>
    <w:rsid w:val="00AE1A1D"/>
    <w:rsid w:val="00AE275D"/>
    <w:rsid w:val="00AE2E5C"/>
    <w:rsid w:val="00AE56CE"/>
    <w:rsid w:val="00AE59D3"/>
    <w:rsid w:val="00AE5EB7"/>
    <w:rsid w:val="00AE6DF0"/>
    <w:rsid w:val="00AF4FAB"/>
    <w:rsid w:val="00AF5A96"/>
    <w:rsid w:val="00AF6DA9"/>
    <w:rsid w:val="00AF75AF"/>
    <w:rsid w:val="00B0261D"/>
    <w:rsid w:val="00B027D1"/>
    <w:rsid w:val="00B0298A"/>
    <w:rsid w:val="00B05D40"/>
    <w:rsid w:val="00B07206"/>
    <w:rsid w:val="00B110B9"/>
    <w:rsid w:val="00B12252"/>
    <w:rsid w:val="00B13820"/>
    <w:rsid w:val="00B15BA4"/>
    <w:rsid w:val="00B15D54"/>
    <w:rsid w:val="00B16620"/>
    <w:rsid w:val="00B20535"/>
    <w:rsid w:val="00B22FBF"/>
    <w:rsid w:val="00B25B0E"/>
    <w:rsid w:val="00B270B8"/>
    <w:rsid w:val="00B271DE"/>
    <w:rsid w:val="00B27C09"/>
    <w:rsid w:val="00B30857"/>
    <w:rsid w:val="00B315FB"/>
    <w:rsid w:val="00B325C8"/>
    <w:rsid w:val="00B334D1"/>
    <w:rsid w:val="00B33B43"/>
    <w:rsid w:val="00B347DA"/>
    <w:rsid w:val="00B3593F"/>
    <w:rsid w:val="00B37794"/>
    <w:rsid w:val="00B40EB3"/>
    <w:rsid w:val="00B4293F"/>
    <w:rsid w:val="00B42A64"/>
    <w:rsid w:val="00B42CA0"/>
    <w:rsid w:val="00B44FE0"/>
    <w:rsid w:val="00B5087E"/>
    <w:rsid w:val="00B5569A"/>
    <w:rsid w:val="00B563AA"/>
    <w:rsid w:val="00B61973"/>
    <w:rsid w:val="00B62006"/>
    <w:rsid w:val="00B637B9"/>
    <w:rsid w:val="00B642B6"/>
    <w:rsid w:val="00B65675"/>
    <w:rsid w:val="00B66285"/>
    <w:rsid w:val="00B66F4F"/>
    <w:rsid w:val="00B67FE5"/>
    <w:rsid w:val="00B71225"/>
    <w:rsid w:val="00B73947"/>
    <w:rsid w:val="00B73EF9"/>
    <w:rsid w:val="00B74081"/>
    <w:rsid w:val="00B7435E"/>
    <w:rsid w:val="00B747E7"/>
    <w:rsid w:val="00B75606"/>
    <w:rsid w:val="00B770CE"/>
    <w:rsid w:val="00B807C7"/>
    <w:rsid w:val="00B80952"/>
    <w:rsid w:val="00B81B66"/>
    <w:rsid w:val="00B81CAB"/>
    <w:rsid w:val="00B82FFB"/>
    <w:rsid w:val="00B83B1C"/>
    <w:rsid w:val="00B83C18"/>
    <w:rsid w:val="00B8488D"/>
    <w:rsid w:val="00B91770"/>
    <w:rsid w:val="00B91CC3"/>
    <w:rsid w:val="00B9276E"/>
    <w:rsid w:val="00B92F24"/>
    <w:rsid w:val="00B9690C"/>
    <w:rsid w:val="00BA098B"/>
    <w:rsid w:val="00BA195C"/>
    <w:rsid w:val="00BA4071"/>
    <w:rsid w:val="00BA6688"/>
    <w:rsid w:val="00BB0C12"/>
    <w:rsid w:val="00BB10F9"/>
    <w:rsid w:val="00BB2684"/>
    <w:rsid w:val="00BB2C02"/>
    <w:rsid w:val="00BB2C60"/>
    <w:rsid w:val="00BB3484"/>
    <w:rsid w:val="00BB4745"/>
    <w:rsid w:val="00BB590A"/>
    <w:rsid w:val="00BB6585"/>
    <w:rsid w:val="00BB7F30"/>
    <w:rsid w:val="00BC1FF0"/>
    <w:rsid w:val="00BC3F8A"/>
    <w:rsid w:val="00BC4352"/>
    <w:rsid w:val="00BC5AC0"/>
    <w:rsid w:val="00BD0582"/>
    <w:rsid w:val="00BD05E9"/>
    <w:rsid w:val="00BD07E7"/>
    <w:rsid w:val="00BD1992"/>
    <w:rsid w:val="00BD3E1E"/>
    <w:rsid w:val="00BE1702"/>
    <w:rsid w:val="00BE2251"/>
    <w:rsid w:val="00BE3904"/>
    <w:rsid w:val="00BE5DAD"/>
    <w:rsid w:val="00BE765A"/>
    <w:rsid w:val="00BF230A"/>
    <w:rsid w:val="00BF2411"/>
    <w:rsid w:val="00BF486C"/>
    <w:rsid w:val="00BF53C2"/>
    <w:rsid w:val="00C00B55"/>
    <w:rsid w:val="00C016B9"/>
    <w:rsid w:val="00C02690"/>
    <w:rsid w:val="00C05122"/>
    <w:rsid w:val="00C0597A"/>
    <w:rsid w:val="00C07B67"/>
    <w:rsid w:val="00C147A0"/>
    <w:rsid w:val="00C16B3A"/>
    <w:rsid w:val="00C1789A"/>
    <w:rsid w:val="00C23CB6"/>
    <w:rsid w:val="00C23D4A"/>
    <w:rsid w:val="00C25C02"/>
    <w:rsid w:val="00C33D4B"/>
    <w:rsid w:val="00C34BD0"/>
    <w:rsid w:val="00C36053"/>
    <w:rsid w:val="00C403DF"/>
    <w:rsid w:val="00C44103"/>
    <w:rsid w:val="00C5136E"/>
    <w:rsid w:val="00C53EAA"/>
    <w:rsid w:val="00C613BE"/>
    <w:rsid w:val="00C62239"/>
    <w:rsid w:val="00C62BC2"/>
    <w:rsid w:val="00C63FE8"/>
    <w:rsid w:val="00C654FB"/>
    <w:rsid w:val="00C65AE5"/>
    <w:rsid w:val="00C67153"/>
    <w:rsid w:val="00C71228"/>
    <w:rsid w:val="00C7217F"/>
    <w:rsid w:val="00C722C2"/>
    <w:rsid w:val="00C72D98"/>
    <w:rsid w:val="00C76536"/>
    <w:rsid w:val="00C76D95"/>
    <w:rsid w:val="00C822F6"/>
    <w:rsid w:val="00C82E37"/>
    <w:rsid w:val="00C83C5E"/>
    <w:rsid w:val="00C8602A"/>
    <w:rsid w:val="00C91842"/>
    <w:rsid w:val="00C93F13"/>
    <w:rsid w:val="00C946F3"/>
    <w:rsid w:val="00C975A7"/>
    <w:rsid w:val="00CA41C3"/>
    <w:rsid w:val="00CA5D0E"/>
    <w:rsid w:val="00CA7812"/>
    <w:rsid w:val="00CB21B5"/>
    <w:rsid w:val="00CB3BEA"/>
    <w:rsid w:val="00CB458D"/>
    <w:rsid w:val="00CB49C3"/>
    <w:rsid w:val="00CB7767"/>
    <w:rsid w:val="00CC11C4"/>
    <w:rsid w:val="00CC1DD7"/>
    <w:rsid w:val="00CC5747"/>
    <w:rsid w:val="00CC7362"/>
    <w:rsid w:val="00CD4283"/>
    <w:rsid w:val="00CD4BBA"/>
    <w:rsid w:val="00CD637A"/>
    <w:rsid w:val="00CD6A83"/>
    <w:rsid w:val="00CE06D4"/>
    <w:rsid w:val="00CE1906"/>
    <w:rsid w:val="00CE1A11"/>
    <w:rsid w:val="00CE3987"/>
    <w:rsid w:val="00CE40CF"/>
    <w:rsid w:val="00CE69FF"/>
    <w:rsid w:val="00CE6FD6"/>
    <w:rsid w:val="00CE73AB"/>
    <w:rsid w:val="00CF07BA"/>
    <w:rsid w:val="00CF25A8"/>
    <w:rsid w:val="00CF46D6"/>
    <w:rsid w:val="00CF4791"/>
    <w:rsid w:val="00CF7DCC"/>
    <w:rsid w:val="00D069F1"/>
    <w:rsid w:val="00D120EC"/>
    <w:rsid w:val="00D13261"/>
    <w:rsid w:val="00D1425C"/>
    <w:rsid w:val="00D151C8"/>
    <w:rsid w:val="00D16BBA"/>
    <w:rsid w:val="00D17867"/>
    <w:rsid w:val="00D20559"/>
    <w:rsid w:val="00D2116C"/>
    <w:rsid w:val="00D2495C"/>
    <w:rsid w:val="00D251BC"/>
    <w:rsid w:val="00D26F4D"/>
    <w:rsid w:val="00D27256"/>
    <w:rsid w:val="00D27C9D"/>
    <w:rsid w:val="00D3102D"/>
    <w:rsid w:val="00D31CF4"/>
    <w:rsid w:val="00D3426C"/>
    <w:rsid w:val="00D36F63"/>
    <w:rsid w:val="00D41249"/>
    <w:rsid w:val="00D41C63"/>
    <w:rsid w:val="00D44617"/>
    <w:rsid w:val="00D453B8"/>
    <w:rsid w:val="00D5135C"/>
    <w:rsid w:val="00D538A5"/>
    <w:rsid w:val="00D538AD"/>
    <w:rsid w:val="00D5460F"/>
    <w:rsid w:val="00D55B3B"/>
    <w:rsid w:val="00D561F4"/>
    <w:rsid w:val="00D56AB9"/>
    <w:rsid w:val="00D56B67"/>
    <w:rsid w:val="00D57225"/>
    <w:rsid w:val="00D605D3"/>
    <w:rsid w:val="00D6196D"/>
    <w:rsid w:val="00D619AD"/>
    <w:rsid w:val="00D63D7C"/>
    <w:rsid w:val="00D64446"/>
    <w:rsid w:val="00D72CD0"/>
    <w:rsid w:val="00D739B4"/>
    <w:rsid w:val="00D7668A"/>
    <w:rsid w:val="00D804B5"/>
    <w:rsid w:val="00D8300E"/>
    <w:rsid w:val="00D8433C"/>
    <w:rsid w:val="00D84943"/>
    <w:rsid w:val="00D84B46"/>
    <w:rsid w:val="00D87DAD"/>
    <w:rsid w:val="00D9060A"/>
    <w:rsid w:val="00D90C59"/>
    <w:rsid w:val="00D9172A"/>
    <w:rsid w:val="00D919CA"/>
    <w:rsid w:val="00D93A89"/>
    <w:rsid w:val="00D95099"/>
    <w:rsid w:val="00D9554B"/>
    <w:rsid w:val="00D96948"/>
    <w:rsid w:val="00D9730A"/>
    <w:rsid w:val="00DB20A8"/>
    <w:rsid w:val="00DC0287"/>
    <w:rsid w:val="00DC190C"/>
    <w:rsid w:val="00DC25D2"/>
    <w:rsid w:val="00DC3552"/>
    <w:rsid w:val="00DC4BB3"/>
    <w:rsid w:val="00DC626A"/>
    <w:rsid w:val="00DC6D07"/>
    <w:rsid w:val="00DC79A3"/>
    <w:rsid w:val="00DC7CA3"/>
    <w:rsid w:val="00DD763F"/>
    <w:rsid w:val="00DE07DD"/>
    <w:rsid w:val="00DE1E98"/>
    <w:rsid w:val="00DE22A5"/>
    <w:rsid w:val="00DE24DE"/>
    <w:rsid w:val="00DE2A3E"/>
    <w:rsid w:val="00DE2E2D"/>
    <w:rsid w:val="00DE6790"/>
    <w:rsid w:val="00DE70F6"/>
    <w:rsid w:val="00DF00A4"/>
    <w:rsid w:val="00DF09F0"/>
    <w:rsid w:val="00DF0C49"/>
    <w:rsid w:val="00DF2193"/>
    <w:rsid w:val="00DF2922"/>
    <w:rsid w:val="00DF4D14"/>
    <w:rsid w:val="00E01392"/>
    <w:rsid w:val="00E0322F"/>
    <w:rsid w:val="00E05324"/>
    <w:rsid w:val="00E10A04"/>
    <w:rsid w:val="00E10A24"/>
    <w:rsid w:val="00E11BF1"/>
    <w:rsid w:val="00E14AD1"/>
    <w:rsid w:val="00E17690"/>
    <w:rsid w:val="00E204D2"/>
    <w:rsid w:val="00E217C5"/>
    <w:rsid w:val="00E2291A"/>
    <w:rsid w:val="00E236AD"/>
    <w:rsid w:val="00E240B6"/>
    <w:rsid w:val="00E24BC0"/>
    <w:rsid w:val="00E260A2"/>
    <w:rsid w:val="00E26C33"/>
    <w:rsid w:val="00E27B1B"/>
    <w:rsid w:val="00E27F38"/>
    <w:rsid w:val="00E30123"/>
    <w:rsid w:val="00E30C42"/>
    <w:rsid w:val="00E32A38"/>
    <w:rsid w:val="00E3437E"/>
    <w:rsid w:val="00E35A98"/>
    <w:rsid w:val="00E400D3"/>
    <w:rsid w:val="00E41BB9"/>
    <w:rsid w:val="00E41D58"/>
    <w:rsid w:val="00E42B3B"/>
    <w:rsid w:val="00E43B56"/>
    <w:rsid w:val="00E442FE"/>
    <w:rsid w:val="00E45E98"/>
    <w:rsid w:val="00E50648"/>
    <w:rsid w:val="00E51761"/>
    <w:rsid w:val="00E52EF1"/>
    <w:rsid w:val="00E5315F"/>
    <w:rsid w:val="00E54913"/>
    <w:rsid w:val="00E5625D"/>
    <w:rsid w:val="00E63508"/>
    <w:rsid w:val="00E63A78"/>
    <w:rsid w:val="00E6502A"/>
    <w:rsid w:val="00E65289"/>
    <w:rsid w:val="00E71D37"/>
    <w:rsid w:val="00E72147"/>
    <w:rsid w:val="00E7414A"/>
    <w:rsid w:val="00E746A3"/>
    <w:rsid w:val="00E76F5F"/>
    <w:rsid w:val="00E773B3"/>
    <w:rsid w:val="00E81049"/>
    <w:rsid w:val="00E83A67"/>
    <w:rsid w:val="00E85621"/>
    <w:rsid w:val="00E85DAE"/>
    <w:rsid w:val="00E865EA"/>
    <w:rsid w:val="00E87455"/>
    <w:rsid w:val="00E90C2B"/>
    <w:rsid w:val="00E92797"/>
    <w:rsid w:val="00E952B1"/>
    <w:rsid w:val="00E95C21"/>
    <w:rsid w:val="00E972C1"/>
    <w:rsid w:val="00EA0C5E"/>
    <w:rsid w:val="00EA1B29"/>
    <w:rsid w:val="00EA4764"/>
    <w:rsid w:val="00EA7846"/>
    <w:rsid w:val="00EA7DF7"/>
    <w:rsid w:val="00EB1A08"/>
    <w:rsid w:val="00EB39A2"/>
    <w:rsid w:val="00EB577F"/>
    <w:rsid w:val="00EB5C91"/>
    <w:rsid w:val="00EB64E2"/>
    <w:rsid w:val="00EC135D"/>
    <w:rsid w:val="00EC1819"/>
    <w:rsid w:val="00EC2D3D"/>
    <w:rsid w:val="00EC33C4"/>
    <w:rsid w:val="00EC43ED"/>
    <w:rsid w:val="00EC43FE"/>
    <w:rsid w:val="00EC57F5"/>
    <w:rsid w:val="00EC649C"/>
    <w:rsid w:val="00EC6A47"/>
    <w:rsid w:val="00EC7F53"/>
    <w:rsid w:val="00ED364D"/>
    <w:rsid w:val="00ED3A77"/>
    <w:rsid w:val="00EE0B46"/>
    <w:rsid w:val="00EE3380"/>
    <w:rsid w:val="00EE7A90"/>
    <w:rsid w:val="00EF12B7"/>
    <w:rsid w:val="00EF3DCE"/>
    <w:rsid w:val="00EF4FBC"/>
    <w:rsid w:val="00EF6BDC"/>
    <w:rsid w:val="00EF78FB"/>
    <w:rsid w:val="00EF7FF4"/>
    <w:rsid w:val="00F00424"/>
    <w:rsid w:val="00F019D4"/>
    <w:rsid w:val="00F02BAE"/>
    <w:rsid w:val="00F0444E"/>
    <w:rsid w:val="00F057AC"/>
    <w:rsid w:val="00F05BD5"/>
    <w:rsid w:val="00F10278"/>
    <w:rsid w:val="00F12544"/>
    <w:rsid w:val="00F15BF9"/>
    <w:rsid w:val="00F15FCB"/>
    <w:rsid w:val="00F21000"/>
    <w:rsid w:val="00F220B9"/>
    <w:rsid w:val="00F22DF9"/>
    <w:rsid w:val="00F23941"/>
    <w:rsid w:val="00F24FE6"/>
    <w:rsid w:val="00F25E78"/>
    <w:rsid w:val="00F26668"/>
    <w:rsid w:val="00F300DD"/>
    <w:rsid w:val="00F30609"/>
    <w:rsid w:val="00F326C4"/>
    <w:rsid w:val="00F362C4"/>
    <w:rsid w:val="00F362DF"/>
    <w:rsid w:val="00F435BB"/>
    <w:rsid w:val="00F453EF"/>
    <w:rsid w:val="00F45BBA"/>
    <w:rsid w:val="00F50541"/>
    <w:rsid w:val="00F50FC0"/>
    <w:rsid w:val="00F519C8"/>
    <w:rsid w:val="00F530AF"/>
    <w:rsid w:val="00F53394"/>
    <w:rsid w:val="00F56120"/>
    <w:rsid w:val="00F602A0"/>
    <w:rsid w:val="00F60D96"/>
    <w:rsid w:val="00F63D80"/>
    <w:rsid w:val="00F65632"/>
    <w:rsid w:val="00F67A3E"/>
    <w:rsid w:val="00F67F79"/>
    <w:rsid w:val="00F70A6A"/>
    <w:rsid w:val="00F70F9D"/>
    <w:rsid w:val="00F71112"/>
    <w:rsid w:val="00F738B8"/>
    <w:rsid w:val="00F741DB"/>
    <w:rsid w:val="00F80BD3"/>
    <w:rsid w:val="00F8799A"/>
    <w:rsid w:val="00F914B7"/>
    <w:rsid w:val="00F91642"/>
    <w:rsid w:val="00F92725"/>
    <w:rsid w:val="00F93E09"/>
    <w:rsid w:val="00F940BD"/>
    <w:rsid w:val="00F963C1"/>
    <w:rsid w:val="00FA2DE3"/>
    <w:rsid w:val="00FA63A7"/>
    <w:rsid w:val="00FA784E"/>
    <w:rsid w:val="00FB13BD"/>
    <w:rsid w:val="00FB7035"/>
    <w:rsid w:val="00FC429C"/>
    <w:rsid w:val="00FC5352"/>
    <w:rsid w:val="00FC6A6E"/>
    <w:rsid w:val="00FC7CB3"/>
    <w:rsid w:val="00FD0F76"/>
    <w:rsid w:val="00FD566C"/>
    <w:rsid w:val="00FD5C83"/>
    <w:rsid w:val="00FD729A"/>
    <w:rsid w:val="00FD735B"/>
    <w:rsid w:val="00FD7C87"/>
    <w:rsid w:val="00FE2AAD"/>
    <w:rsid w:val="00FE2F74"/>
    <w:rsid w:val="00FE4575"/>
    <w:rsid w:val="00FE4650"/>
    <w:rsid w:val="00FF13C2"/>
    <w:rsid w:val="00FF1C2C"/>
    <w:rsid w:val="00FF45DC"/>
    <w:rsid w:val="00FF68A8"/>
    <w:rsid w:val="00FF7D58"/>
    <w:rsid w:val="00FF7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9FD2DEF-4C4C-4F28-BF0A-B7996A6B2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FF7F1E"/>
    <w:pPr>
      <w:widowControl w:val="0"/>
      <w:ind w:firstLine="260"/>
      <w:jc w:val="both"/>
    </w:pPr>
  </w:style>
  <w:style w:type="paragraph" w:styleId="1">
    <w:name w:val="heading 1"/>
    <w:basedOn w:val="a"/>
    <w:next w:val="a"/>
    <w:link w:val="10"/>
    <w:uiPriority w:val="9"/>
    <w:qFormat/>
    <w:pPr>
      <w:keepNext/>
      <w:widowControl/>
      <w:spacing w:line="360" w:lineRule="auto"/>
      <w:ind w:firstLine="0"/>
      <w:jc w:val="center"/>
      <w:outlineLvl w:val="0"/>
    </w:pPr>
    <w:rPr>
      <w:b/>
      <w:bCs/>
      <w:i/>
      <w:iCs/>
      <w:sz w:val="36"/>
      <w:szCs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widowControl/>
      <w:ind w:firstLine="0"/>
      <w:jc w:val="center"/>
      <w:outlineLvl w:val="1"/>
    </w:pPr>
    <w:rPr>
      <w:bCs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D26F4D"/>
    <w:pPr>
      <w:keepNext/>
      <w:widowControl/>
      <w:spacing w:before="240" w:after="60"/>
      <w:ind w:firstLine="0"/>
      <w:jc w:val="left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Title"/>
    <w:basedOn w:val="a"/>
    <w:link w:val="a4"/>
    <w:uiPriority w:val="10"/>
    <w:qFormat/>
    <w:pPr>
      <w:widowControl/>
      <w:spacing w:line="360" w:lineRule="auto"/>
      <w:ind w:firstLine="0"/>
      <w:jc w:val="center"/>
    </w:pPr>
    <w:rPr>
      <w:b/>
      <w:bCs/>
      <w:i/>
      <w:iCs/>
      <w:sz w:val="32"/>
      <w:szCs w:val="24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footer"/>
    <w:basedOn w:val="a"/>
    <w:link w:val="a6"/>
    <w:uiPriority w:val="99"/>
    <w:rsid w:val="00EB5C91"/>
    <w:pPr>
      <w:widowControl/>
      <w:tabs>
        <w:tab w:val="center" w:pos="4677"/>
        <w:tab w:val="right" w:pos="9355"/>
      </w:tabs>
      <w:ind w:firstLine="0"/>
      <w:jc w:val="left"/>
    </w:pPr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EB5C91"/>
    <w:rPr>
      <w:rFonts w:cs="Times New Roman"/>
    </w:rPr>
  </w:style>
  <w:style w:type="paragraph" w:styleId="a8">
    <w:name w:val="header"/>
    <w:basedOn w:val="a"/>
    <w:link w:val="a9"/>
    <w:uiPriority w:val="99"/>
    <w:rsid w:val="00EB5C91"/>
    <w:pPr>
      <w:widowControl/>
      <w:tabs>
        <w:tab w:val="center" w:pos="4677"/>
        <w:tab w:val="right" w:pos="9355"/>
      </w:tabs>
      <w:ind w:firstLine="0"/>
      <w:jc w:val="left"/>
    </w:pPr>
    <w:rPr>
      <w:sz w:val="24"/>
      <w:szCs w:val="24"/>
    </w:rPr>
  </w:style>
  <w:style w:type="character" w:customStyle="1" w:styleId="a9">
    <w:name w:val="Верхний колонтитул Знак"/>
    <w:link w:val="a8"/>
    <w:uiPriority w:val="99"/>
    <w:semiHidden/>
    <w:rPr>
      <w:sz w:val="24"/>
      <w:szCs w:val="24"/>
    </w:rPr>
  </w:style>
  <w:style w:type="paragraph" w:styleId="aa">
    <w:name w:val="Body Text"/>
    <w:basedOn w:val="a"/>
    <w:link w:val="ab"/>
    <w:uiPriority w:val="99"/>
    <w:rsid w:val="00E05324"/>
    <w:pPr>
      <w:widowControl/>
      <w:spacing w:line="360" w:lineRule="auto"/>
      <w:ind w:firstLine="0"/>
      <w:jc w:val="center"/>
    </w:pPr>
    <w:rPr>
      <w:b/>
      <w:bCs/>
      <w:sz w:val="28"/>
      <w:szCs w:val="24"/>
    </w:rPr>
  </w:style>
  <w:style w:type="character" w:customStyle="1" w:styleId="ab">
    <w:name w:val="Основной текст Знак"/>
    <w:link w:val="aa"/>
    <w:uiPriority w:val="99"/>
    <w:semiHidden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B25B0E"/>
    <w:pPr>
      <w:widowControl/>
      <w:autoSpaceDE w:val="0"/>
      <w:autoSpaceDN w:val="0"/>
      <w:spacing w:line="360" w:lineRule="auto"/>
      <w:ind w:firstLine="709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rPr>
      <w:sz w:val="24"/>
      <w:szCs w:val="24"/>
    </w:rPr>
  </w:style>
  <w:style w:type="paragraph" w:styleId="ae">
    <w:name w:val="Normal (Web)"/>
    <w:basedOn w:val="a"/>
    <w:uiPriority w:val="99"/>
    <w:rsid w:val="00A932C4"/>
    <w:pPr>
      <w:widowControl/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styleId="31">
    <w:name w:val="Body Text Indent 3"/>
    <w:basedOn w:val="a"/>
    <w:link w:val="32"/>
    <w:uiPriority w:val="99"/>
    <w:rsid w:val="00BB590A"/>
    <w:pPr>
      <w:widowControl/>
      <w:spacing w:after="120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table" w:styleId="af">
    <w:name w:val="Table Grid"/>
    <w:basedOn w:val="a1"/>
    <w:uiPriority w:val="59"/>
    <w:rsid w:val="00D93A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D93A8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styleId="af0">
    <w:name w:val="Strong"/>
    <w:uiPriority w:val="22"/>
    <w:qFormat/>
    <w:rsid w:val="000D67C3"/>
    <w:rPr>
      <w:rFonts w:cs="Times New Roman"/>
      <w:b/>
      <w:bCs/>
    </w:rPr>
  </w:style>
  <w:style w:type="character" w:styleId="af1">
    <w:name w:val="Hyperlink"/>
    <w:uiPriority w:val="99"/>
    <w:rsid w:val="000D67C3"/>
    <w:rPr>
      <w:rFonts w:cs="Times New Roman"/>
      <w:color w:val="0000FF"/>
      <w:u w:val="single"/>
    </w:rPr>
  </w:style>
  <w:style w:type="character" w:styleId="HTML">
    <w:name w:val="HTML Typewriter"/>
    <w:uiPriority w:val="99"/>
    <w:rsid w:val="006072DA"/>
    <w:rPr>
      <w:rFonts w:ascii="Courier New" w:hAnsi="Courier New" w:cs="Courier New"/>
      <w:sz w:val="20"/>
      <w:szCs w:val="20"/>
    </w:rPr>
  </w:style>
  <w:style w:type="character" w:customStyle="1" w:styleId="name">
    <w:name w:val="name"/>
    <w:rsid w:val="006072DA"/>
    <w:rPr>
      <w:rFonts w:cs="Times New Roman"/>
    </w:rPr>
  </w:style>
  <w:style w:type="paragraph" w:customStyle="1" w:styleId="Web">
    <w:name w:val="Обычный (Web)"/>
    <w:basedOn w:val="a"/>
    <w:rsid w:val="00A60DC8"/>
    <w:pPr>
      <w:widowControl/>
      <w:spacing w:before="100" w:after="100"/>
      <w:ind w:firstLine="0"/>
      <w:jc w:val="left"/>
    </w:pPr>
    <w:rPr>
      <w:sz w:val="24"/>
      <w:szCs w:val="24"/>
    </w:rPr>
  </w:style>
  <w:style w:type="paragraph" w:customStyle="1" w:styleId="af2">
    <w:name w:val="Знак Знак Знак Знак"/>
    <w:basedOn w:val="a"/>
    <w:rsid w:val="005C40DF"/>
    <w:pPr>
      <w:pageBreakBefore/>
      <w:widowControl/>
      <w:spacing w:after="160" w:line="360" w:lineRule="auto"/>
      <w:ind w:firstLine="0"/>
      <w:jc w:val="left"/>
    </w:pPr>
    <w:rPr>
      <w:sz w:val="28"/>
      <w:lang w:val="en-US" w:eastAsia="en-US"/>
    </w:rPr>
  </w:style>
  <w:style w:type="character" w:customStyle="1" w:styleId="FontStyle23">
    <w:name w:val="Font Style23"/>
    <w:rsid w:val="00386D69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A87CFC"/>
    <w:pPr>
      <w:autoSpaceDE w:val="0"/>
      <w:autoSpaceDN w:val="0"/>
      <w:adjustRightInd w:val="0"/>
      <w:spacing w:line="374" w:lineRule="exact"/>
      <w:ind w:firstLine="878"/>
      <w:jc w:val="left"/>
    </w:pPr>
    <w:rPr>
      <w:sz w:val="24"/>
      <w:szCs w:val="24"/>
    </w:rPr>
  </w:style>
  <w:style w:type="paragraph" w:customStyle="1" w:styleId="Style3">
    <w:name w:val="Style3"/>
    <w:basedOn w:val="a"/>
    <w:rsid w:val="00A87CFC"/>
    <w:pPr>
      <w:autoSpaceDE w:val="0"/>
      <w:autoSpaceDN w:val="0"/>
      <w:adjustRightInd w:val="0"/>
      <w:spacing w:line="370" w:lineRule="exact"/>
      <w:ind w:firstLine="2170"/>
      <w:jc w:val="left"/>
    </w:pPr>
    <w:rPr>
      <w:sz w:val="24"/>
      <w:szCs w:val="24"/>
    </w:rPr>
  </w:style>
  <w:style w:type="character" w:customStyle="1" w:styleId="FontStyle45">
    <w:name w:val="Font Style45"/>
    <w:rsid w:val="00A87CFC"/>
    <w:rPr>
      <w:rFonts w:ascii="Times New Roman" w:hAnsi="Times New Roman" w:cs="Times New Roman"/>
      <w:spacing w:val="20"/>
      <w:sz w:val="28"/>
      <w:szCs w:val="28"/>
    </w:rPr>
  </w:style>
  <w:style w:type="character" w:customStyle="1" w:styleId="FontStyle53">
    <w:name w:val="Font Style53"/>
    <w:rsid w:val="00A87CFC"/>
    <w:rPr>
      <w:rFonts w:ascii="Times New Roman" w:hAnsi="Times New Roman" w:cs="Times New Roman"/>
      <w:spacing w:val="10"/>
      <w:sz w:val="28"/>
      <w:szCs w:val="28"/>
    </w:rPr>
  </w:style>
  <w:style w:type="paragraph" w:customStyle="1" w:styleId="Style36">
    <w:name w:val="Style36"/>
    <w:basedOn w:val="a"/>
    <w:rsid w:val="0023206D"/>
    <w:pPr>
      <w:autoSpaceDE w:val="0"/>
      <w:autoSpaceDN w:val="0"/>
      <w:adjustRightInd w:val="0"/>
      <w:spacing w:line="331" w:lineRule="exact"/>
      <w:ind w:firstLine="552"/>
      <w:jc w:val="left"/>
    </w:pPr>
    <w:rPr>
      <w:sz w:val="24"/>
      <w:szCs w:val="24"/>
    </w:rPr>
  </w:style>
  <w:style w:type="paragraph" w:customStyle="1" w:styleId="Style38">
    <w:name w:val="Style38"/>
    <w:basedOn w:val="a"/>
    <w:rsid w:val="0023206D"/>
    <w:pPr>
      <w:autoSpaceDE w:val="0"/>
      <w:autoSpaceDN w:val="0"/>
      <w:adjustRightInd w:val="0"/>
      <w:spacing w:line="326" w:lineRule="exact"/>
      <w:ind w:firstLine="221"/>
      <w:jc w:val="left"/>
    </w:pPr>
    <w:rPr>
      <w:sz w:val="24"/>
      <w:szCs w:val="24"/>
    </w:rPr>
  </w:style>
  <w:style w:type="character" w:customStyle="1" w:styleId="FontStyle67">
    <w:name w:val="Font Style67"/>
    <w:rsid w:val="0023206D"/>
    <w:rPr>
      <w:rFonts w:ascii="Times New Roman" w:hAnsi="Times New Roman" w:cs="Times New Roman"/>
      <w:sz w:val="26"/>
      <w:szCs w:val="26"/>
    </w:rPr>
  </w:style>
  <w:style w:type="character" w:customStyle="1" w:styleId="FontStyle69">
    <w:name w:val="Font Style69"/>
    <w:rsid w:val="0023206D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23206D"/>
    <w:pPr>
      <w:autoSpaceDE w:val="0"/>
      <w:autoSpaceDN w:val="0"/>
      <w:adjustRightInd w:val="0"/>
      <w:spacing w:line="322" w:lineRule="exact"/>
      <w:ind w:firstLine="418"/>
      <w:jc w:val="left"/>
    </w:pPr>
    <w:rPr>
      <w:sz w:val="24"/>
      <w:szCs w:val="24"/>
    </w:rPr>
  </w:style>
  <w:style w:type="paragraph" w:customStyle="1" w:styleId="Style34">
    <w:name w:val="Style34"/>
    <w:basedOn w:val="a"/>
    <w:rsid w:val="0023206D"/>
    <w:pPr>
      <w:autoSpaceDE w:val="0"/>
      <w:autoSpaceDN w:val="0"/>
      <w:adjustRightInd w:val="0"/>
      <w:spacing w:line="322" w:lineRule="exact"/>
      <w:ind w:firstLine="422"/>
      <w:jc w:val="left"/>
    </w:pPr>
    <w:rPr>
      <w:sz w:val="24"/>
      <w:szCs w:val="24"/>
    </w:rPr>
  </w:style>
  <w:style w:type="paragraph" w:customStyle="1" w:styleId="Style39">
    <w:name w:val="Style39"/>
    <w:basedOn w:val="a"/>
    <w:rsid w:val="0023206D"/>
    <w:pPr>
      <w:autoSpaceDE w:val="0"/>
      <w:autoSpaceDN w:val="0"/>
      <w:adjustRightInd w:val="0"/>
      <w:spacing w:line="322" w:lineRule="exact"/>
      <w:ind w:firstLine="0"/>
      <w:jc w:val="left"/>
    </w:pPr>
    <w:rPr>
      <w:sz w:val="24"/>
      <w:szCs w:val="24"/>
    </w:rPr>
  </w:style>
  <w:style w:type="paragraph" w:customStyle="1" w:styleId="Style40">
    <w:name w:val="Style40"/>
    <w:basedOn w:val="a"/>
    <w:rsid w:val="0023206D"/>
    <w:pPr>
      <w:autoSpaceDE w:val="0"/>
      <w:autoSpaceDN w:val="0"/>
      <w:adjustRightInd w:val="0"/>
      <w:spacing w:line="326" w:lineRule="exact"/>
      <w:ind w:hanging="221"/>
      <w:jc w:val="left"/>
    </w:pPr>
    <w:rPr>
      <w:sz w:val="24"/>
      <w:szCs w:val="24"/>
    </w:rPr>
  </w:style>
  <w:style w:type="paragraph" w:customStyle="1" w:styleId="Style41">
    <w:name w:val="Style41"/>
    <w:basedOn w:val="a"/>
    <w:rsid w:val="0023206D"/>
    <w:pPr>
      <w:autoSpaceDE w:val="0"/>
      <w:autoSpaceDN w:val="0"/>
      <w:adjustRightInd w:val="0"/>
      <w:spacing w:line="336" w:lineRule="exact"/>
      <w:ind w:firstLine="211"/>
    </w:pPr>
    <w:rPr>
      <w:sz w:val="24"/>
      <w:szCs w:val="24"/>
    </w:rPr>
  </w:style>
  <w:style w:type="character" w:customStyle="1" w:styleId="FontStyle66">
    <w:name w:val="Font Style66"/>
    <w:rsid w:val="0023206D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70">
    <w:name w:val="Font Style70"/>
    <w:rsid w:val="0023206D"/>
    <w:rPr>
      <w:rFonts w:ascii="Times New Roman" w:hAnsi="Times New Roman" w:cs="Times New Roman"/>
      <w:sz w:val="32"/>
      <w:szCs w:val="32"/>
    </w:rPr>
  </w:style>
  <w:style w:type="character" w:styleId="af3">
    <w:name w:val="Emphasis"/>
    <w:uiPriority w:val="20"/>
    <w:qFormat/>
    <w:rsid w:val="000B3C4A"/>
    <w:rPr>
      <w:rFonts w:cs="Times New Roman"/>
      <w:i/>
      <w:iCs/>
    </w:rPr>
  </w:style>
  <w:style w:type="paragraph" w:styleId="33">
    <w:name w:val="Body Text 3"/>
    <w:basedOn w:val="a"/>
    <w:link w:val="34"/>
    <w:uiPriority w:val="99"/>
    <w:rsid w:val="007F2DB2"/>
    <w:pPr>
      <w:widowControl/>
      <w:spacing w:after="120"/>
      <w:ind w:firstLine="0"/>
      <w:jc w:val="left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rPr>
      <w:sz w:val="16"/>
      <w:szCs w:val="16"/>
    </w:rPr>
  </w:style>
  <w:style w:type="paragraph" w:customStyle="1" w:styleId="art">
    <w:name w:val="art"/>
    <w:basedOn w:val="a"/>
    <w:rsid w:val="005C1BD0"/>
    <w:pPr>
      <w:widowControl/>
      <w:spacing w:before="90" w:after="120"/>
      <w:ind w:firstLine="300"/>
    </w:pPr>
    <w:rPr>
      <w:rFonts w:ascii="Microsoft Sans Serif" w:hAnsi="Microsoft Sans Serif" w:cs="Microsoft Sans Serif"/>
    </w:rPr>
  </w:style>
  <w:style w:type="paragraph" w:styleId="21">
    <w:name w:val="toc 2"/>
    <w:basedOn w:val="a"/>
    <w:next w:val="a"/>
    <w:autoRedefine/>
    <w:uiPriority w:val="39"/>
    <w:semiHidden/>
    <w:rsid w:val="00B42CA0"/>
    <w:pPr>
      <w:spacing w:line="288" w:lineRule="auto"/>
      <w:ind w:firstLine="0"/>
      <w:jc w:val="left"/>
    </w:pPr>
    <w:rPr>
      <w:b/>
      <w:i/>
      <w:noProof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340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40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40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40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40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406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3406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3406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3406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406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340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40654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40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40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40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CCE4F6"/>
                <w:bottom w:val="none" w:sz="0" w:space="0" w:color="auto"/>
                <w:right w:val="single" w:sz="6" w:space="0" w:color="CCE4F6"/>
              </w:divBdr>
              <w:divsChild>
                <w:div w:id="77340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406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406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2027</Words>
  <Characters>11558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РЕСПУБЛИКИ БЕЛАРУСЬ</vt:lpstr>
    </vt:vector>
  </TitlesOfParts>
  <Company>CAAS</Company>
  <LinksUpToDate>false</LinksUpToDate>
  <CharactersWithSpaces>13558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РЕСПУБЛИКИ БЕЛАРУСЬ</dc:title>
  <dc:subject/>
  <dc:creator>Beznal1</dc:creator>
  <cp:keywords/>
  <dc:description/>
  <cp:lastModifiedBy>admin</cp:lastModifiedBy>
  <cp:revision>2</cp:revision>
  <cp:lastPrinted>2009-09-15T12:19:00Z</cp:lastPrinted>
  <dcterms:created xsi:type="dcterms:W3CDTF">2014-03-07T20:44:00Z</dcterms:created>
  <dcterms:modified xsi:type="dcterms:W3CDTF">2014-03-07T20:44:00Z</dcterms:modified>
</cp:coreProperties>
</file>