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25C" w:rsidRDefault="0053125C">
      <w:pPr>
        <w:pBdr>
          <w:top w:val="single" w:sz="6" w:space="1" w:color="auto"/>
          <w:left w:val="single" w:sz="6" w:space="1" w:color="auto"/>
          <w:bottom w:val="single" w:sz="6" w:space="1" w:color="auto"/>
          <w:right w:val="single" w:sz="6" w:space="1" w:color="auto"/>
        </w:pBdr>
        <w:jc w:val="center"/>
        <w:rPr>
          <w:rFonts w:ascii="Times New Roman" w:hAnsi="Times New Roman"/>
          <w:sz w:val="26"/>
          <w:lang w:val="en-US"/>
        </w:rPr>
      </w:pPr>
    </w:p>
    <w:p w:rsidR="0053125C" w:rsidRDefault="001661AB">
      <w:pPr>
        <w:pBdr>
          <w:top w:val="single" w:sz="6" w:space="1" w:color="auto"/>
          <w:left w:val="single" w:sz="6" w:space="1" w:color="auto"/>
          <w:bottom w:val="single" w:sz="6" w:space="1" w:color="auto"/>
          <w:right w:val="single" w:sz="6" w:space="1" w:color="auto"/>
        </w:pBdr>
        <w:jc w:val="center"/>
        <w:rPr>
          <w:sz w:val="26"/>
        </w:rPr>
      </w:pPr>
      <w:r>
        <w:rPr>
          <w:sz w:val="26"/>
        </w:rPr>
        <w:t>МИНИСТЕРСТВО ОБЩЕГО И ПРОФЕССИОНАЛЬНОГО ОБРАЗОВАНИЯ РФ</w:t>
      </w:r>
    </w:p>
    <w:p w:rsidR="0053125C" w:rsidRDefault="001661AB">
      <w:pPr>
        <w:pBdr>
          <w:top w:val="single" w:sz="6" w:space="1" w:color="auto"/>
          <w:left w:val="single" w:sz="6" w:space="1" w:color="auto"/>
          <w:bottom w:val="single" w:sz="6" w:space="1" w:color="auto"/>
          <w:right w:val="single" w:sz="6" w:space="1" w:color="auto"/>
        </w:pBdr>
        <w:jc w:val="center"/>
        <w:rPr>
          <w:sz w:val="26"/>
        </w:rPr>
      </w:pPr>
      <w:r>
        <w:rPr>
          <w:sz w:val="26"/>
        </w:rPr>
        <w:t>ГОСУДАРСТВЕННАЯ АКАДЕМИЯ УПРАВЛЕНИЯ ИМЕНИ СЕРГО ОРДЖОНИКИДЗЕ</w:t>
      </w:r>
    </w:p>
    <w:p w:rsidR="0053125C" w:rsidRDefault="0053125C">
      <w:pPr>
        <w:pBdr>
          <w:top w:val="single" w:sz="6" w:space="1" w:color="auto"/>
          <w:left w:val="single" w:sz="6" w:space="1" w:color="auto"/>
          <w:bottom w:val="single" w:sz="6" w:space="1" w:color="auto"/>
          <w:right w:val="single" w:sz="6" w:space="1" w:color="auto"/>
        </w:pBdr>
        <w:jc w:val="center"/>
        <w:rPr>
          <w:sz w:val="26"/>
        </w:rPr>
      </w:pPr>
    </w:p>
    <w:p w:rsidR="0053125C" w:rsidRDefault="001661AB">
      <w:pPr>
        <w:pBdr>
          <w:top w:val="single" w:sz="6" w:space="1" w:color="auto"/>
          <w:left w:val="single" w:sz="6" w:space="1" w:color="auto"/>
          <w:bottom w:val="single" w:sz="6" w:space="1" w:color="auto"/>
          <w:right w:val="single" w:sz="6" w:space="1" w:color="auto"/>
        </w:pBdr>
        <w:jc w:val="center"/>
        <w:rPr>
          <w:sz w:val="26"/>
        </w:rPr>
      </w:pPr>
      <w:r>
        <w:rPr>
          <w:sz w:val="26"/>
        </w:rPr>
        <w:t xml:space="preserve"> ИНСТИТУТ УПРАВЛЕНИЯ И ПРЕДПРИНИМАТЕЛЬСТВА В СТРОИТЕЛЬСТВЕ</w:t>
      </w:r>
    </w:p>
    <w:p w:rsidR="0053125C" w:rsidRDefault="0053125C">
      <w:pPr>
        <w:pBdr>
          <w:top w:val="single" w:sz="6" w:space="1" w:color="auto"/>
          <w:left w:val="single" w:sz="6" w:space="1" w:color="auto"/>
          <w:bottom w:val="single" w:sz="6" w:space="1" w:color="auto"/>
          <w:right w:val="single" w:sz="6" w:space="1" w:color="auto"/>
        </w:pBdr>
        <w:jc w:val="center"/>
        <w:rPr>
          <w:sz w:val="26"/>
        </w:rPr>
      </w:pPr>
    </w:p>
    <w:p w:rsidR="0053125C" w:rsidRDefault="0053125C">
      <w:pPr>
        <w:pBdr>
          <w:top w:val="single" w:sz="6" w:space="1" w:color="auto"/>
          <w:left w:val="single" w:sz="6" w:space="1" w:color="auto"/>
          <w:bottom w:val="single" w:sz="6" w:space="1" w:color="auto"/>
          <w:right w:val="single" w:sz="6" w:space="1" w:color="auto"/>
        </w:pBdr>
        <w:jc w:val="center"/>
        <w:rPr>
          <w:sz w:val="26"/>
        </w:rPr>
      </w:pPr>
    </w:p>
    <w:p w:rsidR="0053125C" w:rsidRDefault="001661AB">
      <w:pPr>
        <w:pBdr>
          <w:top w:val="single" w:sz="6" w:space="1" w:color="auto"/>
          <w:left w:val="single" w:sz="6" w:space="1" w:color="auto"/>
          <w:bottom w:val="single" w:sz="6" w:space="1" w:color="auto"/>
          <w:right w:val="single" w:sz="6" w:space="1" w:color="auto"/>
        </w:pBdr>
        <w:jc w:val="center"/>
        <w:rPr>
          <w:rFonts w:ascii="Times New Roman" w:hAnsi="Times New Roman"/>
          <w:sz w:val="26"/>
          <w:lang w:val="en-US"/>
        </w:rPr>
      </w:pPr>
      <w:r>
        <w:rPr>
          <w:sz w:val="26"/>
        </w:rPr>
        <w:t>кафедра:</w:t>
      </w:r>
      <w:r>
        <w:rPr>
          <w:rFonts w:ascii="Times New Roman" w:hAnsi="Times New Roman"/>
          <w:sz w:val="26"/>
          <w:lang w:val="en-US"/>
        </w:rPr>
        <w:t xml:space="preserve"> </w:t>
      </w:r>
      <w:r>
        <w:rPr>
          <w:sz w:val="26"/>
        </w:rPr>
        <w:t>Инвестиционного менеджмента</w:t>
      </w:r>
    </w:p>
    <w:p w:rsidR="0053125C" w:rsidRDefault="001661AB">
      <w:pPr>
        <w:pBdr>
          <w:top w:val="single" w:sz="6" w:space="1" w:color="auto"/>
          <w:left w:val="single" w:sz="6" w:space="1" w:color="auto"/>
          <w:bottom w:val="single" w:sz="6" w:space="1" w:color="auto"/>
          <w:right w:val="single" w:sz="6" w:space="1" w:color="auto"/>
        </w:pBdr>
        <w:jc w:val="center"/>
        <w:rPr>
          <w:sz w:val="26"/>
        </w:rPr>
      </w:pPr>
      <w:r>
        <w:rPr>
          <w:sz w:val="26"/>
        </w:rPr>
        <w:t>дисциплина:</w:t>
      </w:r>
      <w:r>
        <w:rPr>
          <w:rFonts w:ascii="Times New Roman" w:hAnsi="Times New Roman"/>
          <w:sz w:val="26"/>
          <w:lang w:val="en-US"/>
        </w:rPr>
        <w:t xml:space="preserve"> </w:t>
      </w:r>
      <w:r>
        <w:rPr>
          <w:sz w:val="26"/>
        </w:rPr>
        <w:t>Экономика предприятия</w:t>
      </w:r>
    </w:p>
    <w:p w:rsidR="0053125C" w:rsidRDefault="0053125C">
      <w:pPr>
        <w:pBdr>
          <w:top w:val="single" w:sz="6" w:space="1" w:color="auto"/>
          <w:left w:val="single" w:sz="6" w:space="1" w:color="auto"/>
          <w:bottom w:val="single" w:sz="6" w:space="1" w:color="auto"/>
          <w:right w:val="single" w:sz="6" w:space="1" w:color="auto"/>
        </w:pBdr>
        <w:jc w:val="center"/>
        <w:rPr>
          <w:sz w:val="26"/>
        </w:rPr>
      </w:pPr>
    </w:p>
    <w:p w:rsidR="0053125C" w:rsidRDefault="0053125C">
      <w:pPr>
        <w:pBdr>
          <w:top w:val="single" w:sz="6" w:space="1" w:color="auto"/>
          <w:left w:val="single" w:sz="6" w:space="1" w:color="auto"/>
          <w:bottom w:val="single" w:sz="6" w:space="1" w:color="auto"/>
          <w:right w:val="single" w:sz="6" w:space="1" w:color="auto"/>
        </w:pBdr>
        <w:jc w:val="center"/>
        <w:rPr>
          <w:sz w:val="26"/>
        </w:rPr>
      </w:pPr>
    </w:p>
    <w:p w:rsidR="0053125C" w:rsidRDefault="0053125C">
      <w:pPr>
        <w:pBdr>
          <w:top w:val="single" w:sz="6" w:space="1" w:color="auto"/>
          <w:left w:val="single" w:sz="6" w:space="1" w:color="auto"/>
          <w:bottom w:val="single" w:sz="6" w:space="1" w:color="auto"/>
          <w:right w:val="single" w:sz="6" w:space="1" w:color="auto"/>
        </w:pBdr>
        <w:jc w:val="center"/>
        <w:rPr>
          <w:sz w:val="26"/>
        </w:rPr>
      </w:pPr>
    </w:p>
    <w:p w:rsidR="0053125C" w:rsidRDefault="0053125C">
      <w:pPr>
        <w:pBdr>
          <w:top w:val="single" w:sz="6" w:space="1" w:color="auto"/>
          <w:left w:val="single" w:sz="6" w:space="1" w:color="auto"/>
          <w:bottom w:val="single" w:sz="6" w:space="1" w:color="auto"/>
          <w:right w:val="single" w:sz="6" w:space="1" w:color="auto"/>
        </w:pBdr>
        <w:jc w:val="center"/>
        <w:rPr>
          <w:sz w:val="26"/>
        </w:rPr>
      </w:pPr>
    </w:p>
    <w:p w:rsidR="0053125C" w:rsidRDefault="0053125C">
      <w:pPr>
        <w:pBdr>
          <w:top w:val="single" w:sz="6" w:space="1" w:color="auto"/>
          <w:left w:val="single" w:sz="6" w:space="1" w:color="auto"/>
          <w:bottom w:val="single" w:sz="6" w:space="1" w:color="auto"/>
          <w:right w:val="single" w:sz="6" w:space="1" w:color="auto"/>
        </w:pBdr>
        <w:jc w:val="center"/>
        <w:rPr>
          <w:sz w:val="26"/>
        </w:rPr>
      </w:pPr>
    </w:p>
    <w:p w:rsidR="0053125C" w:rsidRDefault="001661AB">
      <w:pPr>
        <w:pBdr>
          <w:top w:val="single" w:sz="6" w:space="1" w:color="auto"/>
          <w:left w:val="single" w:sz="6" w:space="1" w:color="auto"/>
          <w:bottom w:val="single" w:sz="6" w:space="1" w:color="auto"/>
          <w:right w:val="single" w:sz="6" w:space="1" w:color="auto"/>
        </w:pBdr>
        <w:jc w:val="center"/>
        <w:rPr>
          <w:sz w:val="26"/>
        </w:rPr>
      </w:pPr>
      <w:r>
        <w:rPr>
          <w:sz w:val="26"/>
        </w:rPr>
        <w:t>К У Р С О В О Й   П Р О Е К Т</w:t>
      </w:r>
    </w:p>
    <w:p w:rsidR="0053125C" w:rsidRDefault="0053125C">
      <w:pPr>
        <w:pBdr>
          <w:top w:val="single" w:sz="6" w:space="1" w:color="auto"/>
          <w:left w:val="single" w:sz="6" w:space="1" w:color="auto"/>
          <w:bottom w:val="single" w:sz="6" w:space="1" w:color="auto"/>
          <w:right w:val="single" w:sz="6" w:space="1" w:color="auto"/>
        </w:pBdr>
        <w:jc w:val="center"/>
        <w:rPr>
          <w:sz w:val="26"/>
        </w:rPr>
      </w:pPr>
    </w:p>
    <w:p w:rsidR="0053125C" w:rsidRDefault="001661AB">
      <w:pPr>
        <w:pBdr>
          <w:top w:val="single" w:sz="6" w:space="1" w:color="auto"/>
          <w:left w:val="single" w:sz="6" w:space="1" w:color="auto"/>
          <w:bottom w:val="single" w:sz="6" w:space="1" w:color="auto"/>
          <w:right w:val="single" w:sz="6" w:space="1" w:color="auto"/>
        </w:pBdr>
        <w:jc w:val="center"/>
        <w:rPr>
          <w:sz w:val="26"/>
        </w:rPr>
      </w:pPr>
      <w:r>
        <w:rPr>
          <w:sz w:val="26"/>
        </w:rPr>
        <w:t>на тему: " Основные экономические параметры строительного предприятия"</w:t>
      </w:r>
    </w:p>
    <w:p w:rsidR="0053125C" w:rsidRDefault="0053125C">
      <w:pPr>
        <w:pBdr>
          <w:top w:val="single" w:sz="6" w:space="1" w:color="auto"/>
          <w:left w:val="single" w:sz="6" w:space="1" w:color="auto"/>
          <w:bottom w:val="single" w:sz="6" w:space="1" w:color="auto"/>
          <w:right w:val="single" w:sz="6" w:space="1" w:color="auto"/>
        </w:pBdr>
        <w:jc w:val="center"/>
        <w:rPr>
          <w:rFonts w:ascii="Times New Roman" w:hAnsi="Times New Roman"/>
          <w:sz w:val="26"/>
          <w:lang w:val="en-US"/>
        </w:rPr>
      </w:pPr>
    </w:p>
    <w:p w:rsidR="0053125C" w:rsidRDefault="0053125C">
      <w:pPr>
        <w:pBdr>
          <w:top w:val="single" w:sz="6" w:space="1" w:color="auto"/>
          <w:left w:val="single" w:sz="6" w:space="1" w:color="auto"/>
          <w:bottom w:val="single" w:sz="6" w:space="1" w:color="auto"/>
          <w:right w:val="single" w:sz="6" w:space="1" w:color="auto"/>
        </w:pBdr>
        <w:jc w:val="center"/>
        <w:rPr>
          <w:rFonts w:ascii="Times New Roman" w:hAnsi="Times New Roman"/>
          <w:sz w:val="26"/>
          <w:lang w:val="en-US"/>
        </w:rPr>
      </w:pPr>
    </w:p>
    <w:p w:rsidR="0053125C" w:rsidRDefault="0053125C">
      <w:pPr>
        <w:pBdr>
          <w:top w:val="single" w:sz="6" w:space="1" w:color="auto"/>
          <w:left w:val="single" w:sz="6" w:space="1" w:color="auto"/>
          <w:bottom w:val="single" w:sz="6" w:space="1" w:color="auto"/>
          <w:right w:val="single" w:sz="6" w:space="1" w:color="auto"/>
        </w:pBdr>
        <w:jc w:val="center"/>
        <w:rPr>
          <w:sz w:val="26"/>
        </w:rPr>
      </w:pPr>
    </w:p>
    <w:p w:rsidR="0053125C" w:rsidRDefault="0053125C">
      <w:pPr>
        <w:pBdr>
          <w:top w:val="single" w:sz="6" w:space="1" w:color="auto"/>
          <w:left w:val="single" w:sz="6" w:space="1" w:color="auto"/>
          <w:bottom w:val="single" w:sz="6" w:space="1" w:color="auto"/>
          <w:right w:val="single" w:sz="6" w:space="1" w:color="auto"/>
        </w:pBdr>
        <w:jc w:val="center"/>
        <w:rPr>
          <w:rFonts w:ascii="Times New Roman" w:hAnsi="Times New Roman"/>
          <w:sz w:val="26"/>
          <w:lang w:val="en-US"/>
        </w:rPr>
      </w:pPr>
    </w:p>
    <w:p w:rsidR="0053125C" w:rsidRDefault="0053125C">
      <w:pPr>
        <w:pBdr>
          <w:top w:val="single" w:sz="6" w:space="1" w:color="auto"/>
          <w:left w:val="single" w:sz="6" w:space="1" w:color="auto"/>
          <w:bottom w:val="single" w:sz="6" w:space="1" w:color="auto"/>
          <w:right w:val="single" w:sz="6" w:space="1" w:color="auto"/>
        </w:pBdr>
        <w:jc w:val="center"/>
        <w:rPr>
          <w:sz w:val="26"/>
        </w:rPr>
      </w:pPr>
    </w:p>
    <w:p w:rsidR="0053125C" w:rsidRDefault="0053125C">
      <w:pPr>
        <w:pBdr>
          <w:top w:val="single" w:sz="6" w:space="1" w:color="auto"/>
          <w:left w:val="single" w:sz="6" w:space="1" w:color="auto"/>
          <w:bottom w:val="single" w:sz="6" w:space="1" w:color="auto"/>
          <w:right w:val="single" w:sz="6" w:space="1" w:color="auto"/>
        </w:pBdr>
        <w:jc w:val="center"/>
        <w:rPr>
          <w:sz w:val="26"/>
        </w:rPr>
      </w:pPr>
    </w:p>
    <w:p w:rsidR="0053125C" w:rsidRDefault="0053125C">
      <w:pPr>
        <w:pBdr>
          <w:top w:val="single" w:sz="6" w:space="1" w:color="auto"/>
          <w:left w:val="single" w:sz="6" w:space="1" w:color="auto"/>
          <w:bottom w:val="single" w:sz="6" w:space="1" w:color="auto"/>
          <w:right w:val="single" w:sz="6" w:space="1" w:color="auto"/>
        </w:pBdr>
        <w:jc w:val="center"/>
        <w:rPr>
          <w:sz w:val="26"/>
        </w:rPr>
      </w:pPr>
    </w:p>
    <w:p w:rsidR="0053125C" w:rsidRDefault="001661AB">
      <w:pPr>
        <w:pBdr>
          <w:top w:val="single" w:sz="6" w:space="1" w:color="auto"/>
          <w:left w:val="single" w:sz="6" w:space="1" w:color="auto"/>
          <w:bottom w:val="single" w:sz="6" w:space="1" w:color="auto"/>
          <w:right w:val="single" w:sz="6" w:space="1" w:color="auto"/>
        </w:pBdr>
        <w:jc w:val="right"/>
        <w:rPr>
          <w:sz w:val="26"/>
        </w:rPr>
      </w:pPr>
      <w:r>
        <w:rPr>
          <w:sz w:val="26"/>
        </w:rPr>
        <w:t>руководитель: профессор Г.Г. Старостина</w:t>
      </w:r>
      <w:r>
        <w:rPr>
          <w:rFonts w:ascii="Times New Roman" w:hAnsi="Times New Roman"/>
          <w:sz w:val="26"/>
          <w:lang w:val="en-US"/>
        </w:rPr>
        <w:tab/>
      </w:r>
      <w:r>
        <w:rPr>
          <w:rFonts w:ascii="Times New Roman" w:hAnsi="Times New Roman"/>
          <w:sz w:val="26"/>
          <w:lang w:val="en-US"/>
        </w:rPr>
        <w:tab/>
      </w:r>
    </w:p>
    <w:p w:rsidR="0053125C" w:rsidRDefault="001661AB">
      <w:pPr>
        <w:pBdr>
          <w:top w:val="single" w:sz="6" w:space="1" w:color="auto"/>
          <w:left w:val="single" w:sz="6" w:space="1" w:color="auto"/>
          <w:bottom w:val="single" w:sz="6" w:space="1" w:color="auto"/>
          <w:right w:val="single" w:sz="6" w:space="1" w:color="auto"/>
        </w:pBdr>
        <w:jc w:val="right"/>
        <w:rPr>
          <w:sz w:val="26"/>
        </w:rPr>
      </w:pPr>
      <w:r>
        <w:rPr>
          <w:sz w:val="26"/>
        </w:rPr>
        <w:t xml:space="preserve">выполнил:   студент   </w:t>
      </w:r>
      <w:r>
        <w:rPr>
          <w:rFonts w:ascii="Times New Roman" w:hAnsi="Times New Roman"/>
          <w:sz w:val="26"/>
          <w:lang w:val="en-US"/>
        </w:rPr>
        <w:t>III</w:t>
      </w:r>
      <w:r>
        <w:rPr>
          <w:sz w:val="26"/>
        </w:rPr>
        <w:t xml:space="preserve">  курса  2  группы</w:t>
      </w:r>
      <w:r>
        <w:rPr>
          <w:sz w:val="26"/>
        </w:rPr>
        <w:tab/>
      </w:r>
      <w:r>
        <w:rPr>
          <w:rFonts w:ascii="Times New Roman" w:hAnsi="Times New Roman"/>
          <w:sz w:val="26"/>
          <w:lang w:val="en-US"/>
        </w:rPr>
        <w:tab/>
      </w:r>
    </w:p>
    <w:p w:rsidR="0053125C" w:rsidRDefault="001661AB">
      <w:pPr>
        <w:pBdr>
          <w:top w:val="single" w:sz="6" w:space="1" w:color="auto"/>
          <w:left w:val="single" w:sz="6" w:space="1" w:color="auto"/>
          <w:bottom w:val="single" w:sz="6" w:space="1" w:color="auto"/>
          <w:right w:val="single" w:sz="6" w:space="1" w:color="auto"/>
        </w:pBdr>
        <w:jc w:val="right"/>
        <w:rPr>
          <w:sz w:val="26"/>
        </w:rPr>
      </w:pPr>
      <w:r>
        <w:rPr>
          <w:sz w:val="26"/>
        </w:rPr>
        <w:t>специализации</w:t>
      </w:r>
      <w:r>
        <w:rPr>
          <w:sz w:val="26"/>
        </w:rPr>
        <w:tab/>
        <w:t xml:space="preserve"> ПМ в строительстве</w:t>
      </w:r>
      <w:r>
        <w:rPr>
          <w:sz w:val="26"/>
        </w:rPr>
        <w:tab/>
      </w:r>
      <w:r>
        <w:rPr>
          <w:rFonts w:ascii="Times New Roman" w:hAnsi="Times New Roman"/>
          <w:sz w:val="26"/>
          <w:lang w:val="en-US"/>
        </w:rPr>
        <w:tab/>
      </w:r>
    </w:p>
    <w:p w:rsidR="0053125C" w:rsidRDefault="001661AB">
      <w:pPr>
        <w:pBdr>
          <w:top w:val="single" w:sz="6" w:space="1" w:color="auto"/>
          <w:left w:val="single" w:sz="6" w:space="1" w:color="auto"/>
          <w:bottom w:val="single" w:sz="6" w:space="1" w:color="auto"/>
          <w:right w:val="single" w:sz="6" w:space="1" w:color="auto"/>
        </w:pBdr>
        <w:jc w:val="right"/>
        <w:rPr>
          <w:sz w:val="26"/>
        </w:rPr>
      </w:pPr>
      <w:r>
        <w:rPr>
          <w:sz w:val="26"/>
        </w:rPr>
        <w:t>А.И. Ростовцев</w:t>
      </w:r>
      <w:r>
        <w:rPr>
          <w:rFonts w:ascii="Times New Roman" w:hAnsi="Times New Roman"/>
          <w:sz w:val="26"/>
          <w:lang w:val="en-US"/>
        </w:rPr>
        <w:tab/>
      </w:r>
      <w:r>
        <w:rPr>
          <w:rFonts w:ascii="Times New Roman" w:hAnsi="Times New Roman"/>
          <w:sz w:val="26"/>
          <w:lang w:val="en-US"/>
        </w:rPr>
        <w:tab/>
      </w:r>
    </w:p>
    <w:p w:rsidR="0053125C" w:rsidRDefault="0053125C">
      <w:pPr>
        <w:pBdr>
          <w:top w:val="single" w:sz="6" w:space="1" w:color="auto"/>
          <w:left w:val="single" w:sz="6" w:space="1" w:color="auto"/>
          <w:bottom w:val="single" w:sz="6" w:space="1" w:color="auto"/>
          <w:right w:val="single" w:sz="6" w:space="1" w:color="auto"/>
        </w:pBdr>
        <w:jc w:val="right"/>
        <w:rPr>
          <w:sz w:val="26"/>
        </w:rPr>
      </w:pPr>
    </w:p>
    <w:p w:rsidR="0053125C" w:rsidRDefault="0053125C">
      <w:pPr>
        <w:pBdr>
          <w:top w:val="single" w:sz="6" w:space="1" w:color="auto"/>
          <w:left w:val="single" w:sz="6" w:space="1" w:color="auto"/>
          <w:bottom w:val="single" w:sz="6" w:space="1" w:color="auto"/>
          <w:right w:val="single" w:sz="6" w:space="1" w:color="auto"/>
        </w:pBdr>
        <w:jc w:val="center"/>
        <w:rPr>
          <w:sz w:val="26"/>
        </w:rPr>
      </w:pPr>
    </w:p>
    <w:p w:rsidR="0053125C" w:rsidRDefault="001661AB">
      <w:pPr>
        <w:pBdr>
          <w:top w:val="single" w:sz="6" w:space="1" w:color="auto"/>
          <w:left w:val="single" w:sz="6" w:space="1" w:color="auto"/>
          <w:bottom w:val="single" w:sz="6" w:space="1" w:color="auto"/>
          <w:right w:val="single" w:sz="6" w:space="1" w:color="auto"/>
        </w:pBdr>
        <w:jc w:val="center"/>
        <w:rPr>
          <w:sz w:val="26"/>
        </w:rPr>
      </w:pPr>
      <w:r>
        <w:rPr>
          <w:sz w:val="26"/>
        </w:rPr>
        <w:t>МОСКВА 1998 год.</w:t>
      </w:r>
    </w:p>
    <w:p w:rsidR="0053125C" w:rsidRDefault="0053125C">
      <w:pPr>
        <w:pBdr>
          <w:top w:val="single" w:sz="6" w:space="1" w:color="auto"/>
          <w:left w:val="single" w:sz="6" w:space="1" w:color="auto"/>
          <w:bottom w:val="single" w:sz="6" w:space="1" w:color="auto"/>
          <w:right w:val="single" w:sz="6" w:space="1" w:color="auto"/>
        </w:pBdr>
        <w:jc w:val="center"/>
        <w:rPr>
          <w:sz w:val="26"/>
        </w:rPr>
      </w:pPr>
    </w:p>
    <w:p w:rsidR="0053125C" w:rsidRDefault="0053125C">
      <w:pPr>
        <w:pStyle w:val="1"/>
        <w:rPr>
          <w:sz w:val="26"/>
        </w:rPr>
      </w:pPr>
    </w:p>
    <w:p w:rsidR="0053125C" w:rsidRDefault="001661AB">
      <w:pPr>
        <w:pStyle w:val="1"/>
        <w:rPr>
          <w:rFonts w:ascii="Times New Roman" w:hAnsi="Times New Roman"/>
          <w:sz w:val="26"/>
          <w:lang w:val="ru-RU"/>
        </w:rPr>
      </w:pPr>
      <w:r>
        <w:t>Введение</w:t>
      </w:r>
      <w:r>
        <w:rPr>
          <w:rFonts w:ascii="Times New Roman" w:hAnsi="Times New Roman"/>
          <w:sz w:val="26"/>
        </w:rPr>
        <w:t>.</w:t>
      </w:r>
    </w:p>
    <w:p w:rsidR="0053125C" w:rsidRDefault="0053125C"/>
    <w:p w:rsidR="0053125C" w:rsidRDefault="001661AB">
      <w:pPr>
        <w:spacing w:line="360" w:lineRule="auto"/>
        <w:ind w:firstLine="720"/>
        <w:jc w:val="both"/>
      </w:pPr>
      <w:r>
        <w:t>В современных экономических условиях менеджер строительной организации должен четко представлять настоящее и будущее в ее развитии и ситуацию на рынке строительной продукции.</w:t>
      </w:r>
    </w:p>
    <w:p w:rsidR="0053125C" w:rsidRDefault="001661AB">
      <w:pPr>
        <w:spacing w:line="360" w:lineRule="auto"/>
        <w:ind w:firstLine="720"/>
        <w:jc w:val="both"/>
      </w:pPr>
      <w:r>
        <w:t>Все более очевидным становится то, что главной характерной чертой новых систем внутрифирменного управления должна стать ориентация на долгосрочную перспективу, проведение фундаментальных исследований, диверсификацию операций, инновационную деятельность, максимальное использование творческой активности персонала. Децентрализация, сокращение уровней в аппарате управления, продвижение работников и их оплата в зависимости   от реальных результатов станут основными направлениями изменений в аппарате управления.</w:t>
      </w:r>
    </w:p>
    <w:p w:rsidR="0053125C" w:rsidRDefault="001661AB">
      <w:pPr>
        <w:spacing w:line="360" w:lineRule="auto"/>
        <w:ind w:firstLine="720"/>
        <w:jc w:val="both"/>
      </w:pPr>
      <w:r>
        <w:t>Важнейшим фактором достижения высокого уровня конкурентоспособности, как отмечается во многих исследованиях, остается концентрация производства, что повлияет на сокращение тенденции к образованию гигантских промышленных объединений.</w:t>
      </w:r>
    </w:p>
    <w:p w:rsidR="0053125C" w:rsidRDefault="001661AB">
      <w:pPr>
        <w:spacing w:line="360" w:lineRule="auto"/>
        <w:ind w:firstLine="720"/>
        <w:jc w:val="both"/>
      </w:pPr>
      <w:r>
        <w:t>Наряду с концентрацией уровень конкурентоспособности будет определяться такими факторами, как развитие производства новых видов продукции и стимулирование становления новых потребностей. С ними связаны тенденции продолжения роста затрат на исследовательские и опытные разработки, рекламу и маркетинг.</w:t>
      </w:r>
    </w:p>
    <w:p w:rsidR="0053125C" w:rsidRDefault="001661AB">
      <w:pPr>
        <w:spacing w:line="360" w:lineRule="auto"/>
        <w:jc w:val="both"/>
      </w:pPr>
      <w:r>
        <w:tab/>
        <w:t>В данной курсовой работе рассмотрены основные экономические расчёты по работе строительного предприятия, а также дано их теоретическое осмысление.</w:t>
      </w:r>
    </w:p>
    <w:p w:rsidR="0053125C" w:rsidRDefault="001661AB">
      <w:pPr>
        <w:jc w:val="both"/>
      </w:pPr>
      <w:r>
        <w:tab/>
        <w:t>Приведенное в работе предприятие является закрытым акционерным обществом, ведет одновременно строительство нескольких объектов, самостоятельно налаживает связи с клиентами и поставщиками.</w:t>
      </w:r>
    </w:p>
    <w:p w:rsidR="0053125C" w:rsidRDefault="001661AB">
      <w:pPr>
        <w:pStyle w:val="1"/>
        <w:rPr>
          <w:kern w:val="0"/>
        </w:rPr>
      </w:pPr>
      <w:r>
        <w:t xml:space="preserve">I </w:t>
      </w:r>
      <w:r>
        <w:rPr>
          <w:lang w:val="ru-RU"/>
        </w:rPr>
        <w:t>Ф</w:t>
      </w:r>
      <w:r>
        <w:t xml:space="preserve">ормирование </w:t>
      </w:r>
      <w:r>
        <w:rPr>
          <w:lang w:val="ru-RU"/>
        </w:rPr>
        <w:t>ц</w:t>
      </w:r>
      <w:r>
        <w:t xml:space="preserve">ены и </w:t>
      </w:r>
      <w:r>
        <w:rPr>
          <w:lang w:val="ru-RU"/>
        </w:rPr>
        <w:t>п</w:t>
      </w:r>
      <w:r>
        <w:t xml:space="preserve">редложения </w:t>
      </w:r>
      <w:r>
        <w:rPr>
          <w:lang w:val="ru-RU"/>
        </w:rPr>
        <w:t>п</w:t>
      </w:r>
      <w:r>
        <w:t xml:space="preserve">одрядчика </w:t>
      </w:r>
      <w:r>
        <w:rPr>
          <w:lang w:val="ru-RU"/>
        </w:rPr>
        <w:t>н</w:t>
      </w:r>
      <w:r>
        <w:t>а</w:t>
      </w:r>
      <w:r>
        <w:rPr>
          <w:sz w:val="26"/>
        </w:rPr>
        <w:t xml:space="preserve"> </w:t>
      </w:r>
      <w:r>
        <w:rPr>
          <w:sz w:val="26"/>
          <w:lang w:val="ru-RU"/>
        </w:rPr>
        <w:t>с</w:t>
      </w:r>
      <w:r>
        <w:t xml:space="preserve">троительство </w:t>
      </w:r>
      <w:r>
        <w:rPr>
          <w:lang w:val="ru-RU"/>
        </w:rPr>
        <w:t>г</w:t>
      </w:r>
      <w:r>
        <w:t xml:space="preserve">руппы </w:t>
      </w:r>
      <w:r>
        <w:rPr>
          <w:lang w:val="ru-RU"/>
        </w:rPr>
        <w:t>о</w:t>
      </w:r>
      <w:r>
        <w:t>бъектов.</w:t>
      </w:r>
      <w:r>
        <w:rPr>
          <w:kern w:val="0"/>
        </w:rPr>
        <w:t xml:space="preserve"> </w:t>
      </w:r>
    </w:p>
    <w:p w:rsidR="0053125C" w:rsidRDefault="001661AB">
      <w:pPr>
        <w:pStyle w:val="2"/>
      </w:pPr>
      <w:r>
        <w:t>Исходные данные</w:t>
      </w:r>
    </w:p>
    <w:p w:rsidR="0053125C" w:rsidRDefault="001661AB">
      <w:pPr>
        <w:ind w:firstLine="720"/>
        <w:jc w:val="both"/>
        <w:rPr>
          <w:lang w:val="en-US"/>
        </w:rPr>
      </w:pPr>
      <w:r>
        <w:t xml:space="preserve">Строительство павильона ожидания общественного транспорта, тип </w:t>
      </w:r>
      <w:r>
        <w:rPr>
          <w:lang w:val="en-US"/>
        </w:rPr>
        <w:t>VI</w:t>
      </w:r>
      <w:r>
        <w:t>, районная цена 1-374. Предполагается строительство двух павильонов общественного транспорта.</w:t>
      </w:r>
    </w:p>
    <w:p w:rsidR="0053125C" w:rsidRDefault="0053125C">
      <w:pPr>
        <w:rPr>
          <w:lang w:val="en-US"/>
        </w:rPr>
      </w:pPr>
    </w:p>
    <w:p w:rsidR="0053125C" w:rsidRDefault="001661AB">
      <w:pPr>
        <w:pStyle w:val="2"/>
      </w:pPr>
      <w:r>
        <w:t>Прейскурантная цена на строительство павильона общественного транспорта</w:t>
      </w:r>
    </w:p>
    <w:p w:rsidR="0053125C" w:rsidRDefault="001661AB">
      <w:pPr>
        <w:ind w:left="567"/>
        <w:rPr>
          <w:sz w:val="22"/>
        </w:rPr>
      </w:pPr>
      <w:r>
        <w:t>Таблица 1</w:t>
      </w:r>
    </w:p>
    <w:p w:rsidR="0053125C" w:rsidRDefault="001661AB">
      <w:pPr>
        <w:jc w:val="center"/>
        <w:rPr>
          <w:sz w:val="22"/>
        </w:rPr>
      </w:pPr>
      <w:r>
        <w:rPr>
          <w:sz w:val="22"/>
        </w:rPr>
        <w:object w:dxaOrig="7184" w:dyaOrig="5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273.75pt" o:ole="">
            <v:imagedata r:id="rId6" o:title=""/>
          </v:shape>
          <o:OLEObject Type="Embed" ProgID="Excel.Sheet.8" ShapeID="_x0000_i1025" DrawAspect="Content" ObjectID="_1453369413" r:id="rId7"/>
        </w:object>
      </w:r>
    </w:p>
    <w:p w:rsidR="0053125C" w:rsidRDefault="0053125C">
      <w:pPr>
        <w:rPr>
          <w:sz w:val="22"/>
        </w:rPr>
      </w:pPr>
    </w:p>
    <w:p w:rsidR="0053125C" w:rsidRDefault="001661AB">
      <w:pPr>
        <w:jc w:val="both"/>
      </w:pPr>
      <w:r>
        <w:tab/>
        <w:t>Цена отдельного здания и сооружения определяется сметой, составленной на основе проекта.</w:t>
      </w:r>
    </w:p>
    <w:p w:rsidR="0053125C" w:rsidRDefault="001661AB">
      <w:pPr>
        <w:ind w:firstLine="720"/>
        <w:jc w:val="both"/>
      </w:pPr>
      <w:r>
        <w:t>При принятии решения об инвестировании и оценки стоимости строительства в процессе подготовки предложения по договорным ценам на строительную продукцию, составляются инвесторские сметы подрядчика. Далее будет рассмотрено формирование цены предложения подрядчика, являющейся основным показателем контракта при согласовании ее с заказчиком.</w:t>
      </w:r>
    </w:p>
    <w:p w:rsidR="0053125C" w:rsidRDefault="001661AB">
      <w:pPr>
        <w:ind w:firstLine="720"/>
        <w:jc w:val="both"/>
      </w:pPr>
      <w:r>
        <w:t>Для определения базисной сметной стоимости строительства объекта как главной составляющей договорной цены разрабатывается объектная смета, которая является суммой локальных смет по всем видам работ и затрат на объекте.</w:t>
      </w:r>
    </w:p>
    <w:p w:rsidR="0053125C" w:rsidRDefault="001661AB">
      <w:pPr>
        <w:ind w:firstLine="720"/>
        <w:jc w:val="both"/>
      </w:pPr>
      <w:r>
        <w:t xml:space="preserve">Смета рассчитывается по СНиП </w:t>
      </w:r>
      <w:r>
        <w:rPr>
          <w:lang w:val="en-US"/>
        </w:rPr>
        <w:t xml:space="preserve">IV-83 </w:t>
      </w:r>
      <w:r>
        <w:t>«Правила разработки и применения прейскуранта на строительство зданий и сооружений» При составлении сметной документации могут применяться различные методы: базисно- индексный, базисно- компенсационный, ресурсный, на основе банка данных об аналогичных объектах. Выбор метода зависит от условий контракта и общей экономической ситуации на рынке. В данной работе применен базисно- индексный метод расчета, в котором используется система текущих и прогнозных индексов цен по отношению к стоимости, определенной в базисном уровне или в текущем уровне предшествующего года.</w:t>
      </w:r>
    </w:p>
    <w:p w:rsidR="0053125C" w:rsidRDefault="001661AB">
      <w:pPr>
        <w:ind w:firstLine="720"/>
        <w:jc w:val="both"/>
      </w:pPr>
      <w:r>
        <w:t>Для определения базисной сметной стоимости строительства объекта составляется объектная смета.</w:t>
      </w:r>
    </w:p>
    <w:p w:rsidR="0053125C" w:rsidRDefault="001661AB">
      <w:pPr>
        <w:ind w:firstLine="720"/>
        <w:jc w:val="both"/>
      </w:pPr>
      <w:r>
        <w:t>Объектные сметы разрабатываются на каждое отдельное здание (сооружение), входящее в состав предприятия. В объектную смету включаются средства на временные здания и сооружения в процентном соотношении относительно стоимости строительных и монтажных работ, а также ряд прочих затрат, относящихся к данному зданию (сооружению). Это дополнительные затраты, связанные с производством строительно-монтажных работ в зимнее время, применением импортных материалов, текущими изменениями на рынке строительной продукции, непредвиденные затраты и др.</w:t>
      </w:r>
    </w:p>
    <w:p w:rsidR="0053125C" w:rsidRDefault="0053125C">
      <w:pPr>
        <w:rPr>
          <w:sz w:val="22"/>
        </w:rPr>
      </w:pPr>
    </w:p>
    <w:p w:rsidR="0053125C" w:rsidRDefault="0053125C">
      <w:pPr>
        <w:pStyle w:val="2"/>
        <w:jc w:val="center"/>
        <w:rPr>
          <w:rFonts w:ascii="Times New Roman" w:hAnsi="Times New Roman"/>
          <w:sz w:val="22"/>
          <w:lang w:val="en-US"/>
        </w:rPr>
        <w:sectPr w:rsidR="0053125C">
          <w:footerReference w:type="even" r:id="rId8"/>
          <w:footerReference w:type="default" r:id="rId9"/>
          <w:pgSz w:w="11907" w:h="16840" w:code="9"/>
          <w:pgMar w:top="1701" w:right="1418" w:bottom="1985" w:left="1701" w:header="720" w:footer="720" w:gutter="0"/>
          <w:cols w:space="720"/>
          <w:titlePg/>
        </w:sectPr>
      </w:pPr>
    </w:p>
    <w:p w:rsidR="0053125C" w:rsidRDefault="001661AB">
      <w:pPr>
        <w:pStyle w:val="2"/>
      </w:pPr>
      <w:r>
        <w:rPr>
          <w:lang w:val="en-US"/>
        </w:rPr>
        <w:t xml:space="preserve"> </w:t>
      </w:r>
      <w:r>
        <w:t>Объектная смета на строительство павильона ожидания общественного транспорта</w:t>
      </w:r>
    </w:p>
    <w:p w:rsidR="0053125C" w:rsidRDefault="0053125C">
      <w:pPr>
        <w:rPr>
          <w:sz w:val="22"/>
        </w:rPr>
      </w:pPr>
    </w:p>
    <w:p w:rsidR="0053125C" w:rsidRDefault="001661AB">
      <w:pPr>
        <w:rPr>
          <w:sz w:val="22"/>
        </w:rPr>
      </w:pPr>
      <w:r>
        <w:t>Таблица 2</w:t>
      </w:r>
    </w:p>
    <w:bookmarkStart w:id="0" w:name="_953308640"/>
    <w:bookmarkEnd w:id="0"/>
    <w:p w:rsidR="0053125C" w:rsidRDefault="001661AB">
      <w:pPr>
        <w:rPr>
          <w:sz w:val="22"/>
        </w:rPr>
      </w:pPr>
      <w:r>
        <w:rPr>
          <w:sz w:val="22"/>
        </w:rPr>
        <w:object w:dxaOrig="9552" w:dyaOrig="4480">
          <v:shape id="_x0000_i1026" type="#_x0000_t75" style="width:477.75pt;height:224.25pt" o:ole="">
            <v:imagedata r:id="rId10" o:title=""/>
          </v:shape>
          <o:OLEObject Type="Embed" ProgID="Excel.Sheet.8" ShapeID="_x0000_i1026" DrawAspect="Content" ObjectID="_1453369414" r:id="rId11"/>
        </w:object>
      </w:r>
    </w:p>
    <w:p w:rsidR="0053125C" w:rsidRDefault="0053125C">
      <w:pPr>
        <w:rPr>
          <w:sz w:val="22"/>
        </w:rPr>
      </w:pPr>
    </w:p>
    <w:p w:rsidR="0053125C" w:rsidRDefault="0053125C">
      <w:pPr>
        <w:rPr>
          <w:sz w:val="22"/>
        </w:rPr>
      </w:pPr>
    </w:p>
    <w:p w:rsidR="0053125C" w:rsidRDefault="0053125C">
      <w:pPr>
        <w:rPr>
          <w:sz w:val="22"/>
        </w:rPr>
        <w:sectPr w:rsidR="0053125C">
          <w:pgSz w:w="16840" w:h="11907" w:orient="landscape"/>
          <w:pgMar w:top="1701" w:right="1418" w:bottom="1985" w:left="1701" w:header="720" w:footer="720" w:gutter="0"/>
          <w:cols w:space="720"/>
        </w:sectPr>
      </w:pPr>
    </w:p>
    <w:p w:rsidR="0053125C" w:rsidRDefault="001661AB">
      <w:pPr>
        <w:pStyle w:val="2"/>
      </w:pPr>
      <w:r>
        <w:t>Ведомость договорной цены на строительство павильонов ожидания общественного транспорта</w:t>
      </w:r>
    </w:p>
    <w:p w:rsidR="0053125C" w:rsidRDefault="0053125C">
      <w:pPr>
        <w:rPr>
          <w:sz w:val="22"/>
        </w:rPr>
      </w:pPr>
    </w:p>
    <w:p w:rsidR="0053125C" w:rsidRDefault="001661AB">
      <w:pPr>
        <w:rPr>
          <w:sz w:val="22"/>
        </w:rPr>
      </w:pPr>
      <w:r>
        <w:rPr>
          <w:sz w:val="22"/>
        </w:rPr>
        <w:t>Таблица 3</w:t>
      </w:r>
    </w:p>
    <w:bookmarkStart w:id="1" w:name="_953314107"/>
    <w:bookmarkEnd w:id="1"/>
    <w:p w:rsidR="0053125C" w:rsidRDefault="001661AB">
      <w:pPr>
        <w:rPr>
          <w:sz w:val="22"/>
        </w:rPr>
      </w:pPr>
      <w:r>
        <w:rPr>
          <w:sz w:val="22"/>
        </w:rPr>
        <w:object w:dxaOrig="8208" w:dyaOrig="5952">
          <v:shape id="_x0000_i1027" type="#_x0000_t75" style="width:410.25pt;height:297.75pt" o:ole="">
            <v:imagedata r:id="rId12" o:title=""/>
          </v:shape>
          <o:OLEObject Type="Embed" ProgID="Excel.Sheet.8" ShapeID="_x0000_i1027" DrawAspect="Content" ObjectID="_1453369415" r:id="rId13"/>
        </w:object>
      </w:r>
    </w:p>
    <w:p w:rsidR="0053125C" w:rsidRDefault="0053125C">
      <w:pPr>
        <w:rPr>
          <w:sz w:val="22"/>
        </w:rPr>
      </w:pPr>
    </w:p>
    <w:p w:rsidR="0053125C" w:rsidRDefault="001661AB">
      <w:pPr>
        <w:pStyle w:val="2"/>
        <w:rPr>
          <w:lang w:val="en-US"/>
        </w:rPr>
      </w:pPr>
      <w:r>
        <w:br w:type="page"/>
        <w:t>Перечень объектов, сооружаемых в 1998 году</w:t>
      </w:r>
    </w:p>
    <w:p w:rsidR="0053125C" w:rsidRDefault="0053125C">
      <w:pPr>
        <w:rPr>
          <w:sz w:val="22"/>
          <w:lang w:val="en-US"/>
        </w:rPr>
      </w:pPr>
    </w:p>
    <w:p w:rsidR="0053125C" w:rsidRDefault="001661AB">
      <w:pPr>
        <w:rPr>
          <w:sz w:val="22"/>
        </w:rPr>
      </w:pPr>
      <w:r>
        <w:rPr>
          <w:sz w:val="22"/>
        </w:rPr>
        <w:t>Таблица 4</w:t>
      </w:r>
    </w:p>
    <w:bookmarkStart w:id="2" w:name="_953321519"/>
    <w:bookmarkEnd w:id="2"/>
    <w:p w:rsidR="0053125C" w:rsidRDefault="001661AB">
      <w:pPr>
        <w:rPr>
          <w:sz w:val="22"/>
        </w:rPr>
      </w:pPr>
      <w:r>
        <w:rPr>
          <w:sz w:val="22"/>
        </w:rPr>
        <w:object w:dxaOrig="7956" w:dyaOrig="7290">
          <v:shape id="_x0000_i1028" type="#_x0000_t75" style="width:397.5pt;height:364.5pt" o:ole="">
            <v:imagedata r:id="rId14" o:title=""/>
          </v:shape>
          <o:OLEObject Type="Embed" ProgID="Excel.Sheet.8" ShapeID="_x0000_i1028" DrawAspect="Content" ObjectID="_1453369416" r:id="rId15"/>
        </w:object>
      </w:r>
    </w:p>
    <w:p w:rsidR="0053125C" w:rsidRDefault="0053125C">
      <w:pPr>
        <w:rPr>
          <w:sz w:val="22"/>
        </w:rPr>
      </w:pPr>
    </w:p>
    <w:p w:rsidR="0053125C" w:rsidRDefault="001661AB">
      <w:pPr>
        <w:pStyle w:val="2"/>
        <w:ind w:firstLine="720"/>
        <w:jc w:val="both"/>
        <w:rPr>
          <w:b w:val="0"/>
          <w:i w:val="0"/>
        </w:rPr>
      </w:pPr>
      <w:r>
        <w:rPr>
          <w:b w:val="0"/>
          <w:i w:val="0"/>
        </w:rPr>
        <w:t>Таблица 1. Таблица 1показывает структуру прямых затрат по объекту (павильона ожидания общественного транспорта) с учетом климатических условий района строительства.</w:t>
      </w:r>
    </w:p>
    <w:p w:rsidR="0053125C" w:rsidRDefault="001661AB">
      <w:pPr>
        <w:ind w:firstLine="720"/>
        <w:jc w:val="both"/>
      </w:pPr>
      <w:r>
        <w:t>Таблица 2. На базе этих данных из таблицы 1 составляется объектная смета на строительство- таблица 2. В которую включены:</w:t>
      </w:r>
    </w:p>
    <w:p w:rsidR="0053125C" w:rsidRDefault="001661AB">
      <w:pPr>
        <w:ind w:firstLine="720"/>
        <w:jc w:val="both"/>
      </w:pPr>
      <w:r>
        <w:t>-накладные расходы   18 % от суммы прямых затрат</w:t>
      </w:r>
    </w:p>
    <w:p w:rsidR="0053125C" w:rsidRDefault="001661AB">
      <w:pPr>
        <w:ind w:firstLine="720"/>
        <w:jc w:val="both"/>
      </w:pPr>
      <w:r>
        <w:t>-нормативная прибыль 12 % от итога ПЗ и НР</w:t>
      </w:r>
    </w:p>
    <w:p w:rsidR="0053125C" w:rsidRDefault="001661AB">
      <w:pPr>
        <w:ind w:firstLine="720"/>
        <w:jc w:val="both"/>
      </w:pPr>
      <w:r>
        <w:t>-лимитированные затраты</w:t>
      </w:r>
    </w:p>
    <w:p w:rsidR="0053125C" w:rsidRDefault="001661AB">
      <w:pPr>
        <w:ind w:left="720"/>
        <w:jc w:val="both"/>
      </w:pPr>
      <w:r>
        <w:t>-временные здания и сооружения (для объектов гражданского назначения)1,5 % от итога базисной стоимости</w:t>
      </w:r>
    </w:p>
    <w:p w:rsidR="0053125C" w:rsidRDefault="001661AB">
      <w:pPr>
        <w:ind w:left="720"/>
        <w:jc w:val="both"/>
      </w:pPr>
      <w:r>
        <w:t>-зимнее удорожание 2,2 % от суммы БС и затрат на временные здания и  сооружения</w:t>
      </w:r>
    </w:p>
    <w:p w:rsidR="0053125C" w:rsidRDefault="001661AB">
      <w:pPr>
        <w:ind w:left="720"/>
        <w:jc w:val="both"/>
      </w:pPr>
      <w:r>
        <w:t>-непредвиденные работы и затраты (средства покрытия строительного риска) для гражданских зданий 1,5 % от итоговой величины сметы.</w:t>
      </w:r>
    </w:p>
    <w:p w:rsidR="0053125C" w:rsidRDefault="0053125C">
      <w:pPr>
        <w:ind w:firstLine="720"/>
        <w:jc w:val="both"/>
      </w:pPr>
    </w:p>
    <w:p w:rsidR="0053125C" w:rsidRDefault="001661AB">
      <w:pPr>
        <w:ind w:firstLine="720"/>
        <w:jc w:val="both"/>
      </w:pPr>
      <w:r>
        <w:t>Для сокращения трудоемкости курсового проекта опускается сводный сметный расчет по стройке в целом, включающий следующие 12 глав : подготовка территории , основные объекты , энергетические объекты , объекты транспортного хозяйства и связи , наружные сети и коммуникации,</w:t>
      </w:r>
      <w:r>
        <w:rPr>
          <w:lang w:val="en-US"/>
        </w:rPr>
        <w:t xml:space="preserve"> </w:t>
      </w:r>
      <w:r>
        <w:t>благоустройство территории , временные здания по стройке в целом , прочие работы и затраты , содержание дирекции строящегося предприятия , подготовка кадров ,проектно-изыскательские работы.</w:t>
      </w:r>
    </w:p>
    <w:p w:rsidR="0053125C" w:rsidRDefault="001661AB">
      <w:pPr>
        <w:ind w:firstLine="720"/>
        <w:jc w:val="both"/>
      </w:pPr>
      <w:r>
        <w:t>Все эти главы заменяются расчетом дополнительной величины затрат по стойке в целом : 7,5 % на строительные работы , 3,9 % на прочие затраты , 2 % на проектные работы (для объектов гражданского назначения).</w:t>
      </w:r>
    </w:p>
    <w:p w:rsidR="0053125C" w:rsidRDefault="001661AB">
      <w:pPr>
        <w:ind w:firstLine="720"/>
        <w:jc w:val="both"/>
        <w:rPr>
          <w:lang w:val="en-US"/>
        </w:rPr>
      </w:pPr>
      <w:r>
        <w:t>Таблица 3. Таблица 3- ведомость договорной цены на строительство павильонов ожидания общественного транспорта, где средства ,связанные с риском и изменением коньюктуры рынка принимаются в размере 1,2 % от суммы базисной стоимости и дополнительных затрат.</w:t>
      </w:r>
    </w:p>
    <w:p w:rsidR="0053125C" w:rsidRDefault="0053125C">
      <w:pPr>
        <w:ind w:firstLine="720"/>
        <w:jc w:val="both"/>
        <w:rPr>
          <w:lang w:val="en-US"/>
        </w:rPr>
      </w:pPr>
    </w:p>
    <w:p w:rsidR="0053125C" w:rsidRDefault="001661AB">
      <w:pPr>
        <w:pStyle w:val="1"/>
      </w:pPr>
      <w:r>
        <w:t>I</w:t>
      </w:r>
      <w:bookmarkStart w:id="3" w:name="з3"/>
      <w:bookmarkEnd w:id="3"/>
      <w:r>
        <w:t>I Определени</w:t>
      </w:r>
      <w:bookmarkStart w:id="4" w:name="з2"/>
      <w:bookmarkEnd w:id="4"/>
      <w:r>
        <w:t>е себестоимости строительно-монтажных работ , ее структуры, группировка  затрат.</w:t>
      </w:r>
    </w:p>
    <w:p w:rsidR="0053125C" w:rsidRDefault="0053125C">
      <w:pPr>
        <w:rPr>
          <w:sz w:val="22"/>
        </w:rPr>
      </w:pPr>
    </w:p>
    <w:p w:rsidR="0053125C" w:rsidRDefault="001661AB">
      <w:pPr>
        <w:jc w:val="both"/>
      </w:pPr>
      <w:r>
        <w:tab/>
        <w:t>В данном разделе рассматривается сущность себестоимости, затрат, виды группировок этих затрат, область применения этих группировок.</w:t>
      </w:r>
    </w:p>
    <w:p w:rsidR="0053125C" w:rsidRDefault="001661AB">
      <w:pPr>
        <w:keepNext/>
        <w:spacing w:before="240" w:after="60"/>
        <w:jc w:val="both"/>
      </w:pPr>
      <w:r>
        <w:tab/>
        <w:t>Затраты на производство СМР при их планировании и учете группируются по следующим статьям: «Материалы», «ОЗП рабочих», «Накладные расходы». Соотношение отдельных видов затрат в общих затратах определяет структуру себестоимости СМР.</w:t>
      </w:r>
    </w:p>
    <w:p w:rsidR="0053125C" w:rsidRDefault="001661AB">
      <w:pPr>
        <w:keepNext/>
        <w:spacing w:before="240" w:after="60"/>
        <w:jc w:val="both"/>
        <w:rPr>
          <w:sz w:val="22"/>
        </w:rPr>
      </w:pPr>
      <w:r>
        <w:rPr>
          <w:sz w:val="22"/>
        </w:rPr>
        <w:t>Таблица 5</w:t>
      </w:r>
    </w:p>
    <w:p w:rsidR="0053125C" w:rsidRDefault="001661AB">
      <w:pPr>
        <w:rPr>
          <w:sz w:val="22"/>
          <w:lang w:val="en-US"/>
        </w:rPr>
      </w:pPr>
      <w:r>
        <w:rPr>
          <w:sz w:val="22"/>
          <w:lang w:val="en-US"/>
        </w:rPr>
        <w:object w:dxaOrig="8988" w:dyaOrig="3160">
          <v:shape id="_x0000_i1029" type="#_x0000_t75" style="width:449.25pt;height:158.25pt" o:ole="">
            <v:imagedata r:id="rId16" o:title=""/>
          </v:shape>
          <o:OLEObject Type="Embed" ProgID="Excel.Sheet.8" ShapeID="_x0000_i1029" DrawAspect="Content" ObjectID="_1453369417" r:id="rId17"/>
        </w:object>
      </w:r>
    </w:p>
    <w:p w:rsidR="0053125C" w:rsidRDefault="001661AB">
      <w:pPr>
        <w:pStyle w:val="2"/>
      </w:pPr>
      <w:r>
        <w:t>Элементы затрат:</w:t>
      </w:r>
    </w:p>
    <w:p w:rsidR="0053125C" w:rsidRDefault="0053125C"/>
    <w:p w:rsidR="0053125C" w:rsidRDefault="001661AB">
      <w:r>
        <w:t>Материальные затраты:</w:t>
      </w:r>
    </w:p>
    <w:p w:rsidR="0053125C" w:rsidRDefault="001661AB">
      <w:pPr>
        <w:ind w:firstLine="720"/>
      </w:pPr>
      <w:r>
        <w:t>К материальным затратам относятся затраты на материалы, строительные конструкции и детали, используемые при производстве СМР.</w:t>
      </w:r>
    </w:p>
    <w:p w:rsidR="0053125C" w:rsidRDefault="0053125C"/>
    <w:p w:rsidR="0053125C" w:rsidRDefault="001661AB">
      <w:r>
        <w:t>Материальные затраты= МЗ на эксплуатацию машин + стройматериалы + материалы из накладных расходов</w:t>
      </w:r>
    </w:p>
    <w:p w:rsidR="0053125C" w:rsidRDefault="001661AB">
      <w:pPr>
        <w:ind w:firstLine="720"/>
      </w:pPr>
      <w:r>
        <w:t>где:</w:t>
      </w:r>
    </w:p>
    <w:p w:rsidR="0053125C" w:rsidRDefault="001661AB">
      <w:pPr>
        <w:ind w:left="720"/>
      </w:pPr>
      <w:r>
        <w:t>Материальные затраты на эксплуатацию машин = эксплуатация СМ - Заработная платал - амортизация</w:t>
      </w:r>
    </w:p>
    <w:p w:rsidR="0053125C" w:rsidRDefault="001661AB">
      <w:pPr>
        <w:ind w:left="720"/>
      </w:pPr>
      <w:r>
        <w:t>Материальные затраты из накладных расходов = накладные расходы * 0.45</w:t>
      </w:r>
    </w:p>
    <w:p w:rsidR="0053125C" w:rsidRDefault="0053125C"/>
    <w:p w:rsidR="0053125C" w:rsidRDefault="001661AB">
      <w:r>
        <w:t>Заработная плата:</w:t>
      </w:r>
    </w:p>
    <w:p w:rsidR="0053125C" w:rsidRDefault="001661AB">
      <w:pPr>
        <w:ind w:firstLine="720"/>
      </w:pPr>
      <w:r>
        <w:t>Заработная плата включает заработную плату работников, занятых на всех видах деятельности и единовременные вознаграждения за выслугу лет.</w:t>
      </w:r>
    </w:p>
    <w:p w:rsidR="0053125C" w:rsidRDefault="0053125C"/>
    <w:p w:rsidR="0053125C" w:rsidRDefault="001661AB">
      <w:pPr>
        <w:ind w:left="709" w:hanging="709"/>
      </w:pPr>
      <w:r>
        <w:t>Заработная плата= Заработная плата основная + Заработная плата машинистов + Заработная плата ИТР - соц. нужды</w:t>
      </w:r>
    </w:p>
    <w:p w:rsidR="0053125C" w:rsidRDefault="001661AB">
      <w:pPr>
        <w:ind w:left="709"/>
      </w:pPr>
      <w:r>
        <w:t>Заработная плата ИТР = накладные расходы * 0.55</w:t>
      </w:r>
    </w:p>
    <w:p w:rsidR="0053125C" w:rsidRDefault="001661AB">
      <w:r>
        <w:t>Амортизация:</w:t>
      </w:r>
    </w:p>
    <w:p w:rsidR="0053125C" w:rsidRDefault="001661AB">
      <w:r>
        <w:tab/>
        <w:t>В  амортизацию основных фондов входят суммы амортизационных отчислений, производимых по установленным нормам от стоимости основных фондов, находящихся на балансе предприятия.</w:t>
      </w:r>
    </w:p>
    <w:p w:rsidR="0053125C" w:rsidRDefault="0053125C">
      <w:pPr>
        <w:ind w:firstLine="720"/>
      </w:pPr>
    </w:p>
    <w:p w:rsidR="0053125C" w:rsidRDefault="001661AB">
      <w:pPr>
        <w:ind w:firstLine="720"/>
      </w:pPr>
      <w:r>
        <w:t>Амортизация= эксплуатация машин * 0.3</w:t>
      </w:r>
    </w:p>
    <w:p w:rsidR="0053125C" w:rsidRDefault="0053125C"/>
    <w:p w:rsidR="0053125C" w:rsidRDefault="001661AB">
      <w:r>
        <w:t>Социальные нужды:</w:t>
      </w:r>
    </w:p>
    <w:p w:rsidR="0053125C" w:rsidRDefault="001661AB">
      <w:pPr>
        <w:ind w:firstLine="720"/>
      </w:pPr>
      <w:r>
        <w:t>Отчисления на социальные нужды- социальные дотации и пособия, выплачиваемые работникам предприятия.</w:t>
      </w:r>
    </w:p>
    <w:p w:rsidR="0053125C" w:rsidRDefault="0053125C">
      <w:pPr>
        <w:ind w:firstLine="720"/>
      </w:pPr>
    </w:p>
    <w:p w:rsidR="0053125C" w:rsidRDefault="001661AB">
      <w:pPr>
        <w:ind w:firstLine="720"/>
      </w:pPr>
      <w:r>
        <w:t>Социальные нужды= Заработная плата* 0.39</w:t>
      </w:r>
    </w:p>
    <w:p w:rsidR="0053125C" w:rsidRDefault="0053125C"/>
    <w:p w:rsidR="0053125C" w:rsidRDefault="001661AB">
      <w:r>
        <w:t>Прочие затраты:</w:t>
      </w:r>
    </w:p>
    <w:p w:rsidR="0053125C" w:rsidRDefault="001661AB">
      <w:r>
        <w:tab/>
        <w:t>К прочим затратам относятся: арендная плата за пользование машинами и механизмами, помещениями и сооружениями, затраты на служебные командировки, выплаты премий за достигнутую экономию от снижения плановых затрат; на вневедомственную пожарную, военизированную и сторожевую охрану.</w:t>
      </w:r>
    </w:p>
    <w:p w:rsidR="0053125C" w:rsidRDefault="0053125C"/>
    <w:p w:rsidR="0053125C" w:rsidRDefault="001661AB">
      <w:pPr>
        <w:pStyle w:val="2"/>
      </w:pPr>
      <w:r>
        <w:t>Годовой фонд оплаты труда.</w:t>
      </w:r>
    </w:p>
    <w:p w:rsidR="0053125C" w:rsidRDefault="001661AB">
      <w:pPr>
        <w:ind w:firstLine="720"/>
        <w:jc w:val="both"/>
      </w:pPr>
      <w:r>
        <w:t>Годовой фонд оплаты труда включает в себя денежные средства, отчисляемые работникам непосредственно на оплату труда, а также и на социальные нужды.</w:t>
      </w:r>
    </w:p>
    <w:p w:rsidR="0053125C" w:rsidRDefault="001661AB">
      <w:pPr>
        <w:ind w:firstLine="720"/>
        <w:jc w:val="both"/>
      </w:pPr>
      <w:r>
        <w:t>Годовой фонд оплаты труда =</w:t>
      </w:r>
      <w:r>
        <w:rPr>
          <w:lang w:val="en-US"/>
        </w:rPr>
        <w:t>224437</w:t>
      </w:r>
      <w:r>
        <w:t>+</w:t>
      </w:r>
      <w:r>
        <w:rPr>
          <w:lang w:val="en-US"/>
        </w:rPr>
        <w:t>143492,5</w:t>
      </w:r>
      <w:r>
        <w:t>=</w:t>
      </w:r>
      <w:r>
        <w:rPr>
          <w:lang w:val="en-US"/>
        </w:rPr>
        <w:t>367929,5</w:t>
      </w:r>
      <w:r>
        <w:rPr>
          <w:color w:val="000000"/>
        </w:rPr>
        <w:t xml:space="preserve"> рублей</w:t>
      </w:r>
    </w:p>
    <w:p w:rsidR="0053125C" w:rsidRDefault="001661AB">
      <w:pPr>
        <w:pStyle w:val="2"/>
      </w:pPr>
      <w:r>
        <w:t>Определение величины прибыли от сдачи СМР</w:t>
      </w:r>
    </w:p>
    <w:p w:rsidR="0053125C" w:rsidRDefault="001661AB">
      <w:pPr>
        <w:ind w:firstLine="720"/>
      </w:pPr>
      <w:r>
        <w:t>Так как строительная организация наметила снизить себестоимость на 8%, то плановая себестоимость будет ниже сметной:</w:t>
      </w:r>
    </w:p>
    <w:p w:rsidR="0053125C" w:rsidRDefault="001661AB">
      <w:pPr>
        <w:ind w:firstLine="720"/>
      </w:pPr>
      <w:r>
        <w:t xml:space="preserve">-плановая (сметная) нормативная прибыль составила </w:t>
      </w:r>
      <w:r>
        <w:rPr>
          <w:lang w:val="en-US"/>
        </w:rPr>
        <w:t>203282</w:t>
      </w:r>
      <w:r>
        <w:t xml:space="preserve"> рубля</w:t>
      </w:r>
    </w:p>
    <w:p w:rsidR="0053125C" w:rsidRDefault="001661AB">
      <w:pPr>
        <w:ind w:left="720"/>
      </w:pPr>
      <w:r>
        <w:t>-фактическое снижение себестоимости составило 1698105*0,08= 135848,4 рублей</w:t>
      </w:r>
    </w:p>
    <w:p w:rsidR="0053125C" w:rsidRDefault="001661AB">
      <w:pPr>
        <w:ind w:firstLine="720"/>
      </w:pPr>
      <w:r>
        <w:t>-итого фактическая прибыль от сдачи СМР:</w:t>
      </w:r>
    </w:p>
    <w:p w:rsidR="0053125C" w:rsidRDefault="001661AB">
      <w:pPr>
        <w:ind w:firstLine="720"/>
        <w:rPr>
          <w:sz w:val="22"/>
        </w:rPr>
      </w:pPr>
      <w:r>
        <w:t>135848,4+</w:t>
      </w:r>
      <w:r>
        <w:rPr>
          <w:lang w:val="en-US"/>
        </w:rPr>
        <w:t>203282</w:t>
      </w:r>
      <w:r>
        <w:t>=339130,4 рубля</w:t>
      </w:r>
    </w:p>
    <w:p w:rsidR="0053125C" w:rsidRDefault="001661AB">
      <w:pPr>
        <w:pStyle w:val="2"/>
      </w:pPr>
      <w:r>
        <w:t>Определение выручки и годового объема СМР</w:t>
      </w:r>
    </w:p>
    <w:p w:rsidR="0053125C" w:rsidRDefault="0053125C"/>
    <w:p w:rsidR="0053125C" w:rsidRDefault="001661AB">
      <w:pPr>
        <w:ind w:firstLine="720"/>
        <w:jc w:val="both"/>
      </w:pPr>
      <w:r>
        <w:t>В течение года строительная организация ведет несколько объектов. При этом она пытается получить максимальное количество заказов, соответствующее ее производительной мощности- максимальному объему СМР, при условии полного использования трудовых, материальных ресурсов, имеющейся техники с применением передовых технологий и технических усовершенствований в процессе работы.</w:t>
      </w:r>
    </w:p>
    <w:p w:rsidR="0053125C" w:rsidRDefault="001661AB">
      <w:pPr>
        <w:ind w:firstLine="720"/>
        <w:jc w:val="both"/>
      </w:pPr>
      <w:r>
        <w:t>Для упрощения расчета в данном курсовом проекте, величина незавершенного строительства задается в процентах от годового объема СМР и составляет:</w:t>
      </w:r>
    </w:p>
    <w:p w:rsidR="0053125C" w:rsidRDefault="001661AB">
      <w:pPr>
        <w:ind w:firstLine="720"/>
        <w:jc w:val="both"/>
      </w:pPr>
      <w:r>
        <w:t>-на начало года 2380000</w:t>
      </w:r>
      <w:r>
        <w:rPr>
          <w:color w:val="000000"/>
        </w:rPr>
        <w:t>*0,22=523600 рублей</w:t>
      </w:r>
    </w:p>
    <w:p w:rsidR="0053125C" w:rsidRDefault="001661AB">
      <w:pPr>
        <w:ind w:firstLine="720"/>
        <w:jc w:val="both"/>
      </w:pPr>
      <w:r>
        <w:t>-на конец года   2380000</w:t>
      </w:r>
      <w:r>
        <w:rPr>
          <w:color w:val="000000"/>
        </w:rPr>
        <w:t>*0,29=620200 рублей</w:t>
      </w:r>
    </w:p>
    <w:p w:rsidR="0053125C" w:rsidRDefault="0053125C">
      <w:pPr>
        <w:ind w:firstLine="720"/>
        <w:jc w:val="both"/>
        <w:rPr>
          <w:lang w:val="en-US"/>
        </w:rPr>
      </w:pPr>
    </w:p>
    <w:p w:rsidR="0053125C" w:rsidRDefault="001661AB">
      <w:pPr>
        <w:ind w:firstLine="720"/>
        <w:jc w:val="both"/>
      </w:pPr>
      <w:r>
        <w:t>Мощность строительной организации задана условиями курсового проекта и составляет 23800000 рублей.</w:t>
      </w:r>
    </w:p>
    <w:p w:rsidR="0053125C" w:rsidRDefault="001661AB">
      <w:pPr>
        <w:ind w:firstLine="720"/>
        <w:jc w:val="both"/>
      </w:pPr>
      <w:r>
        <w:t>Выручка от сдачи СМР = годовой объем СМР + незавершенные СМР на начало года - незавершенные СМР на конец года</w:t>
      </w:r>
    </w:p>
    <w:p w:rsidR="0053125C" w:rsidRDefault="001661AB">
      <w:pPr>
        <w:ind w:firstLine="720"/>
        <w:jc w:val="both"/>
        <w:rPr>
          <w:color w:val="000000"/>
        </w:rPr>
      </w:pPr>
      <w:r>
        <w:t>Выручка от сдачи СМР =2380000</w:t>
      </w:r>
      <w:r>
        <w:rPr>
          <w:color w:val="000000"/>
        </w:rPr>
        <w:t>+523600-620200=2283400</w:t>
      </w:r>
    </w:p>
    <w:p w:rsidR="0053125C" w:rsidRDefault="0053125C">
      <w:pPr>
        <w:ind w:firstLine="720"/>
        <w:jc w:val="both"/>
        <w:rPr>
          <w:color w:val="000000"/>
        </w:rPr>
      </w:pPr>
    </w:p>
    <w:p w:rsidR="0053125C" w:rsidRDefault="001661AB">
      <w:pPr>
        <w:ind w:firstLine="720"/>
        <w:jc w:val="both"/>
        <w:rPr>
          <w:color w:val="000000"/>
        </w:rPr>
      </w:pPr>
      <w:r>
        <w:rPr>
          <w:color w:val="000000"/>
        </w:rPr>
        <w:t>Помимо основной деятельности, строительная организация ведет коммерческую и совместную деятельность, получая от этого определенный доход.</w:t>
      </w:r>
    </w:p>
    <w:p w:rsidR="0053125C" w:rsidRDefault="001661AB">
      <w:pPr>
        <w:ind w:firstLine="720"/>
        <w:jc w:val="both"/>
        <w:rPr>
          <w:color w:val="000000"/>
        </w:rPr>
      </w:pPr>
      <w:r>
        <w:rPr>
          <w:color w:val="000000"/>
        </w:rPr>
        <w:t>Организация не вкладывает деньги в ценные бумаги, следовательно не имеет от них дохода.</w:t>
      </w:r>
    </w:p>
    <w:p w:rsidR="0053125C" w:rsidRDefault="001661AB">
      <w:pPr>
        <w:ind w:firstLine="720"/>
        <w:jc w:val="both"/>
        <w:rPr>
          <w:color w:val="000000"/>
        </w:rPr>
      </w:pPr>
      <w:r>
        <w:rPr>
          <w:color w:val="000000"/>
        </w:rPr>
        <w:t>Доходы от коммерческой деятельности организации составляют 26% выручки от сдачи СМР =2283400*0,26=456</w:t>
      </w:r>
      <w:bookmarkStart w:id="5" w:name="vsmr"/>
      <w:bookmarkEnd w:id="5"/>
      <w:r>
        <w:rPr>
          <w:color w:val="000000"/>
        </w:rPr>
        <w:t>680 рубля.</w:t>
      </w:r>
    </w:p>
    <w:p w:rsidR="0053125C" w:rsidRDefault="001661AB">
      <w:pPr>
        <w:ind w:firstLine="720"/>
        <w:jc w:val="both"/>
        <w:rPr>
          <w:color w:val="000000"/>
        </w:rPr>
      </w:pPr>
      <w:r>
        <w:rPr>
          <w:color w:val="000000"/>
        </w:rPr>
        <w:t>Доходы строительной организации по прочим видам деятельности составляют 9% выручки от сдачи СМР =2283400*0,09=205506 рублей.</w:t>
      </w:r>
    </w:p>
    <w:p w:rsidR="0053125C" w:rsidRDefault="001661AB">
      <w:pPr>
        <w:ind w:left="720"/>
        <w:rPr>
          <w:color w:val="000000"/>
        </w:rPr>
      </w:pPr>
      <w:r>
        <w:rPr>
          <w:color w:val="000000"/>
        </w:rPr>
        <w:t>Итого общая выручка составляет: 2283400+456680+205506=2945586 рублей.</w:t>
      </w:r>
    </w:p>
    <w:p w:rsidR="0053125C" w:rsidRDefault="0053125C">
      <w:pPr>
        <w:ind w:left="720"/>
        <w:rPr>
          <w:color w:val="000000"/>
        </w:rPr>
      </w:pPr>
    </w:p>
    <w:p w:rsidR="0053125C" w:rsidRDefault="001661AB">
      <w:pPr>
        <w:pStyle w:val="1"/>
        <w:rPr>
          <w:sz w:val="26"/>
        </w:rPr>
      </w:pPr>
      <w:r>
        <w:rPr>
          <w:sz w:val="26"/>
        </w:rPr>
        <w:t>I</w:t>
      </w:r>
      <w:bookmarkStart w:id="6" w:name="з4"/>
      <w:bookmarkEnd w:id="6"/>
      <w:r>
        <w:rPr>
          <w:sz w:val="26"/>
        </w:rPr>
        <w:t>II Расчет численности работников, стоимость основных фондов и оборотных средств, определение прибыли.</w:t>
      </w:r>
    </w:p>
    <w:p w:rsidR="0053125C" w:rsidRDefault="0053125C">
      <w:pPr>
        <w:rPr>
          <w:sz w:val="22"/>
        </w:rPr>
      </w:pPr>
    </w:p>
    <w:p w:rsidR="0053125C" w:rsidRDefault="001661AB">
      <w:pPr>
        <w:pStyle w:val="2"/>
      </w:pPr>
      <w:r>
        <w:t>Расчет численности работников акционерного строительного предприятия.</w:t>
      </w:r>
    </w:p>
    <w:p w:rsidR="0053125C" w:rsidRDefault="001661AB">
      <w:pPr>
        <w:ind w:firstLine="720"/>
      </w:pPr>
      <w:r>
        <w:t>В данном курсовом проекте  численность работников определяется с</w:t>
      </w:r>
    </w:p>
    <w:p w:rsidR="0053125C" w:rsidRDefault="001661AB">
      <w:pPr>
        <w:jc w:val="both"/>
      </w:pPr>
      <w:r>
        <w:t>помощью расчетов на базе объема производства и заданной выработки на одного работника.</w:t>
      </w:r>
    </w:p>
    <w:p w:rsidR="0053125C" w:rsidRDefault="001661AB">
      <w:pPr>
        <w:ind w:firstLine="720"/>
        <w:jc w:val="both"/>
      </w:pPr>
      <w:r>
        <w:t xml:space="preserve">годовой  объем производства </w:t>
      </w:r>
      <w:r>
        <w:rPr>
          <w:color w:val="000000"/>
          <w:lang w:val="en-US"/>
        </w:rPr>
        <w:t>2380000</w:t>
      </w:r>
      <w:r>
        <w:t xml:space="preserve"> рублей</w:t>
      </w:r>
    </w:p>
    <w:p w:rsidR="0053125C" w:rsidRDefault="001661AB">
      <w:pPr>
        <w:ind w:firstLine="720"/>
        <w:jc w:val="both"/>
      </w:pPr>
      <w:r>
        <w:t xml:space="preserve">-выработка на одного рабочего </w:t>
      </w:r>
      <w:r>
        <w:rPr>
          <w:lang w:val="en-US"/>
        </w:rPr>
        <w:t>45</w:t>
      </w:r>
      <w:r>
        <w:t>000 рублей</w:t>
      </w:r>
    </w:p>
    <w:p w:rsidR="0053125C" w:rsidRDefault="001661AB">
      <w:pPr>
        <w:ind w:firstLine="720"/>
        <w:jc w:val="both"/>
      </w:pPr>
      <w:r>
        <w:t xml:space="preserve">-численность работников </w:t>
      </w:r>
      <w:r>
        <w:rPr>
          <w:color w:val="000000"/>
          <w:lang w:val="en-US"/>
        </w:rPr>
        <w:t>2380000/45</w:t>
      </w:r>
      <w:r>
        <w:t>000=</w:t>
      </w:r>
      <w:r>
        <w:rPr>
          <w:lang w:val="en-US"/>
        </w:rPr>
        <w:t>53</w:t>
      </w:r>
      <w:r>
        <w:t xml:space="preserve"> работника</w:t>
      </w:r>
    </w:p>
    <w:p w:rsidR="0053125C" w:rsidRDefault="0053125C"/>
    <w:p w:rsidR="0053125C" w:rsidRDefault="001661AB">
      <w:pPr>
        <w:pStyle w:val="2"/>
      </w:pPr>
      <w:r>
        <w:t>Стоимость основных фондов и оборотных средств.</w:t>
      </w:r>
    </w:p>
    <w:p w:rsidR="0053125C" w:rsidRDefault="0053125C"/>
    <w:p w:rsidR="0053125C" w:rsidRDefault="001661AB">
      <w:pPr>
        <w:ind w:firstLine="720"/>
      </w:pPr>
      <w:r>
        <w:t>Основные средства в строительном производстве представляют собой совокупность материально- вещественных ценностей, действующих в течение длительного периода времени.</w:t>
      </w:r>
    </w:p>
    <w:p w:rsidR="0053125C" w:rsidRDefault="001661AB">
      <w:pPr>
        <w:ind w:firstLine="720"/>
      </w:pPr>
      <w:r>
        <w:t>Можно выделить два  вида основных средств:</w:t>
      </w:r>
    </w:p>
    <w:p w:rsidR="0053125C" w:rsidRDefault="001661AB">
      <w:pPr>
        <w:ind w:firstLine="720"/>
      </w:pPr>
      <w:r>
        <w:t>-производственный- техника, оборудование, транспортные средства. Можно сказать, что производственный вид- активный вид основных средств.</w:t>
      </w:r>
    </w:p>
    <w:p w:rsidR="0053125C" w:rsidRDefault="001661AB">
      <w:pPr>
        <w:ind w:firstLine="720"/>
        <w:jc w:val="both"/>
      </w:pPr>
      <w:r>
        <w:t>-непроизводственный- не участвует в создании материальных ценностей. Это- жилые дома, здания, сооружения и оборудование коммунального хозяйства.</w:t>
      </w:r>
    </w:p>
    <w:p w:rsidR="0053125C" w:rsidRDefault="001661AB">
      <w:pPr>
        <w:ind w:firstLine="720"/>
        <w:jc w:val="both"/>
        <w:rPr>
          <w:color w:val="000000"/>
        </w:rPr>
      </w:pPr>
      <w:r>
        <w:t xml:space="preserve">В данном курсовом проекте стоимость основных средств предприятия задана в процентном соотношении относительно годового объема работ </w:t>
      </w:r>
      <w:r>
        <w:rPr>
          <w:color w:val="000000"/>
        </w:rPr>
        <w:t xml:space="preserve">она составляет: </w:t>
      </w:r>
      <w:r>
        <w:rPr>
          <w:color w:val="000000"/>
          <w:lang w:val="en-US"/>
        </w:rPr>
        <w:t>2380000*0,</w:t>
      </w:r>
      <w:r>
        <w:rPr>
          <w:lang w:val="en-US"/>
        </w:rPr>
        <w:t>65=</w:t>
      </w:r>
      <w:r>
        <w:t>1547000</w:t>
      </w:r>
      <w:r>
        <w:rPr>
          <w:color w:val="000000"/>
          <w:lang w:val="en-US"/>
        </w:rPr>
        <w:t xml:space="preserve"> </w:t>
      </w:r>
      <w:r>
        <w:rPr>
          <w:color w:val="000000"/>
        </w:rPr>
        <w:t>рубля.</w:t>
      </w:r>
    </w:p>
    <w:p w:rsidR="0053125C" w:rsidRDefault="0053125C">
      <w:pPr>
        <w:jc w:val="both"/>
        <w:rPr>
          <w:color w:val="000000"/>
        </w:rPr>
      </w:pPr>
    </w:p>
    <w:p w:rsidR="0053125C" w:rsidRDefault="001661AB">
      <w:pPr>
        <w:jc w:val="both"/>
        <w:rPr>
          <w:color w:val="000000"/>
        </w:rPr>
      </w:pPr>
      <w:r>
        <w:rPr>
          <w:color w:val="000000"/>
        </w:rPr>
        <w:tab/>
        <w:t>Оборотные средства –средства производства, совершающие оборот  в процессе производства от одной денежной суммы к другой, путем вложения их в фонды обращения.</w:t>
      </w:r>
    </w:p>
    <w:p w:rsidR="0053125C" w:rsidRDefault="001661AB">
      <w:pPr>
        <w:ind w:firstLine="720"/>
        <w:jc w:val="both"/>
        <w:rPr>
          <w:color w:val="000000"/>
        </w:rPr>
      </w:pPr>
      <w:r>
        <w:rPr>
          <w:color w:val="000000"/>
        </w:rPr>
        <w:t>Оборотные средства всегда находятся в движении и проходят следующие стадии:</w:t>
      </w:r>
    </w:p>
    <w:p w:rsidR="0053125C" w:rsidRDefault="001661AB">
      <w:pPr>
        <w:ind w:firstLine="720"/>
        <w:jc w:val="both"/>
        <w:rPr>
          <w:color w:val="000000"/>
        </w:rPr>
      </w:pPr>
      <w:r>
        <w:rPr>
          <w:color w:val="000000"/>
        </w:rPr>
        <w:t>-денежная форма переходит в товарно-производственную форму (приобретение оборотных средств).</w:t>
      </w:r>
    </w:p>
    <w:p w:rsidR="0053125C" w:rsidRDefault="001661AB">
      <w:pPr>
        <w:ind w:firstLine="720"/>
        <w:jc w:val="both"/>
        <w:rPr>
          <w:color w:val="000000"/>
        </w:rPr>
      </w:pPr>
      <w:r>
        <w:rPr>
          <w:color w:val="000000"/>
        </w:rPr>
        <w:t>-товарно-производственная форма переходит в незавершенное производство.</w:t>
      </w:r>
    </w:p>
    <w:p w:rsidR="0053125C" w:rsidRDefault="001661AB">
      <w:pPr>
        <w:ind w:firstLine="720"/>
        <w:jc w:val="both"/>
        <w:rPr>
          <w:color w:val="000000"/>
        </w:rPr>
      </w:pPr>
      <w:r>
        <w:rPr>
          <w:color w:val="000000"/>
        </w:rPr>
        <w:t>-оборотные средства вновь принимают денежную форму в результате высвобождения капитала.</w:t>
      </w:r>
    </w:p>
    <w:p w:rsidR="0053125C" w:rsidRDefault="001661AB">
      <w:pPr>
        <w:ind w:firstLine="720"/>
        <w:jc w:val="both"/>
        <w:rPr>
          <w:color w:val="000000"/>
        </w:rPr>
      </w:pPr>
      <w:r>
        <w:rPr>
          <w:color w:val="000000"/>
        </w:rPr>
        <w:t>Оборотные средства можно разделить на два вида:</w:t>
      </w:r>
    </w:p>
    <w:p w:rsidR="0053125C" w:rsidRDefault="001661AB">
      <w:pPr>
        <w:ind w:firstLine="720"/>
        <w:jc w:val="both"/>
        <w:rPr>
          <w:color w:val="000000"/>
        </w:rPr>
      </w:pPr>
      <w:r>
        <w:rPr>
          <w:color w:val="000000"/>
        </w:rPr>
        <w:t>одна часть из них функционирует в сфере производства , другая - в сфере обращения .</w:t>
      </w:r>
    </w:p>
    <w:p w:rsidR="0053125C" w:rsidRDefault="001661AB">
      <w:pPr>
        <w:ind w:firstLine="720"/>
        <w:jc w:val="both"/>
        <w:rPr>
          <w:color w:val="000000"/>
        </w:rPr>
      </w:pPr>
      <w:r>
        <w:rPr>
          <w:color w:val="000000"/>
          <w:lang w:val="en-US"/>
        </w:rPr>
        <w:t>-</w:t>
      </w:r>
      <w:r>
        <w:rPr>
          <w:color w:val="000000"/>
        </w:rPr>
        <w:t xml:space="preserve"> функционирующие в сфере производства. Они единожды участвуют в процессе производства и  полностью переносят свою стоимость на продукцию .</w:t>
      </w:r>
    </w:p>
    <w:p w:rsidR="0053125C" w:rsidRDefault="001661AB">
      <w:pPr>
        <w:jc w:val="both"/>
        <w:rPr>
          <w:color w:val="000000"/>
        </w:rPr>
      </w:pPr>
      <w:r>
        <w:rPr>
          <w:color w:val="000000"/>
        </w:rPr>
        <w:t xml:space="preserve">В строительстве это производственные запасы (находящиеся на складах конструкции ,  детали , материалы , запчасти для ремонта строительных машин ) и малоценный и быстроизнашивающийся инструмент  и  инвентарь. </w:t>
      </w:r>
    </w:p>
    <w:p w:rsidR="0053125C" w:rsidRDefault="001661AB">
      <w:pPr>
        <w:ind w:firstLine="720"/>
        <w:jc w:val="both"/>
        <w:rPr>
          <w:color w:val="000000"/>
        </w:rPr>
      </w:pPr>
      <w:r>
        <w:rPr>
          <w:color w:val="000000"/>
          <w:lang w:val="en-US"/>
        </w:rPr>
        <w:t>-</w:t>
      </w:r>
      <w:r>
        <w:rPr>
          <w:color w:val="000000"/>
        </w:rPr>
        <w:t xml:space="preserve"> функционирующие в сфере обращения. Используемые в процессе производства предметы труда по завершении производственного цикла ( строительства ) из сферы производства переходят в виде готовой товарной продукции в сферу обращения , где она реализуется  помощью денег .</w:t>
      </w:r>
    </w:p>
    <w:p w:rsidR="0053125C" w:rsidRDefault="001661AB">
      <w:pPr>
        <w:ind w:firstLine="720"/>
        <w:jc w:val="both"/>
        <w:rPr>
          <w:color w:val="000000"/>
        </w:rPr>
      </w:pPr>
      <w:r>
        <w:rPr>
          <w:color w:val="000000"/>
        </w:rPr>
        <w:t>Стоимость готовой и находящейся в процессе реализации продукции имеющиеся в распоряжении строительной организации деньги образуют фонды обращения .</w:t>
      </w:r>
    </w:p>
    <w:p w:rsidR="0053125C" w:rsidRDefault="001661AB">
      <w:pPr>
        <w:ind w:firstLine="720"/>
        <w:jc w:val="both"/>
        <w:rPr>
          <w:color w:val="000000"/>
        </w:rPr>
      </w:pPr>
      <w:r>
        <w:rPr>
          <w:color w:val="000000"/>
        </w:rPr>
        <w:t>Источниками формирования оборотных средств строительной организации являются собственные и приравненные к ним заемные средства, полученные в банке, привлеченные средства других организаций, предприятий и частных лиц. Размер этих средств должен давать возможность каждой организации создавать запасы материалов , конструкций , деталей, необходимых</w:t>
      </w:r>
      <w:r>
        <w:rPr>
          <w:color w:val="000000"/>
          <w:lang w:val="en-US"/>
        </w:rPr>
        <w:t xml:space="preserve"> </w:t>
      </w:r>
      <w:r>
        <w:rPr>
          <w:color w:val="000000"/>
        </w:rPr>
        <w:t>для нормальной и бесперебойной работы. При увеличении объема  работ  или изменении условий  производства  прирост  собственных  оборотных средств</w:t>
      </w:r>
    </w:p>
    <w:p w:rsidR="0053125C" w:rsidRDefault="001661AB">
      <w:pPr>
        <w:jc w:val="both"/>
        <w:rPr>
          <w:color w:val="000000"/>
        </w:rPr>
      </w:pPr>
      <w:r>
        <w:rPr>
          <w:color w:val="000000"/>
        </w:rPr>
        <w:t>осуществляется за счет прибыли строительной организации.</w:t>
      </w:r>
    </w:p>
    <w:p w:rsidR="0053125C" w:rsidRDefault="001661AB">
      <w:pPr>
        <w:ind w:firstLine="720"/>
        <w:jc w:val="both"/>
        <w:rPr>
          <w:color w:val="000000"/>
        </w:rPr>
      </w:pPr>
      <w:r>
        <w:rPr>
          <w:color w:val="000000"/>
        </w:rPr>
        <w:t>В данном курсовом проекте стоимость оборотных средств задана в процентном соотношении относительно годового объема работ строительной организации.</w:t>
      </w:r>
    </w:p>
    <w:p w:rsidR="0053125C" w:rsidRDefault="001661AB">
      <w:pPr>
        <w:ind w:firstLine="720"/>
        <w:jc w:val="both"/>
      </w:pPr>
      <w:r>
        <w:t xml:space="preserve">Средние остатки оборотных средств предприятия на конец года равны </w:t>
      </w:r>
      <w:r>
        <w:rPr>
          <w:color w:val="000000"/>
          <w:lang w:val="en-US"/>
        </w:rPr>
        <w:t>2380000</w:t>
      </w:r>
      <w:r>
        <w:rPr>
          <w:color w:val="000000"/>
        </w:rPr>
        <w:t>*0,59=1404200</w:t>
      </w:r>
      <w:r>
        <w:t xml:space="preserve"> рублей (59% от годового объема работ). Так как предполагается, что предприятие не имеет нематериальных активов и интеллектуальной собственности, то общая стоимость имущества предприятия составляет: 1547000</w:t>
      </w:r>
      <w:r>
        <w:rPr>
          <w:color w:val="000000"/>
        </w:rPr>
        <w:t>+1404200=2951200</w:t>
      </w:r>
    </w:p>
    <w:p w:rsidR="0053125C" w:rsidRDefault="001661AB">
      <w:pPr>
        <w:pStyle w:val="2"/>
      </w:pPr>
      <w:r>
        <w:t>Определение балансовой прибыли.</w:t>
      </w:r>
    </w:p>
    <w:p w:rsidR="0053125C" w:rsidRDefault="0053125C">
      <w:pPr>
        <w:ind w:firstLine="284"/>
        <w:jc w:val="both"/>
      </w:pPr>
    </w:p>
    <w:p w:rsidR="0053125C" w:rsidRDefault="001661AB">
      <w:r>
        <w:t>Балансовая прибыль включает в себя:</w:t>
      </w:r>
    </w:p>
    <w:p w:rsidR="0053125C" w:rsidRDefault="001661AB">
      <w:pPr>
        <w:jc w:val="both"/>
      </w:pPr>
      <w:r>
        <w:t>-прибыль от сдачи СМР на законченных объектах и этапах (20% от себестоимости СМР (12% - нормативная прибыль плюс 8% - прибыль от снижения себестоимости СМР)– 339130,4 рублей.</w:t>
      </w:r>
    </w:p>
    <w:p w:rsidR="0053125C" w:rsidRDefault="001661AB">
      <w:pPr>
        <w:jc w:val="both"/>
        <w:rPr>
          <w:lang w:val="en-US"/>
        </w:rPr>
      </w:pPr>
      <w:r>
        <w:t xml:space="preserve">-прибыль от коммерческой деятельности – </w:t>
      </w:r>
      <w:r>
        <w:rPr>
          <w:color w:val="000000"/>
        </w:rPr>
        <w:t>456680 рублей.</w:t>
      </w:r>
    </w:p>
    <w:p w:rsidR="0053125C" w:rsidRDefault="001661AB">
      <w:pPr>
        <w:jc w:val="both"/>
      </w:pPr>
      <w:r>
        <w:t>-доходы по ценным бумагам – отсу</w:t>
      </w:r>
      <w:bookmarkStart w:id="7" w:name="bp"/>
      <w:bookmarkEnd w:id="7"/>
      <w:r>
        <w:t>тствуют.</w:t>
      </w:r>
    </w:p>
    <w:p w:rsidR="0053125C" w:rsidRDefault="001661AB">
      <w:pPr>
        <w:jc w:val="both"/>
      </w:pPr>
      <w:r>
        <w:t xml:space="preserve">-доходы от других видов деятельности </w:t>
      </w:r>
      <w:r>
        <w:rPr>
          <w:color w:val="000000"/>
        </w:rPr>
        <w:t>205506</w:t>
      </w:r>
      <w:r>
        <w:t xml:space="preserve"> рублей. </w:t>
      </w:r>
    </w:p>
    <w:p w:rsidR="0053125C" w:rsidRDefault="001661AB">
      <w:pPr>
        <w:jc w:val="both"/>
        <w:rPr>
          <w:lang w:val="en-US"/>
        </w:rPr>
      </w:pPr>
      <w:r>
        <w:t xml:space="preserve">Итого балансовая прибыль составит </w:t>
      </w:r>
      <w:r>
        <w:rPr>
          <w:lang w:val="en-US"/>
        </w:rPr>
        <w:t>1001316</w:t>
      </w:r>
      <w:r>
        <w:t xml:space="preserve"> рублей.</w:t>
      </w:r>
    </w:p>
    <w:p w:rsidR="0053125C" w:rsidRDefault="001661AB">
      <w:pPr>
        <w:pStyle w:val="1"/>
      </w:pPr>
      <w:r>
        <w:t>IV Налоги и платежи направленные в бюджет и внебюджетные фонды строительным предприятием.</w:t>
      </w:r>
      <w:bookmarkStart w:id="8" w:name="з5"/>
      <w:bookmarkEnd w:id="8"/>
    </w:p>
    <w:p w:rsidR="0053125C" w:rsidRDefault="0053125C">
      <w:pPr>
        <w:rPr>
          <w:sz w:val="22"/>
        </w:rPr>
      </w:pPr>
    </w:p>
    <w:p w:rsidR="0053125C" w:rsidRDefault="001661AB">
      <w:pPr>
        <w:pStyle w:val="2"/>
      </w:pPr>
      <w:r>
        <w:t>Налоги.</w:t>
      </w:r>
    </w:p>
    <w:p w:rsidR="0053125C" w:rsidRDefault="0053125C">
      <w:pPr>
        <w:rPr>
          <w:sz w:val="22"/>
        </w:rPr>
      </w:pPr>
    </w:p>
    <w:bookmarkStart w:id="9" w:name="_954321146"/>
    <w:bookmarkEnd w:id="9"/>
    <w:p w:rsidR="0053125C" w:rsidRDefault="001661AB">
      <w:pPr>
        <w:jc w:val="center"/>
        <w:rPr>
          <w:sz w:val="22"/>
        </w:rPr>
      </w:pPr>
      <w:r>
        <w:rPr>
          <w:sz w:val="22"/>
        </w:rPr>
        <w:object w:dxaOrig="6516" w:dyaOrig="5280">
          <v:shape id="_x0000_i1030" type="#_x0000_t75" style="width:364.5pt;height:295.5pt" o:ole="">
            <v:imagedata r:id="rId18" o:title=""/>
          </v:shape>
          <o:OLEObject Type="Embed" ProgID="Excel.Sheet.8" ShapeID="_x0000_i1030" DrawAspect="Content" ObjectID="_1453369418" r:id="rId19"/>
        </w:object>
      </w:r>
    </w:p>
    <w:p w:rsidR="0053125C" w:rsidRDefault="0053125C">
      <w:pPr>
        <w:jc w:val="both"/>
      </w:pPr>
    </w:p>
    <w:p w:rsidR="0053125C" w:rsidRDefault="001661AB">
      <w:pPr>
        <w:pStyle w:val="2"/>
      </w:pPr>
      <w:r>
        <w:t>Принципы налогообложения.</w:t>
      </w:r>
    </w:p>
    <w:p w:rsidR="0053125C" w:rsidRDefault="001661AB">
      <w:pPr>
        <w:ind w:firstLine="720"/>
        <w:jc w:val="both"/>
      </w:pPr>
      <w:r>
        <w:t>Принципы построения налоговой системы, ее структура определяются таким нормативным документом, как " Свод законов Российской Федерации о внутренних доходах и налогах ". "Свод" содержит закон "Об основах налоговой системы в Российской Федерации" и специальные законы по конкретным налогам.</w:t>
      </w:r>
    </w:p>
    <w:p w:rsidR="0053125C" w:rsidRDefault="001661AB">
      <w:pPr>
        <w:ind w:firstLine="720"/>
        <w:jc w:val="both"/>
      </w:pPr>
      <w:r>
        <w:t>Закон "Об основах налоговой системы..." является базовым. В нем зафиксированы общие принципы налогообложения на территории России, налоговая компетенция органов власти различного уровня, определен состав налогоплательщиков и объектов обложения, адресность налогов и порядок их зачисления в различные бюджеты, права и ответственность плательщиков и налоговых органов.</w:t>
      </w:r>
    </w:p>
    <w:p w:rsidR="0053125C" w:rsidRDefault="001661AB">
      <w:pPr>
        <w:ind w:firstLine="720"/>
        <w:jc w:val="both"/>
      </w:pPr>
      <w:r>
        <w:t xml:space="preserve"> В соответствии с этим законом на территории Российской Федерации взимаются следующие налоги, сборы и платежи:</w:t>
      </w:r>
    </w:p>
    <w:p w:rsidR="0053125C" w:rsidRDefault="001661AB">
      <w:pPr>
        <w:jc w:val="both"/>
      </w:pPr>
      <w:r>
        <w:t xml:space="preserve"> 1. Налог на прибыль предприятий и организаций. В дальнейшем возможно взимание налога с валового дохода предприятий.</w:t>
      </w:r>
    </w:p>
    <w:p w:rsidR="0053125C" w:rsidRDefault="001661AB">
      <w:pPr>
        <w:jc w:val="both"/>
      </w:pPr>
      <w:r>
        <w:t xml:space="preserve"> 2. Налог на имущество предприятий, определяемое как итог бухгалтерского баланса плательщика.</w:t>
      </w:r>
    </w:p>
    <w:p w:rsidR="0053125C" w:rsidRDefault="001661AB">
      <w:pPr>
        <w:jc w:val="both"/>
      </w:pPr>
      <w:r>
        <w:t>3. Налог с доходов банков, включая коммерческие, специализированные, совместные банки с участием отечественного и иностранного капитала, иностранные банки.</w:t>
      </w:r>
    </w:p>
    <w:p w:rsidR="0053125C" w:rsidRDefault="001661AB">
      <w:pPr>
        <w:jc w:val="both"/>
      </w:pPr>
      <w:r>
        <w:t xml:space="preserve"> 4. Налог на доходы от страховой деятельности, уплачиваемый страховыми организациями любых организационно правовых форм</w:t>
      </w:r>
    </w:p>
    <w:p w:rsidR="0053125C" w:rsidRDefault="001661AB">
      <w:pPr>
        <w:jc w:val="both"/>
      </w:pPr>
      <w:r>
        <w:t xml:space="preserve"> 5. Налог на добавленную стоимость. Взимается со стоимости реализации товаров, работ, услуг за минусом материальных и приравненных к ним затрат, связанных с производством этого товара, работ, оказания услуг.</w:t>
      </w:r>
    </w:p>
    <w:p w:rsidR="0053125C" w:rsidRDefault="001661AB">
      <w:pPr>
        <w:jc w:val="both"/>
      </w:pPr>
      <w:r>
        <w:t xml:space="preserve"> 6. Акцизы на определенные товарные группы и отдельные товары. Акцизы включаются в цену товара и, следовательно увеличивают ее.</w:t>
      </w:r>
    </w:p>
    <w:p w:rsidR="0053125C" w:rsidRDefault="001661AB">
      <w:pPr>
        <w:jc w:val="both"/>
      </w:pPr>
      <w:r>
        <w:t>Налог на добавленную стоимость и акцизы введены взамен ранее существовавших налога с оборота и налога с продажи.</w:t>
      </w:r>
    </w:p>
    <w:p w:rsidR="0053125C" w:rsidRDefault="001661AB">
      <w:pPr>
        <w:jc w:val="both"/>
      </w:pPr>
      <w:r>
        <w:t xml:space="preserve"> 7. Земельный налог. Вносится собственниками, землевладельцами и землепользователями.</w:t>
      </w:r>
    </w:p>
    <w:p w:rsidR="0053125C" w:rsidRDefault="001661AB">
      <w:pPr>
        <w:jc w:val="both"/>
      </w:pPr>
      <w:r>
        <w:t xml:space="preserve"> 8. Налог на операции с ценными бумагами. Взимается при их выпуске (эмиссии) и купле-продаже.</w:t>
      </w:r>
    </w:p>
    <w:p w:rsidR="0053125C" w:rsidRDefault="001661AB">
      <w:pPr>
        <w:jc w:val="both"/>
      </w:pPr>
      <w:r>
        <w:t xml:space="preserve"> 9. Налоговые платежи за пользование природными ресурсами и отчисления на воспроизводство минерально-сырьевой базы.</w:t>
      </w:r>
    </w:p>
    <w:p w:rsidR="0053125C" w:rsidRDefault="001661AB">
      <w:pPr>
        <w:jc w:val="both"/>
      </w:pPr>
      <w:r>
        <w:t xml:space="preserve"> 10. Лесной доход, плата за воду. Обязательные платежи за использование лесных и водных ресурсов.</w:t>
      </w:r>
    </w:p>
    <w:p w:rsidR="0053125C" w:rsidRDefault="001661AB">
      <w:pPr>
        <w:jc w:val="both"/>
      </w:pPr>
      <w:r>
        <w:t xml:space="preserve"> 11. Подоходный налог с физических лиц. Уплачивают граждане, получающие доходы на территории Российской федерации.</w:t>
      </w:r>
    </w:p>
    <w:p w:rsidR="0053125C" w:rsidRDefault="001661AB">
      <w:pPr>
        <w:jc w:val="both"/>
      </w:pPr>
      <w:r>
        <w:t xml:space="preserve"> 12. Налог на имущество физических лиц (с недвижимого имущества и с транспортных средств за исключением автотранспорта).</w:t>
      </w:r>
    </w:p>
    <w:p w:rsidR="0053125C" w:rsidRDefault="001661AB">
      <w:pPr>
        <w:jc w:val="both"/>
      </w:pPr>
      <w:r>
        <w:t xml:space="preserve"> 13. Сбор с граждан за право торговли, уплачиваемый путем приобретения разового талона или временного патента.</w:t>
      </w:r>
    </w:p>
    <w:p w:rsidR="0053125C" w:rsidRDefault="001661AB">
      <w:pPr>
        <w:jc w:val="both"/>
      </w:pPr>
      <w:r>
        <w:t xml:space="preserve"> 14. Регистрационный сбор с лиц, занимающихся предпринимательской деятельностью.</w:t>
      </w:r>
    </w:p>
    <w:p w:rsidR="0053125C" w:rsidRDefault="001661AB">
      <w:pPr>
        <w:jc w:val="both"/>
      </w:pPr>
      <w:r>
        <w:t xml:space="preserve"> 15. Налог с имущества. переходящего в порядке наследования и дарения.</w:t>
      </w:r>
    </w:p>
    <w:p w:rsidR="0053125C" w:rsidRDefault="001661AB">
      <w:pPr>
        <w:jc w:val="both"/>
      </w:pPr>
      <w:r>
        <w:t xml:space="preserve"> 16. Государственная пошлина. Взимается с граждан, предприятий и организаций за действия и услуги органов суда, арбитража, нотариальных контор , ЗАГСов, исполнительных комитетов, Совета народных депутатов.</w:t>
      </w:r>
    </w:p>
    <w:p w:rsidR="0053125C" w:rsidRDefault="001661AB">
      <w:pPr>
        <w:jc w:val="both"/>
      </w:pPr>
      <w:r>
        <w:t xml:space="preserve"> 17. Таможенная пошлина, уплачиваемая при экспорте и импорте товаров и продукции.</w:t>
      </w:r>
    </w:p>
    <w:p w:rsidR="0053125C" w:rsidRDefault="001661AB">
      <w:pPr>
        <w:ind w:firstLine="720"/>
        <w:jc w:val="both"/>
      </w:pPr>
      <w:r>
        <w:t>Данным перечнем не охватывается весь список налогов и сборов, которые могут взиматься на той или иной территории.</w:t>
      </w:r>
    </w:p>
    <w:p w:rsidR="0053125C" w:rsidRDefault="001661AB">
      <w:pPr>
        <w:ind w:firstLine="720"/>
        <w:jc w:val="both"/>
      </w:pPr>
      <w:r>
        <w:t>Ряд налогов может вводиться республиками, входящими в состав</w:t>
      </w:r>
    </w:p>
    <w:p w:rsidR="0053125C" w:rsidRDefault="001661AB">
      <w:pPr>
        <w:jc w:val="both"/>
      </w:pPr>
      <w:r>
        <w:t>Российской федерации. Кроме того, в соответствии с Меморандумом об экономической политике Российской федерации они получили право устанавливать дополнительные налоги.</w:t>
      </w:r>
    </w:p>
    <w:p w:rsidR="0053125C" w:rsidRDefault="001661AB">
      <w:pPr>
        <w:jc w:val="both"/>
      </w:pPr>
      <w:r>
        <w:t xml:space="preserve"> В соответствии с законом "Об основах налоговой системы в Российской Федерации " все предусмотренные налоги делятся на: общегосударственные (федеральные), республиканские налоги республик, входящих в состав России, краев, областей, автономных округов и местные налоги. Объекты налогообложения, размер ставок, состав плательщиков, порядок зачисления в бюджете различных уровней определяются:</w:t>
      </w:r>
    </w:p>
    <w:p w:rsidR="0053125C" w:rsidRDefault="001661AB">
      <w:pPr>
        <w:jc w:val="both"/>
      </w:pPr>
      <w:r>
        <w:t xml:space="preserve"> по федеральным налогам - законодательством Российской Федерации;</w:t>
      </w:r>
    </w:p>
    <w:p w:rsidR="0053125C" w:rsidRDefault="001661AB">
      <w:pPr>
        <w:jc w:val="both"/>
      </w:pPr>
      <w:r>
        <w:t xml:space="preserve"> по республиканским налогам - законодательными актами</w:t>
      </w:r>
    </w:p>
    <w:p w:rsidR="0053125C" w:rsidRDefault="001661AB">
      <w:pPr>
        <w:ind w:firstLine="720"/>
        <w:jc w:val="both"/>
      </w:pPr>
      <w:r>
        <w:t>Российской Федерации в части обязательных налогов, взимается на всей территории. По другим налогом - законами республик, входящих в состав Российской Федерации, нормативными документами органов власти краев, областей, автономных округов.</w:t>
      </w:r>
    </w:p>
    <w:p w:rsidR="0053125C" w:rsidRDefault="001661AB">
      <w:pPr>
        <w:ind w:firstLine="720"/>
        <w:jc w:val="both"/>
      </w:pPr>
      <w:r>
        <w:t>По местным налогам обязательного характера конкретные ставки определяются республиками, входящими в состав Российской Федерации, или решениями соответствующими органами власти. Остальные местные налоги вводятся и регулируются районными, городскими органами власти и управления.</w:t>
      </w:r>
    </w:p>
    <w:p w:rsidR="0053125C" w:rsidRDefault="001661AB">
      <w:pPr>
        <w:ind w:firstLine="720"/>
        <w:jc w:val="both"/>
      </w:pPr>
      <w:r>
        <w:t>Федеральные налоги взимаются на всей территории России по единым ставкам. К ним относятся: налог на добавленную стоимость, акцизы на отдельные товары, налог на прибыль, доход предприятий и организаций, налог на операции с ценными бумагами, подоходный налог с физических лиц, таможенная пошлина, налоги - источники формирования дорожных фондов, гербовый сбор, государственная пошлина.</w:t>
      </w:r>
    </w:p>
    <w:p w:rsidR="0053125C" w:rsidRDefault="001661AB">
      <w:pPr>
        <w:jc w:val="both"/>
      </w:pPr>
      <w:r>
        <w:t>В перечень республиканских налогов входят: налог на доходы от продажи концессий на разработку природных ресурсов, акцизы на уголь, нефть, газ, минеральную руду, налог на имущество предприятий, лесной доход, плата за воду и др.</w:t>
      </w:r>
    </w:p>
    <w:p w:rsidR="0053125C" w:rsidRDefault="001661AB">
      <w:pPr>
        <w:ind w:firstLine="720"/>
        <w:jc w:val="both"/>
      </w:pPr>
      <w:r>
        <w:t>Из местных налогов наиболее значительным является: земельный, регистрационный сбор с физических лиц, занимающихся предпринимательской деятельностью, налог на рекламу, сбор за право использования местной символики и др.</w:t>
      </w:r>
    </w:p>
    <w:p w:rsidR="0053125C" w:rsidRDefault="001661AB">
      <w:pPr>
        <w:ind w:firstLine="720"/>
        <w:jc w:val="both"/>
      </w:pPr>
      <w:r>
        <w:t>Таким образом часть, республиканских и местных налогов взимается в обязательном порядке в соответствии с законодательными актами Российской Федерации.</w:t>
      </w:r>
    </w:p>
    <w:p w:rsidR="0053125C" w:rsidRDefault="001661AB">
      <w:pPr>
        <w:ind w:firstLine="720"/>
        <w:jc w:val="both"/>
      </w:pPr>
      <w:r>
        <w:t>Другие вводятся органами власти на местах. Например, среди республиканских налогов налог на доходы от продажи концессий на разработку природных ресурсов, налог на имущество предприятий, лесной доход, плата за воду - обязательные. В то же время субъекты Федерации могут дополнительно ввести акцизные сборы на добычу угля, нефти , газа, руды, других полезных ископаемых.</w:t>
      </w:r>
    </w:p>
    <w:p w:rsidR="0053125C" w:rsidRDefault="001661AB">
      <w:pPr>
        <w:ind w:firstLine="720"/>
        <w:jc w:val="both"/>
      </w:pPr>
      <w:r>
        <w:t>В перечне обязательных местных налогов будут: налог на имущество физических лиц, земельный налог, регистрационный сбор с физических лиц, занимающихся предпринимательской деятельностью.</w:t>
      </w:r>
    </w:p>
    <w:p w:rsidR="0053125C" w:rsidRDefault="001661AB">
      <w:pPr>
        <w:ind w:firstLine="720"/>
        <w:jc w:val="both"/>
      </w:pPr>
      <w:r>
        <w:t>Знание только списка налогов, взимаемых на определенной территории, явно недостаточно для уверенного контакта с налоговой службой, конкретного разговора по вопросам налогообложения в вашей налоговой инспекции. Необходимо изучить соответствующие законы и инструкции, уметь исчислять тот или иной налог, правильно применять льготы. Однако прежде стоит усвоить ряд специальных терминов, используемых в налоговых документах и на практике. Остановимся на некоторых из них.</w:t>
      </w:r>
    </w:p>
    <w:p w:rsidR="0053125C" w:rsidRDefault="001661AB">
      <w:pPr>
        <w:ind w:firstLine="720"/>
        <w:jc w:val="both"/>
      </w:pPr>
      <w:r>
        <w:t>Плательщик налога - физическое или юридическое лицо, которое по закону обязано платить налог. В соответствии с законом "Об основах налоговой системы в Российской Федерации" плательщиками налога выступают предприятия и их объединения, учреждения и организации, являющимися юридическими лицами (то</w:t>
      </w:r>
    </w:p>
    <w:p w:rsidR="0053125C" w:rsidRDefault="001661AB">
      <w:pPr>
        <w:jc w:val="both"/>
      </w:pPr>
      <w:r>
        <w:t>есть имеющие расчетный счет в банке, самостоятельный баланс,</w:t>
      </w:r>
    </w:p>
    <w:p w:rsidR="0053125C" w:rsidRDefault="001661AB">
      <w:pPr>
        <w:jc w:val="both"/>
      </w:pPr>
      <w:r>
        <w:t>печать, фирменный штамп), и граждане.</w:t>
      </w:r>
    </w:p>
    <w:p w:rsidR="0053125C" w:rsidRDefault="001661AB">
      <w:pPr>
        <w:ind w:firstLine="720"/>
        <w:jc w:val="both"/>
      </w:pPr>
      <w:r>
        <w:t>Объект налогообложения - это доход или имущество, с которого исчисляется налог. Объектами налогообложения выступают</w:t>
      </w:r>
    </w:p>
    <w:p w:rsidR="0053125C" w:rsidRDefault="001661AB">
      <w:pPr>
        <w:jc w:val="both"/>
      </w:pPr>
      <w:r>
        <w:t>доходы, виды и условия деятельности предприятий и организаций,</w:t>
      </w:r>
    </w:p>
    <w:p w:rsidR="0053125C" w:rsidRDefault="001661AB">
      <w:pPr>
        <w:jc w:val="both"/>
      </w:pPr>
      <w:r>
        <w:t>финансовые операции, продажа концессий, имущество, добавленная</w:t>
      </w:r>
    </w:p>
    <w:p w:rsidR="0053125C" w:rsidRDefault="001661AB">
      <w:pPr>
        <w:jc w:val="both"/>
      </w:pPr>
      <w:r>
        <w:t>стоимость.</w:t>
      </w:r>
    </w:p>
    <w:p w:rsidR="0053125C" w:rsidRDefault="001661AB">
      <w:pPr>
        <w:ind w:firstLine="720"/>
        <w:jc w:val="both"/>
      </w:pPr>
      <w:r>
        <w:t>Источник налога - доход из которого уплачивается налог.</w:t>
      </w:r>
    </w:p>
    <w:p w:rsidR="0053125C" w:rsidRDefault="001661AB">
      <w:pPr>
        <w:jc w:val="both"/>
      </w:pPr>
      <w:r>
        <w:t>Единица обложения - единица измерения объекта обложения: денежная единица дохода, единица земельной площади, физическая</w:t>
      </w:r>
    </w:p>
    <w:p w:rsidR="0053125C" w:rsidRDefault="001661AB">
      <w:pPr>
        <w:jc w:val="both"/>
      </w:pPr>
      <w:r>
        <w:t>единица измерения товара.</w:t>
      </w:r>
    </w:p>
    <w:p w:rsidR="0053125C" w:rsidRDefault="001661AB">
      <w:pPr>
        <w:ind w:firstLine="720"/>
        <w:jc w:val="both"/>
      </w:pPr>
      <w:r>
        <w:t>Налоговая ставка (норма) - это величина налога на единицу обложения. Ставки различают твердые, устанавливаемые в определенной сумме на единицу обложения; пропорциональные, устанавливаемые в одинаковом проценте к объекту налога без учета его величины; прогрессивные, когда ставка растет по мере увеличения объекта обложения.</w:t>
      </w:r>
    </w:p>
    <w:p w:rsidR="0053125C" w:rsidRDefault="001661AB">
      <w:pPr>
        <w:ind w:firstLine="720"/>
        <w:jc w:val="both"/>
      </w:pPr>
      <w:r>
        <w:t>Налоговые льготы - это полное или частичное освобождение от налогов. В соответствии с налоговым законодательством России установлены следующие виды налоговых льгот: освобождение части объектов от обложения;</w:t>
      </w:r>
    </w:p>
    <w:p w:rsidR="0053125C" w:rsidRDefault="001661AB">
      <w:pPr>
        <w:jc w:val="both"/>
      </w:pPr>
      <w:r>
        <w:t xml:space="preserve"> понижение налоговых ставок;</w:t>
      </w:r>
    </w:p>
    <w:p w:rsidR="0053125C" w:rsidRDefault="001661AB">
      <w:pPr>
        <w:jc w:val="both"/>
      </w:pPr>
      <w:r>
        <w:t xml:space="preserve"> представление налоговых кредитов, то есть отсрочка взимания налогов.</w:t>
      </w:r>
    </w:p>
    <w:p w:rsidR="0053125C" w:rsidRDefault="001661AB">
      <w:pPr>
        <w:jc w:val="both"/>
      </w:pPr>
      <w:r>
        <w:t xml:space="preserve"> представление налоговых привилегий юридическим и физическим лицам в силу определенных, специально оговоренных причин.</w:t>
      </w:r>
    </w:p>
    <w:p w:rsidR="0053125C" w:rsidRDefault="001661AB">
      <w:pPr>
        <w:ind w:firstLine="720"/>
        <w:jc w:val="both"/>
      </w:pPr>
      <w:r>
        <w:t>Необлагаемый минимум - наименьшая часть обьекта налога, полностью освобождаемая от обложения.</w:t>
      </w:r>
    </w:p>
    <w:p w:rsidR="0053125C" w:rsidRDefault="001661AB">
      <w:pPr>
        <w:ind w:firstLine="720"/>
        <w:jc w:val="both"/>
      </w:pPr>
      <w:r>
        <w:t>Налоговый оклад - сумма налога, уплачиваемая с одного обьекта.</w:t>
      </w:r>
    </w:p>
    <w:p w:rsidR="0053125C" w:rsidRDefault="001661AB">
      <w:pPr>
        <w:ind w:firstLine="720"/>
        <w:jc w:val="both"/>
      </w:pPr>
      <w:r>
        <w:t xml:space="preserve"> Налоговая декларация - официальное заявление плательщика о полученных им за определенный период доходах с указанием распространяющихся на них льгот.</w:t>
      </w:r>
    </w:p>
    <w:p w:rsidR="0053125C" w:rsidRDefault="001661AB">
      <w:pPr>
        <w:ind w:firstLine="720"/>
        <w:jc w:val="both"/>
      </w:pPr>
      <w:r>
        <w:t>Налоговый период - время, за которое производится обложение налогом (месяц, год).</w:t>
      </w:r>
    </w:p>
    <w:p w:rsidR="0053125C" w:rsidRDefault="001661AB">
      <w:pPr>
        <w:ind w:firstLine="720"/>
        <w:jc w:val="both"/>
      </w:pPr>
      <w:r>
        <w:t>Уклонение от налога - преднамеренное сокрытие части доходов или имущества от налогообложения.</w:t>
      </w:r>
    </w:p>
    <w:p w:rsidR="0053125C" w:rsidRDefault="001661AB">
      <w:pPr>
        <w:jc w:val="both"/>
      </w:pPr>
      <w:r>
        <w:t>Переложение налога имеет место, когда плательщик налога фактически таковым не является. Например причитающейся с него суммы налога в цену реализации товара. В этом случае в налоговых отношениях возникает еще одно лицо - носитель налога, то есть тот, кто фактически уплачивает налог. Переложение особенно характерно для косвенных налогов, которые включает в цену товаров. В налоговой системе Российской Федерации к таковым относятся налог на добавленную стоимость, акцизы, пошлины, ряд сборов.</w:t>
      </w:r>
    </w:p>
    <w:p w:rsidR="0053125C" w:rsidRDefault="001661AB">
      <w:pPr>
        <w:ind w:firstLine="720"/>
        <w:jc w:val="both"/>
      </w:pPr>
      <w:r>
        <w:t>Каждое предприятие независимо от формы собственности и организационно-правовой формы хозяйствования должно встать на учет в налоговой инспекции по месту своего нахождения в качестве налогоплательщика. Эта формальная процедура осуществляется в два этапа.</w:t>
      </w:r>
    </w:p>
    <w:p w:rsidR="0053125C" w:rsidRDefault="001661AB">
      <w:pPr>
        <w:ind w:firstLine="720"/>
        <w:jc w:val="both"/>
      </w:pPr>
      <w:r>
        <w:t>На первом этапе предприятие представляет в налоговую инспекцию документы, содержащие сведения о регистрации, заявление о постановке на учет и реквизиты предприятия.</w:t>
      </w:r>
    </w:p>
    <w:p w:rsidR="0053125C" w:rsidRDefault="001661AB">
      <w:pPr>
        <w:ind w:firstLine="720"/>
        <w:jc w:val="both"/>
      </w:pPr>
      <w:r>
        <w:t>На втором этапе завершается постановка предприятия на учет в налоговом органе, и предприятие получает предписание о сроках и порядке уплаты налогов и представления отчетов, квартальных и годовых балансов. Каждый раз, представляя квартальный или годовой баланс, предприятие должно представлять налоговой инспекции заверенную копию постоянного свидетельства о регистрации.</w:t>
      </w:r>
    </w:p>
    <w:p w:rsidR="0053125C" w:rsidRDefault="001661AB">
      <w:pPr>
        <w:ind w:firstLine="720"/>
        <w:jc w:val="both"/>
      </w:pPr>
      <w:r>
        <w:t>Каждому налогу присущи определенные реквизиты:</w:t>
      </w:r>
    </w:p>
    <w:p w:rsidR="0053125C" w:rsidRDefault="001661AB">
      <w:pPr>
        <w:ind w:firstLine="720"/>
        <w:jc w:val="both"/>
      </w:pPr>
      <w:r>
        <w:t>-наименование или определение налога</w:t>
      </w:r>
    </w:p>
    <w:p w:rsidR="0053125C" w:rsidRDefault="001661AB">
      <w:pPr>
        <w:ind w:firstLine="720"/>
        <w:jc w:val="both"/>
      </w:pPr>
      <w:r>
        <w:t>-налогоплательщики, то есть кто именно является плательщиком данного налога.</w:t>
      </w:r>
    </w:p>
    <w:p w:rsidR="0053125C" w:rsidRDefault="001661AB">
      <w:pPr>
        <w:ind w:firstLine="720"/>
        <w:jc w:val="both"/>
      </w:pPr>
      <w:r>
        <w:t>-объект налогообложения, то есть что именно облагается налогом или база для расчета суммы налога.</w:t>
      </w:r>
    </w:p>
    <w:p w:rsidR="0053125C" w:rsidRDefault="001661AB">
      <w:pPr>
        <w:ind w:firstLine="720"/>
        <w:jc w:val="both"/>
      </w:pPr>
      <w:r>
        <w:t>-ставка налога</w:t>
      </w:r>
    </w:p>
    <w:p w:rsidR="0053125C" w:rsidRDefault="001661AB">
      <w:pPr>
        <w:ind w:firstLine="720"/>
        <w:jc w:val="both"/>
      </w:pPr>
      <w:r>
        <w:t>-направление налогового платежа, то есть в какой именно бюджет или внебюджетный фонд направляется сумма налога или кто именно делается получателем налога.</w:t>
      </w:r>
    </w:p>
    <w:p w:rsidR="0053125C" w:rsidRDefault="001661AB">
      <w:pPr>
        <w:ind w:left="720"/>
        <w:jc w:val="both"/>
      </w:pPr>
      <w:r>
        <w:t>-льготы по налогу.</w:t>
      </w:r>
    </w:p>
    <w:p w:rsidR="0053125C" w:rsidRDefault="001661AB">
      <w:pPr>
        <w:ind w:firstLine="720"/>
        <w:jc w:val="both"/>
      </w:pPr>
      <w:r>
        <w:t>-сроки налогового платежа.</w:t>
      </w:r>
    </w:p>
    <w:p w:rsidR="0053125C" w:rsidRDefault="001661AB">
      <w:pPr>
        <w:jc w:val="both"/>
      </w:pPr>
      <w:r>
        <w:t>-источники налогового платежа.</w:t>
      </w:r>
    </w:p>
    <w:p w:rsidR="0053125C" w:rsidRDefault="0053125C">
      <w:pPr>
        <w:jc w:val="both"/>
      </w:pPr>
    </w:p>
    <w:p w:rsidR="0053125C" w:rsidRDefault="001661AB">
      <w:pPr>
        <w:jc w:val="both"/>
      </w:pPr>
      <w:r>
        <w:t>Налог на прибыль.</w:t>
      </w:r>
    </w:p>
    <w:p w:rsidR="0053125C" w:rsidRDefault="001661AB">
      <w:pPr>
        <w:ind w:firstLine="720"/>
        <w:jc w:val="both"/>
      </w:pPr>
      <w:r>
        <w:t>Налог на прибыль– федеральный налог, занимающий центральное место в системе налогообложения предприятия. Этот налог взимается на всей территории РФ. Плательщиками налога на прибыль являются все предприятия и организации, являющиеся юридическими лицами. Ставки налога на прибыль одинаковы как для отечественных, так и иностранных предприятий, действующих на территории РФ.</w:t>
      </w:r>
    </w:p>
    <w:p w:rsidR="0053125C" w:rsidRDefault="001661AB">
      <w:pPr>
        <w:ind w:firstLine="720"/>
        <w:jc w:val="both"/>
      </w:pPr>
      <w:r>
        <w:t>В особом порядке облагается налогом прибыль, полученная в результате совместной деятельности нескольких предприятий без создания нового юридического лица. Полученная каждым участником совместной деятельности прибыль прибавляется к сумме прибыли, полученной от его собственной деятельности, и облагается налогом в установленном для данного участника порядке.</w:t>
      </w:r>
    </w:p>
    <w:p w:rsidR="0053125C" w:rsidRDefault="001661AB">
      <w:pPr>
        <w:ind w:firstLine="720"/>
        <w:jc w:val="both"/>
      </w:pPr>
      <w:r>
        <w:t>В данной организации валовая прибыль от производства СМР составила 111913 рублей. Налог на прибыль составил  рубля, то есть 33% от облагаемой прибыли.</w:t>
      </w:r>
    </w:p>
    <w:p w:rsidR="0053125C" w:rsidRDefault="001661AB">
      <w:pPr>
        <w:ind w:firstLine="720"/>
        <w:jc w:val="both"/>
      </w:pPr>
      <w:r>
        <w:t xml:space="preserve">Налог на прибыль от коммерческой деятельности (45%), осуществляемой предприятием, составил 119743 рубля, при валовой прибыли 456680 рублей. </w:t>
      </w:r>
    </w:p>
    <w:p w:rsidR="0053125C" w:rsidRDefault="001661AB">
      <w:pPr>
        <w:ind w:firstLine="720"/>
        <w:jc w:val="both"/>
      </w:pPr>
      <w:r>
        <w:t>Налог от других видов деятельности (15%) составил 3083 рублей при валовой прибыли 205506 рублей, облагаемой – 72568 рублей.</w:t>
      </w:r>
    </w:p>
    <w:p w:rsidR="0053125C" w:rsidRDefault="001661AB">
      <w:pPr>
        <w:ind w:firstLine="720"/>
        <w:jc w:val="both"/>
      </w:pPr>
      <w:r>
        <w:t>Налог на имущество составил 1.5% от суммы оборотных и основных средств (2951200 рублей) и равен 44268 рублей.</w:t>
      </w:r>
    </w:p>
    <w:p w:rsidR="0053125C" w:rsidRDefault="001661AB">
      <w:pPr>
        <w:ind w:firstLine="720"/>
        <w:jc w:val="both"/>
      </w:pPr>
      <w:r>
        <w:rPr>
          <w:color w:val="000000"/>
        </w:rPr>
        <w:t>Транспортный налог составляет 1% от фонда оплаты труда (367929,5 рублей)  и составляет 367,9 рублей.</w:t>
      </w:r>
    </w:p>
    <w:p w:rsidR="0053125C" w:rsidRDefault="001661AB">
      <w:pPr>
        <w:ind w:firstLine="720"/>
        <w:jc w:val="both"/>
      </w:pPr>
      <w:r>
        <w:t>Налог на пользователей автомобильных дорог, как и другие дорожные налоги, включается в состав затрат на производство и реализацию продукции.</w:t>
      </w:r>
    </w:p>
    <w:p w:rsidR="0053125C" w:rsidRDefault="001661AB">
      <w:pPr>
        <w:jc w:val="both"/>
      </w:pPr>
      <w:r>
        <w:t>Налог составляет 0,4% от выручки СМР и равен 11782,3 рубля.</w:t>
      </w:r>
    </w:p>
    <w:p w:rsidR="0053125C" w:rsidRDefault="0053125C">
      <w:pPr>
        <w:rPr>
          <w:sz w:val="22"/>
        </w:rPr>
      </w:pPr>
    </w:p>
    <w:p w:rsidR="0053125C" w:rsidRDefault="001661AB">
      <w:pPr>
        <w:pStyle w:val="2"/>
      </w:pPr>
      <w:r>
        <w:t>Платежи во внебюджетные фонды.</w:t>
      </w:r>
    </w:p>
    <w:p w:rsidR="0053125C" w:rsidRDefault="0053125C">
      <w:pPr>
        <w:rPr>
          <w:sz w:val="22"/>
        </w:rPr>
      </w:pPr>
    </w:p>
    <w:p w:rsidR="0053125C" w:rsidRDefault="001661AB">
      <w:pPr>
        <w:ind w:firstLine="720"/>
        <w:jc w:val="both"/>
      </w:pPr>
      <w:r>
        <w:t>Помимо налогов от прибыли предприятия также отнимаются платежи во внебюджетные фонды, которые в сумме составляют 39% от фонда оплаты труда и включаются в себестоимость продукции:</w:t>
      </w:r>
    </w:p>
    <w:p w:rsidR="0053125C" w:rsidRDefault="0053125C">
      <w:pPr>
        <w:ind w:firstLine="720"/>
        <w:jc w:val="both"/>
        <w:rPr>
          <w:sz w:val="22"/>
        </w:rPr>
      </w:pPr>
    </w:p>
    <w:bookmarkStart w:id="10" w:name="_954022533"/>
    <w:bookmarkEnd w:id="10"/>
    <w:p w:rsidR="0053125C" w:rsidRDefault="001661AB">
      <w:pPr>
        <w:ind w:firstLine="720"/>
        <w:rPr>
          <w:sz w:val="22"/>
        </w:rPr>
      </w:pPr>
      <w:r>
        <w:rPr>
          <w:sz w:val="22"/>
        </w:rPr>
        <w:object w:dxaOrig="7428" w:dyaOrig="3280">
          <v:shape id="_x0000_i1031" type="#_x0000_t75" style="width:412.5pt;height:182.25pt" o:ole="">
            <v:imagedata r:id="rId20" o:title=""/>
          </v:shape>
          <o:OLEObject Type="Embed" ProgID="Excel.Sheet.8" ShapeID="_x0000_i1031" DrawAspect="Content" ObjectID="_1453369419" r:id="rId21"/>
        </w:object>
      </w:r>
    </w:p>
    <w:p w:rsidR="0053125C" w:rsidRDefault="001661AB">
      <w:pPr>
        <w:pStyle w:val="1"/>
      </w:pPr>
      <w:bookmarkStart w:id="11" w:name="з6"/>
      <w:bookmarkEnd w:id="11"/>
      <w:r>
        <w:rPr>
          <w:rFonts w:ascii="Times New Roman" w:hAnsi="Times New Roman"/>
        </w:rPr>
        <w:t xml:space="preserve">V </w:t>
      </w:r>
      <w:r>
        <w:t>Формирование и распределение дохода акционерного строительного предприятия, расчет дивидендов, заработной платы и индивидуального дохода работников.</w:t>
      </w:r>
    </w:p>
    <w:p w:rsidR="0053125C" w:rsidRDefault="0053125C">
      <w:pPr>
        <w:pStyle w:val="1"/>
        <w:rPr>
          <w:sz w:val="22"/>
        </w:rPr>
      </w:pPr>
    </w:p>
    <w:p w:rsidR="0053125C" w:rsidRDefault="001661AB">
      <w:pPr>
        <w:pStyle w:val="2"/>
        <w:rPr>
          <w:lang w:val="en-US"/>
        </w:rPr>
      </w:pPr>
      <w:r>
        <w:t>Преимущества и особенности акционерных обществ</w:t>
      </w:r>
    </w:p>
    <w:p w:rsidR="0053125C" w:rsidRDefault="0053125C">
      <w:pPr>
        <w:rPr>
          <w:rFonts w:ascii="Times New Roman" w:hAnsi="Times New Roman"/>
          <w:lang w:val="en-US"/>
        </w:rPr>
      </w:pPr>
    </w:p>
    <w:p w:rsidR="0053125C" w:rsidRDefault="001661AB">
      <w:pPr>
        <w:jc w:val="both"/>
      </w:pPr>
      <w:r>
        <w:tab/>
        <w:t>Акционерным обществом называется общество, уставный капитал которого разделен на определенное количество акций, участники общества (акционеры) не отвечают по его обязательствам и несут риск убытков, связанных с деятельностью общества, в пределах принадлежащих им акций.</w:t>
      </w:r>
    </w:p>
    <w:p w:rsidR="0053125C" w:rsidRDefault="001661AB">
      <w:pPr>
        <w:jc w:val="both"/>
      </w:pPr>
      <w:r>
        <w:t>Акционерное общества бывают  закрытого и открытого типа.</w:t>
      </w:r>
    </w:p>
    <w:p w:rsidR="0053125C" w:rsidRDefault="001661AB">
      <w:pPr>
        <w:jc w:val="both"/>
      </w:pPr>
      <w:r>
        <w:rPr>
          <w:u w:val="single"/>
        </w:rPr>
        <w:t>Акционерное общество закрытого типа</w:t>
      </w:r>
      <w:r>
        <w:t xml:space="preserve"> представляет собой объединение граждан и(или) юридических лиц для совместной деятельности. Уставной фонд товарищества (акционерного общества) образуется только за счет вкладов (акций) учредителей.</w:t>
      </w:r>
    </w:p>
    <w:p w:rsidR="0053125C" w:rsidRDefault="001661AB">
      <w:pPr>
        <w:ind w:firstLine="720"/>
        <w:jc w:val="both"/>
      </w:pPr>
      <w:r>
        <w:t>Все участники акционерного общества закрытого типа отвечают по своим обязательствам в пределах своих вкладов. Вклады участников акционерного общества закрытого типа могут переходить от собственника к собственнику только с согласия других участников товарищества, в порядке, предусмотренным уставом товарищества.</w:t>
      </w:r>
    </w:p>
    <w:p w:rsidR="0053125C" w:rsidRDefault="001661AB">
      <w:pPr>
        <w:ind w:firstLine="720"/>
        <w:jc w:val="both"/>
      </w:pPr>
      <w:r>
        <w:t>Имущество акционерного общества закрытого типа формируется за счет вкладов участников, полученных доходов и других законных источников и принадлежит его участникам на праве общей долевой собственности.</w:t>
      </w:r>
    </w:p>
    <w:p w:rsidR="0053125C" w:rsidRDefault="001661AB">
      <w:pPr>
        <w:ind w:firstLine="720"/>
        <w:jc w:val="both"/>
      </w:pPr>
      <w:r>
        <w:t>Акционерное общество закрытого типа является юридическим лицом, действует на основании устава, утверждаемого его участниками, имеет собственное наименование с указанием организационно-правовой формы товарищества.</w:t>
      </w:r>
    </w:p>
    <w:p w:rsidR="0053125C" w:rsidRDefault="001661AB">
      <w:pPr>
        <w:ind w:firstLine="720"/>
        <w:jc w:val="both"/>
      </w:pPr>
      <w:r>
        <w:t>Юридические лица-участники акционерного общества закрытого типа сохраняют самостоятельность и права юридического лица.</w:t>
      </w:r>
    </w:p>
    <w:p w:rsidR="0053125C" w:rsidRDefault="001661AB">
      <w:pPr>
        <w:jc w:val="both"/>
      </w:pPr>
      <w:r>
        <w:rPr>
          <w:u w:val="single"/>
        </w:rPr>
        <w:t>Акционерное общество открытого типа</w:t>
      </w:r>
      <w:r>
        <w:t xml:space="preserve"> представляет собой объединение нескольких граждан и (или) юридических лиц для совместной хозяйственной деятельности.</w:t>
      </w:r>
    </w:p>
    <w:p w:rsidR="0053125C" w:rsidRDefault="001661AB">
      <w:pPr>
        <w:ind w:firstLine="720"/>
        <w:jc w:val="both"/>
      </w:pPr>
      <w:r>
        <w:t>Акционеры несут ответственность по обязательствам акционерного общества в пределах своего вклада (пакета принадлежащих им акций).</w:t>
      </w:r>
    </w:p>
    <w:p w:rsidR="0053125C" w:rsidRDefault="001661AB">
      <w:pPr>
        <w:jc w:val="both"/>
      </w:pPr>
      <w:r>
        <w:t xml:space="preserve"> Акционерное общество не отвечает по имущественным обязательствам акционеров.</w:t>
      </w:r>
    </w:p>
    <w:p w:rsidR="0053125C" w:rsidRDefault="001661AB">
      <w:pPr>
        <w:ind w:firstLine="720"/>
        <w:jc w:val="both"/>
      </w:pPr>
      <w:r>
        <w:t>Имущество акционерного общества открытого типа формируется за счет продажи акций в форме открытой подписки, полученных доходов и других законных источников. Свободная продажа акций допускается на условиях, устанавливаемых законодательством РСФСР.</w:t>
      </w:r>
    </w:p>
    <w:p w:rsidR="0053125C" w:rsidRDefault="001661AB">
      <w:pPr>
        <w:ind w:firstLine="720"/>
        <w:jc w:val="both"/>
      </w:pPr>
      <w:r>
        <w:t>Преобразование в акционерные общества государственных и муниципальных предприятий, а также предприятий, в имуществе которого вклад государства или местных Советов составляет более 50 процентов, осуществляется собственником или уполномоченным им органом с учетом мнения трудового коллектива и в соответствии с законодательством РСФСР о приватизации.</w:t>
      </w:r>
    </w:p>
    <w:p w:rsidR="0053125C" w:rsidRDefault="001661AB">
      <w:pPr>
        <w:ind w:firstLine="720"/>
        <w:jc w:val="both"/>
      </w:pPr>
      <w:r>
        <w:t>Акционерное общество открытого типа является юридическим лицом, действует на основании устава, утверждаемого его участниками,</w:t>
      </w:r>
    </w:p>
    <w:p w:rsidR="0053125C" w:rsidRDefault="001661AB">
      <w:pPr>
        <w:jc w:val="both"/>
        <w:rPr>
          <w:rFonts w:ascii="Courier New" w:hAnsi="Courier New"/>
        </w:rPr>
      </w:pPr>
      <w:r>
        <w:t>имеет собственное наименование с указанием его организационно-правовой формы. Юридические лица-акционеры сохраняют самостоятельность и права юридического лица.</w:t>
      </w:r>
    </w:p>
    <w:p w:rsidR="0053125C" w:rsidRDefault="001661AB">
      <w:pPr>
        <w:ind w:firstLine="720"/>
        <w:jc w:val="both"/>
      </w:pPr>
      <w:r>
        <w:t>Акционерные общества обладают рядом преимуществ по сравнению с другими видами деловых организаций, делающими их наиболее подходящей формой для крупного бизнеса в силу целого ряда причин. Прежде всего акционерные общества могут иметь неограниченный срок существования, в то время как период действия предприятий, основанных на индивидуальной собственности или товариществ с участием физических лиц, как правило, ограничен рамками жизни их учредителей. Акционерные общества, благодаря выпуску акций, получают более широкие возможности в привлечении дополнительных средств по сравнению с другими видами бизнеса. Поскольку акции обладают достаточно высокой ликвидностью, их гораздо проще обратить в деньги при выходе из акционерного общества, чем получить назад долю в уставном капитале товарищества с ограниченной ответственностью.</w:t>
      </w:r>
    </w:p>
    <w:p w:rsidR="0053125C" w:rsidRDefault="001661AB">
      <w:pPr>
        <w:ind w:firstLine="720"/>
        <w:jc w:val="both"/>
      </w:pPr>
      <w:r>
        <w:t>Акционерное общество создается не менее чем из двух участников. Состав будущих акционеров формируется на основе добровольных намерений создать акционерное общество, осуществить подписку на акции, провести учредительную конференцию, а также государственную регистрацию общества. Учредители акционерного общества на договорной основе определяют порядок осуществления необходимых для этого мероприятий и устанавливают ответственность перед лицами, подписавшимися на акции, и третьими лицами.</w:t>
      </w:r>
    </w:p>
    <w:p w:rsidR="0053125C" w:rsidRDefault="001661AB">
      <w:pPr>
        <w:ind w:firstLine="720"/>
        <w:jc w:val="both"/>
      </w:pPr>
      <w:r>
        <w:t>Акционерные общества могут выпускать два вида акций: простые и привилегированные.</w:t>
      </w:r>
    </w:p>
    <w:p w:rsidR="0053125C" w:rsidRDefault="001661AB">
      <w:pPr>
        <w:jc w:val="both"/>
      </w:pPr>
      <w:r>
        <w:t>Покупатели обыкновенных акций приобретают ряд связанных с ними</w:t>
      </w:r>
    </w:p>
    <w:p w:rsidR="0053125C" w:rsidRDefault="001661AB">
      <w:pPr>
        <w:jc w:val="both"/>
      </w:pPr>
      <w:r>
        <w:t>прав:</w:t>
      </w:r>
    </w:p>
    <w:p w:rsidR="0053125C" w:rsidRDefault="001661AB">
      <w:pPr>
        <w:jc w:val="both"/>
      </w:pPr>
      <w:r>
        <w:t>1. Акция может быть продана или уступлена ее владельцем какому-либо другому лицу.</w:t>
      </w:r>
    </w:p>
    <w:p w:rsidR="0053125C" w:rsidRDefault="001661AB">
      <w:pPr>
        <w:jc w:val="both"/>
      </w:pPr>
      <w:r>
        <w:t>2. Держатели обыкновенных акций имеют право на получение дивидендов.</w:t>
      </w:r>
    </w:p>
    <w:p w:rsidR="0053125C" w:rsidRDefault="001661AB">
      <w:pPr>
        <w:jc w:val="both"/>
      </w:pPr>
      <w:r>
        <w:t>3. При ликвидации акционерного общества акционеры имеют право</w:t>
      </w:r>
    </w:p>
    <w:p w:rsidR="0053125C" w:rsidRDefault="001661AB">
      <w:pPr>
        <w:jc w:val="both"/>
      </w:pPr>
      <w:r>
        <w:t>на получение части его активов, оставшейся после удовлетворения требований кредиторов, пропорционально доле принадлежавших им акций в общем их объеме.</w:t>
      </w:r>
    </w:p>
    <w:p w:rsidR="0053125C" w:rsidRDefault="001661AB">
      <w:pPr>
        <w:jc w:val="both"/>
      </w:pPr>
      <w:r>
        <w:t>4. Держатели акций получают возможность участвовать в управлении компанией посредством голосования на собрании акционеров.</w:t>
      </w:r>
    </w:p>
    <w:p w:rsidR="0053125C" w:rsidRDefault="001661AB">
      <w:pPr>
        <w:jc w:val="both"/>
      </w:pPr>
      <w:r>
        <w:t>5. Владельцы акций имеют право на получение информации о деятельности акционерного общества.</w:t>
      </w:r>
    </w:p>
    <w:p w:rsidR="0053125C" w:rsidRDefault="001661AB">
      <w:pPr>
        <w:jc w:val="both"/>
      </w:pPr>
      <w:r>
        <w:t>6. Владельцы обыкновенных акций (в отличие от держателей привилегированных акций) могут получить права покупки новых выпусков ценных бумаг компании.</w:t>
      </w:r>
    </w:p>
    <w:p w:rsidR="0053125C" w:rsidRDefault="001661AB">
      <w:pPr>
        <w:ind w:firstLine="720"/>
        <w:jc w:val="both"/>
      </w:pPr>
      <w:r>
        <w:t>Акционеры могут пользоваться рядом дополнительных прав, определенных в уставе акционерного общества или условиями размещения акций.</w:t>
      </w:r>
    </w:p>
    <w:p w:rsidR="0053125C" w:rsidRDefault="001661AB">
      <w:pPr>
        <w:jc w:val="both"/>
      </w:pPr>
      <w:r>
        <w:t>Привилегированные акции могут обладать некоторыми другими правами:</w:t>
      </w:r>
    </w:p>
    <w:p w:rsidR="0053125C" w:rsidRDefault="001661AB">
      <w:pPr>
        <w:jc w:val="both"/>
      </w:pPr>
      <w:r>
        <w:t>1. Условиями их выпуска обычно предусматривается, что в случае, если по ним не имеется возможности выплатить фиксированный процент, держатели обыкновенных акций не должны получать дивиденды.</w:t>
      </w:r>
    </w:p>
    <w:p w:rsidR="0053125C" w:rsidRDefault="001661AB">
      <w:pPr>
        <w:jc w:val="both"/>
      </w:pPr>
      <w:r>
        <w:t>2. Сумма процентов, выплачиваемых по привилегированным акциям, может быть повышена до размера дивидендов по обыкновенным акциям, если величина последних установлена на более высоком уровне.</w:t>
      </w:r>
    </w:p>
    <w:p w:rsidR="0053125C" w:rsidRDefault="001661AB">
      <w:pPr>
        <w:jc w:val="both"/>
      </w:pPr>
      <w:r>
        <w:t>3. Привилегированные акции могут в течении некоторого периода времени быть наделены правами их обмена по желанию владельца на определенное число обыкновенных акций.</w:t>
      </w:r>
    </w:p>
    <w:p w:rsidR="0053125C" w:rsidRDefault="001661AB">
      <w:pPr>
        <w:ind w:firstLine="720"/>
        <w:jc w:val="both"/>
      </w:pPr>
      <w:r>
        <w:t>При выпуске привилегированных акций акционерное общество вправе предусмотреть возможность их выкупа у владельцев по ценам, превышающим рыночные.</w:t>
      </w:r>
    </w:p>
    <w:p w:rsidR="0053125C" w:rsidRDefault="001661AB">
      <w:pPr>
        <w:jc w:val="both"/>
      </w:pPr>
      <w:r>
        <w:rPr>
          <w:u w:val="single"/>
        </w:rPr>
        <w:t>Распространение акций</w:t>
      </w:r>
      <w:r>
        <w:t>. Для распространения акций учредители публикуют извещение о предстоящей открытой подписке сроком до 6 месяцев, в которой приводят наименование АО, предмет, цели и сроки его деятельности, состав учредителей, указывают дату проведения учредительной конференции, предполагаемый размер уставного фонда, номинальную стоимость акций, их количество и виды, преимущества и льготы учредителей, место проведения, начальный и конечный сроки подписки на акции, состав имущества, наименование и номер расчетного счета, на который производятся первоначальные взносы.</w:t>
      </w:r>
    </w:p>
    <w:p w:rsidR="0053125C" w:rsidRDefault="001661AB">
      <w:pPr>
        <w:ind w:firstLine="720"/>
        <w:jc w:val="both"/>
      </w:pPr>
      <w:r>
        <w:t>Участники подписки на акции вносят на счет учредителей предварительный взнос в размере 10 % номинальной стоимости акций, на которые они подписываются, после чего учредители выдают им письменное обязательство продать соответствующее количество акций.</w:t>
      </w:r>
    </w:p>
    <w:p w:rsidR="0053125C" w:rsidRDefault="001661AB">
      <w:pPr>
        <w:ind w:firstLine="720"/>
        <w:jc w:val="both"/>
      </w:pPr>
      <w:r>
        <w:t>При этом за 6 месяцев со дня объявления учредители обеспечивают подписку не менее 60 % акций, иначе АО считается не состоявшимся.</w:t>
      </w:r>
    </w:p>
    <w:p w:rsidR="0053125C" w:rsidRDefault="001661AB">
      <w:pPr>
        <w:ind w:firstLine="720"/>
        <w:jc w:val="both"/>
      </w:pPr>
      <w:r>
        <w:t>Необходимо также иметь в виду, что лица, подписавшиеся на акции, обязаны внести с учетом предварительного взноса не менее 30 % номинальной стоимости акций. В том случае, когда акции акционерного общества распределяются среди учредителей, они вносят не менее 50 % номинальной стоимости акций.</w:t>
      </w:r>
    </w:p>
    <w:p w:rsidR="0053125C" w:rsidRDefault="001661AB">
      <w:pPr>
        <w:ind w:firstLine="720"/>
        <w:jc w:val="both"/>
      </w:pPr>
      <w:r>
        <w:t>На государственном предприятии при преобразовании его в акционерное общество акции выпускаются на всю стоимость имущества и распространяются путем открытой подписки среди организаций и граждан, выбираемых совместным решением трудового коллектива государственного</w:t>
      </w:r>
    </w:p>
    <w:p w:rsidR="0053125C" w:rsidRDefault="001661AB">
      <w:pPr>
        <w:jc w:val="both"/>
      </w:pPr>
      <w:r>
        <w:t>предприятия и вышестоящего органа управления.</w:t>
      </w:r>
    </w:p>
    <w:p w:rsidR="0053125C" w:rsidRDefault="001661AB">
      <w:pPr>
        <w:ind w:firstLine="720"/>
        <w:jc w:val="both"/>
      </w:pPr>
      <w:r>
        <w:t>При этом средства, полученные от продажи акций, после покрытия долгов предприятия поступают в местный бюджет. Держателем оставшейся неиспользованной части акций является государственный орган управления, представитель которого участвует в работе общего собрания акционеров.</w:t>
      </w:r>
    </w:p>
    <w:p w:rsidR="0053125C" w:rsidRDefault="0053125C">
      <w:pPr>
        <w:jc w:val="both"/>
      </w:pPr>
    </w:p>
    <w:p w:rsidR="0053125C" w:rsidRDefault="001661AB">
      <w:pPr>
        <w:jc w:val="both"/>
      </w:pPr>
      <w:r>
        <w:rPr>
          <w:u w:val="single"/>
        </w:rPr>
        <w:t>Облигации.</w:t>
      </w:r>
      <w:r>
        <w:t xml:space="preserve"> Для привлечения дополнительных средств акционерное общество вправе выпускать облигации ( именные и на предъявителя), распространяемые среди предприятий, организаций, учреждений, граждан. Облигации подтверждают обязательство акционерного общества возместить владельцу их номинальную стоимость в предусмотренный в них срок с ежегодной платой фиксированного процента. АО имеет право выпустить облигации на сумму не более 25 % от уставного фонда и только после полной оплаты всех выпущенных акций. Лишь после этого возможен созыв учредительной конференции в срок, не превышающий 2 месяца с момента завершения подписки.</w:t>
      </w:r>
    </w:p>
    <w:p w:rsidR="0053125C" w:rsidRDefault="0053125C">
      <w:pPr>
        <w:jc w:val="both"/>
      </w:pPr>
    </w:p>
    <w:p w:rsidR="0053125C" w:rsidRDefault="001661AB">
      <w:pPr>
        <w:jc w:val="both"/>
      </w:pPr>
      <w:r>
        <w:rPr>
          <w:u w:val="single"/>
        </w:rPr>
        <w:t>Учредительная конференция</w:t>
      </w:r>
      <w:r>
        <w:t>. Открытие учредительной конференции возможно лишь в случае ее правомочности, подтверждаемой участием в ней лиц, подписавшихся более чем на 60 % выпускаемых акций. При отсутствии кворума созывается повторная учредительная конференция при участии лиц, подписавшихся не менее чем на 40 % акций.</w:t>
      </w:r>
    </w:p>
    <w:p w:rsidR="0053125C" w:rsidRDefault="001661AB">
      <w:pPr>
        <w:ind w:firstLine="720"/>
        <w:jc w:val="both"/>
      </w:pPr>
      <w:r>
        <w:t>Учредительная конференция (собрание) провозглашает создание акционерного общества, утверждает его устав, принимает или отвергает подписку на акции, превышающую количество акций, на которые была объявлена подписка; уменьшает размер уставного фонда в случае, когда в установленный для подписки на акции срок покрыта не вся сумма, указанная в извещении; избирает совет, а также исполнительный и контрольный органы акционерного общества; не препятствует завершению сделок, заключенных учредителями до создания АО; определяет льготы, предоставляемые учредителям; утверждает стоимостную оценку вкладов.</w:t>
      </w:r>
    </w:p>
    <w:p w:rsidR="0053125C" w:rsidRDefault="001661AB">
      <w:pPr>
        <w:ind w:firstLine="720"/>
        <w:jc w:val="both"/>
      </w:pPr>
      <w:r>
        <w:t>На учредительном собрании голосуют по принципу одна акция- один голос. Большинством в три четверти голосов участвующих в работе конференции лиц принимаются решения о создании акционерного общества, избрании совета. исполнительных и контрольных органов АО, а также о льгот учредителям за счет общества. Остальные решения учредительная конференция принимает простым большинством голосов.</w:t>
      </w:r>
    </w:p>
    <w:p w:rsidR="0053125C" w:rsidRDefault="001661AB">
      <w:pPr>
        <w:ind w:firstLine="720"/>
        <w:jc w:val="both"/>
      </w:pPr>
      <w:r>
        <w:t>Большинство акционерных обществ созданы на базе крупных государственных предприятий в сфере промышленности и строительства как общества закрытого типа, не предлагающие свои акции в открытую продажу всем желающим. Это обстоятельство связано с целым рядом объективных и субъективных факторов. Во-первых, вплоть до настоящего времени не создана действенная стабильная правовая база для приватизации государственной собственности. Во-вторых, высокий уровень инфляции делает невыгодным привлечение дополнительного капитала посредством выпуска акций, ибо этот капитал быстро обесценивается, а выплата дивидендов по нему должна осуществляться в течение всего периода существования акционерного общества. В-третьих, руководители многих государственных предприятий не спешат с выпуском акций в открытую продажу, ибо опасаются утраты контроля над собственными хозяйствами.</w:t>
      </w:r>
    </w:p>
    <w:p w:rsidR="0053125C" w:rsidRDefault="001661AB">
      <w:pPr>
        <w:ind w:firstLine="720"/>
        <w:jc w:val="both"/>
        <w:rPr>
          <w:lang w:val="en-US"/>
        </w:rPr>
      </w:pPr>
      <w:r>
        <w:t>Участие в акционерном обществе сопряжено с риском и ответственностью.</w:t>
      </w:r>
    </w:p>
    <w:p w:rsidR="0053125C" w:rsidRDefault="001661AB">
      <w:pPr>
        <w:ind w:firstLine="720"/>
        <w:jc w:val="both"/>
      </w:pPr>
      <w:r>
        <w:t>Риск акционера заключается в отсутствии гарантий  получения фиксированных  дивидендов  от деятельности акционерного общества,  в потенциальной возможности обесценения сбережений, вложенных в акции, или  даже их полной потери.  Ответственность акционера связана с невозможностью требовать от акционерного  общества  возврата  средств, внесенных при покупке акций. Дивиденды  могут выплачиваться в следующей форме:</w:t>
      </w:r>
    </w:p>
    <w:p w:rsidR="0053125C" w:rsidRDefault="001661AB">
      <w:pPr>
        <w:jc w:val="both"/>
      </w:pPr>
      <w:r>
        <w:t>· денежные выплаты;</w:t>
      </w:r>
    </w:p>
    <w:p w:rsidR="0053125C" w:rsidRDefault="001661AB">
      <w:pPr>
        <w:jc w:val="both"/>
      </w:pPr>
      <w:r>
        <w:t>· акции;</w:t>
      </w:r>
    </w:p>
    <w:p w:rsidR="0053125C" w:rsidRDefault="001661AB">
      <w:pPr>
        <w:jc w:val="both"/>
      </w:pPr>
      <w:r>
        <w:t>· облигации;</w:t>
      </w:r>
    </w:p>
    <w:p w:rsidR="0053125C" w:rsidRDefault="001661AB">
      <w:pPr>
        <w:jc w:val="both"/>
      </w:pPr>
      <w:r>
        <w:t>· товары.</w:t>
      </w:r>
    </w:p>
    <w:p w:rsidR="0053125C" w:rsidRDefault="001661AB">
      <w:pPr>
        <w:ind w:firstLine="720"/>
        <w:jc w:val="both"/>
      </w:pPr>
      <w:r>
        <w:t>Дивиденды облагаются налогом независимо от формы их выплаты.</w:t>
      </w:r>
    </w:p>
    <w:p w:rsidR="0053125C" w:rsidRDefault="001661AB">
      <w:pPr>
        <w:jc w:val="both"/>
        <w:rPr>
          <w:lang w:val="en-US"/>
        </w:rPr>
      </w:pPr>
      <w:r>
        <w:t>В данной работе рассматривается закрытое акционерное общество, то есть его участники не могут отчуждать принадлежащие им акции без согласия других акционеров. Такое акционерное общество не вправе проводить открытую подписку на выпускаемые им акции либо иным образом предлагать их для приобретения неограниченному кругу лиц.</w:t>
      </w:r>
    </w:p>
    <w:p w:rsidR="0053125C" w:rsidRDefault="0053125C"/>
    <w:p w:rsidR="0053125C" w:rsidRDefault="001661AB">
      <w:pPr>
        <w:pStyle w:val="2"/>
      </w:pPr>
      <w:r>
        <w:t>Формирование и распределение дохода акционерного предприятия</w:t>
      </w:r>
    </w:p>
    <w:p w:rsidR="0053125C" w:rsidRDefault="0053125C"/>
    <w:p w:rsidR="0053125C" w:rsidRDefault="001661AB">
      <w:pPr>
        <w:pStyle w:val="2"/>
      </w:pPr>
      <w:r>
        <w:t>Формирование дохода.</w:t>
      </w:r>
    </w:p>
    <w:p w:rsidR="0053125C" w:rsidRDefault="001661AB">
      <w:pPr>
        <w:ind w:firstLine="720"/>
      </w:pPr>
      <w:r>
        <w:t>Общий доход представляет собой сумму всех доходов предприятия. Уменьшая выручку на сумму материальных затрат, определяем доход предприятия от производства( условно принимаем, что доля материальных затрат в выручке такая же, как и в объеме производства).</w:t>
      </w:r>
    </w:p>
    <w:p w:rsidR="0053125C" w:rsidRDefault="001661AB">
      <w:pPr>
        <w:ind w:firstLine="720"/>
        <w:rPr>
          <w:color w:val="000000"/>
        </w:rPr>
      </w:pPr>
      <w:r>
        <w:t xml:space="preserve">Общий доход= </w:t>
      </w:r>
      <w:r>
        <w:rPr>
          <w:color w:val="000000"/>
        </w:rPr>
        <w:t>2945586*(1-0</w:t>
      </w:r>
      <w:r>
        <w:rPr>
          <w:color w:val="000000"/>
          <w:lang w:val="en-US"/>
        </w:rPr>
        <w:t>,</w:t>
      </w:r>
      <w:r>
        <w:rPr>
          <w:color w:val="000000"/>
        </w:rPr>
        <w:t>7721)= 671299 рублей</w:t>
      </w:r>
    </w:p>
    <w:p w:rsidR="0053125C" w:rsidRDefault="001661AB">
      <w:pPr>
        <w:pStyle w:val="2"/>
      </w:pPr>
      <w:r>
        <w:t>Распределение дохода.</w:t>
      </w:r>
    </w:p>
    <w:p w:rsidR="0053125C" w:rsidRDefault="0053125C">
      <w:pPr>
        <w:ind w:firstLine="720"/>
      </w:pPr>
    </w:p>
    <w:p w:rsidR="0053125C" w:rsidRDefault="001661AB">
      <w:pPr>
        <w:ind w:firstLine="720"/>
      </w:pPr>
      <w:r>
        <w:object w:dxaOrig="5052" w:dyaOrig="1280">
          <v:shape id="_x0000_i1032" type="#_x0000_t75" style="width:280.5pt;height:71.25pt" o:ole="">
            <v:imagedata r:id="rId22" o:title=""/>
          </v:shape>
          <o:OLEObject Type="Embed" ProgID="Excel.Sheet.8" ShapeID="_x0000_i1032" DrawAspect="Content" ObjectID="_1453369420" r:id="rId23"/>
        </w:object>
      </w:r>
    </w:p>
    <w:p w:rsidR="0053125C" w:rsidRDefault="0053125C">
      <w:pPr>
        <w:ind w:firstLine="720"/>
      </w:pPr>
    </w:p>
    <w:p w:rsidR="0053125C" w:rsidRDefault="001661AB">
      <w:pPr>
        <w:ind w:firstLine="720"/>
        <w:jc w:val="both"/>
        <w:rPr>
          <w:color w:val="000000"/>
        </w:rPr>
      </w:pPr>
      <w:r>
        <w:br w:type="page"/>
        <w:t xml:space="preserve">Уставной капитал (денежное выражение по состоянию на начало года) составляет </w:t>
      </w:r>
      <w:r>
        <w:rPr>
          <w:color w:val="000000"/>
        </w:rPr>
        <w:t>2951200 рублей.</w:t>
      </w:r>
    </w:p>
    <w:p w:rsidR="0053125C" w:rsidRDefault="001661AB">
      <w:pPr>
        <w:ind w:firstLine="720"/>
        <w:jc w:val="both"/>
      </w:pPr>
      <w:r>
        <w:rPr>
          <w:color w:val="000000"/>
        </w:rPr>
        <w:t>Стоимость акций в текущем периоде=</w:t>
      </w:r>
      <w:r>
        <w:t xml:space="preserve"> уставной капитал </w:t>
      </w:r>
      <w:r>
        <w:rPr>
          <w:lang w:val="en-US"/>
        </w:rPr>
        <w:t>/</w:t>
      </w:r>
      <w:r>
        <w:t xml:space="preserve"> кол-во акций</w:t>
      </w:r>
    </w:p>
    <w:p w:rsidR="0053125C" w:rsidRDefault="001661AB">
      <w:pPr>
        <w:ind w:firstLine="720"/>
        <w:jc w:val="both"/>
        <w:rPr>
          <w:color w:val="000000"/>
        </w:rPr>
      </w:pPr>
      <w:r>
        <w:rPr>
          <w:color w:val="000000"/>
        </w:rPr>
        <w:t xml:space="preserve">Стоимость акций в текущем периоде= 2951200 </w:t>
      </w:r>
      <w:r>
        <w:rPr>
          <w:color w:val="000000"/>
          <w:lang w:val="en-US"/>
        </w:rPr>
        <w:t>/</w:t>
      </w:r>
      <w:r>
        <w:rPr>
          <w:color w:val="000000"/>
        </w:rPr>
        <w:t xml:space="preserve"> </w:t>
      </w:r>
      <w:r>
        <w:rPr>
          <w:color w:val="000000"/>
          <w:lang w:val="en-US"/>
        </w:rPr>
        <w:t>220</w:t>
      </w:r>
      <w:r>
        <w:rPr>
          <w:color w:val="000000"/>
        </w:rPr>
        <w:t xml:space="preserve"> =13414,55 рублей</w:t>
      </w:r>
    </w:p>
    <w:p w:rsidR="0053125C" w:rsidRDefault="0053125C">
      <w:pPr>
        <w:ind w:firstLine="720"/>
        <w:jc w:val="both"/>
      </w:pPr>
    </w:p>
    <w:p w:rsidR="0053125C" w:rsidRDefault="0053125C">
      <w:pPr>
        <w:ind w:firstLine="720"/>
      </w:pPr>
    </w:p>
    <w:p w:rsidR="0053125C" w:rsidRDefault="001661AB">
      <w:pPr>
        <w:pStyle w:val="2"/>
      </w:pPr>
      <w:r>
        <w:t>Распределение инвестиций по акционерам.</w:t>
      </w:r>
    </w:p>
    <w:p w:rsidR="0053125C" w:rsidRDefault="0053125C">
      <w:pPr>
        <w:rPr>
          <w:sz w:val="22"/>
        </w:rPr>
      </w:pPr>
    </w:p>
    <w:p w:rsidR="0053125C" w:rsidRDefault="001661AB">
      <w:r>
        <w:t>Таблица 6</w:t>
      </w:r>
    </w:p>
    <w:p w:rsidR="0053125C" w:rsidRDefault="001661AB">
      <w:pPr>
        <w:rPr>
          <w:sz w:val="22"/>
        </w:rPr>
      </w:pPr>
      <w:r>
        <w:rPr>
          <w:sz w:val="22"/>
        </w:rPr>
        <w:object w:dxaOrig="8412" w:dyaOrig="4560">
          <v:shape id="_x0000_i1033" type="#_x0000_t75" style="width:420.75pt;height:228pt" o:ole="">
            <v:imagedata r:id="rId24" o:title=""/>
          </v:shape>
          <o:OLEObject Type="Embed" ProgID="Excel.Sheet.8" ShapeID="_x0000_i1033" DrawAspect="Content" ObjectID="_1453369421" r:id="rId25"/>
        </w:object>
      </w:r>
    </w:p>
    <w:p w:rsidR="0053125C" w:rsidRDefault="001661AB">
      <w:pPr>
        <w:rPr>
          <w:sz w:val="22"/>
        </w:rPr>
      </w:pPr>
      <w:r>
        <w:rPr>
          <w:sz w:val="22"/>
        </w:rPr>
        <w:br w:type="page"/>
      </w:r>
    </w:p>
    <w:p w:rsidR="0053125C" w:rsidRDefault="001661AB">
      <w:pPr>
        <w:pStyle w:val="2"/>
      </w:pPr>
      <w:r>
        <w:t>Ежемесячные выплаты акционерам.</w:t>
      </w:r>
    </w:p>
    <w:p w:rsidR="0053125C" w:rsidRDefault="0053125C"/>
    <w:p w:rsidR="0053125C" w:rsidRDefault="001661AB">
      <w:r>
        <w:t>Средняя заработная плата= ФОТ</w:t>
      </w:r>
      <w:r>
        <w:rPr>
          <w:lang w:val="en-US"/>
        </w:rPr>
        <w:t>/ (</w:t>
      </w:r>
      <w:r>
        <w:t>числ. работн* 12 мес.</w:t>
      </w:r>
      <w:r>
        <w:rPr>
          <w:lang w:val="en-US"/>
        </w:rPr>
        <w:t>)</w:t>
      </w:r>
    </w:p>
    <w:p w:rsidR="0053125C" w:rsidRDefault="001661AB">
      <w:r>
        <w:t>Средняя заработная плата=</w:t>
      </w:r>
      <w:r>
        <w:rPr>
          <w:lang w:val="en-US"/>
        </w:rPr>
        <w:t>367929,5/(53*12) =</w:t>
      </w:r>
      <w:r>
        <w:rPr>
          <w:color w:val="000000"/>
        </w:rPr>
        <w:t>578,5055</w:t>
      </w:r>
      <w:r>
        <w:rPr>
          <w:color w:val="000000"/>
          <w:lang w:val="en-US"/>
        </w:rPr>
        <w:t xml:space="preserve"> </w:t>
      </w:r>
      <w:r>
        <w:rPr>
          <w:color w:val="000000"/>
        </w:rPr>
        <w:t>рублей</w:t>
      </w:r>
    </w:p>
    <w:p w:rsidR="0053125C" w:rsidRDefault="0053125C"/>
    <w:p w:rsidR="0053125C" w:rsidRDefault="0053125C">
      <w:pPr>
        <w:rPr>
          <w:sz w:val="22"/>
        </w:rPr>
      </w:pPr>
    </w:p>
    <w:p w:rsidR="0053125C" w:rsidRDefault="001661AB">
      <w:pPr>
        <w:jc w:val="center"/>
        <w:rPr>
          <w:b/>
          <w:sz w:val="22"/>
          <w:lang w:val="en-US"/>
        </w:rPr>
      </w:pPr>
      <w:r>
        <w:rPr>
          <w:b/>
          <w:sz w:val="22"/>
        </w:rPr>
        <w:object w:dxaOrig="8244" w:dyaOrig="4290">
          <v:shape id="_x0000_i1034" type="#_x0000_t75" style="width:412.5pt;height:214.5pt" o:ole="">
            <v:imagedata r:id="rId26" o:title=""/>
          </v:shape>
          <o:OLEObject Type="Embed" ProgID="Excel.Sheet.8" ShapeID="_x0000_i1034" DrawAspect="Content" ObjectID="_1453369422" r:id="rId27"/>
        </w:object>
      </w:r>
    </w:p>
    <w:p w:rsidR="0053125C" w:rsidRDefault="0053125C">
      <w:pPr>
        <w:jc w:val="center"/>
        <w:rPr>
          <w:b/>
          <w:sz w:val="22"/>
          <w:lang w:val="en-US"/>
        </w:rPr>
      </w:pPr>
    </w:p>
    <w:p w:rsidR="0053125C" w:rsidRDefault="0053125C">
      <w:pPr>
        <w:jc w:val="center"/>
        <w:rPr>
          <w:b/>
          <w:sz w:val="22"/>
          <w:lang w:val="en-US"/>
        </w:rPr>
      </w:pPr>
    </w:p>
    <w:p w:rsidR="0053125C" w:rsidRDefault="001661AB">
      <w:pPr>
        <w:jc w:val="center"/>
        <w:rPr>
          <w:b/>
          <w:sz w:val="22"/>
        </w:rPr>
      </w:pPr>
      <w:r>
        <w:rPr>
          <w:b/>
          <w:sz w:val="22"/>
        </w:rPr>
        <w:br w:type="page"/>
      </w:r>
    </w:p>
    <w:p w:rsidR="0053125C" w:rsidRDefault="001661AB">
      <w:pPr>
        <w:pStyle w:val="1"/>
      </w:pPr>
      <w:r>
        <w:rPr>
          <w:rFonts w:ascii="Times New Roman" w:hAnsi="Times New Roman"/>
        </w:rPr>
        <w:t xml:space="preserve">VI </w:t>
      </w:r>
      <w:r>
        <w:t>Расчет основных показателей деятельности акционерного строительного предприятия.</w:t>
      </w:r>
    </w:p>
    <w:p w:rsidR="0053125C" w:rsidRDefault="0053125C">
      <w:pPr>
        <w:jc w:val="center"/>
        <w:rPr>
          <w:b/>
          <w:sz w:val="22"/>
        </w:rPr>
      </w:pPr>
    </w:p>
    <w:p w:rsidR="0053125C" w:rsidRDefault="001661AB">
      <w:pPr>
        <w:rPr>
          <w:sz w:val="22"/>
        </w:rPr>
      </w:pPr>
      <w:r>
        <w:rPr>
          <w:sz w:val="22"/>
        </w:rPr>
        <w:t>Таблица 8</w:t>
      </w:r>
    </w:p>
    <w:tbl>
      <w:tblPr>
        <w:tblW w:w="0" w:type="auto"/>
        <w:tblInd w:w="-1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6946"/>
        <w:gridCol w:w="2373"/>
      </w:tblGrid>
      <w:tr w:rsidR="0053125C">
        <w:trPr>
          <w:cantSplit/>
        </w:trPr>
        <w:tc>
          <w:tcPr>
            <w:tcW w:w="959" w:type="dxa"/>
            <w:tcBorders>
              <w:top w:val="single" w:sz="18" w:space="0" w:color="auto"/>
              <w:left w:val="single" w:sz="18" w:space="0" w:color="auto"/>
              <w:bottom w:val="single" w:sz="18" w:space="0" w:color="auto"/>
              <w:right w:val="nil"/>
            </w:tcBorders>
          </w:tcPr>
          <w:p w:rsidR="0053125C" w:rsidRDefault="001661AB">
            <w:pPr>
              <w:jc w:val="center"/>
              <w:rPr>
                <w:sz w:val="22"/>
              </w:rPr>
            </w:pPr>
            <w:r>
              <w:rPr>
                <w:sz w:val="22"/>
              </w:rPr>
              <w:t>№ п/п</w:t>
            </w:r>
          </w:p>
        </w:tc>
        <w:tc>
          <w:tcPr>
            <w:tcW w:w="6946" w:type="dxa"/>
            <w:tcBorders>
              <w:top w:val="single" w:sz="18" w:space="0" w:color="auto"/>
              <w:left w:val="single" w:sz="18" w:space="0" w:color="auto"/>
              <w:bottom w:val="single" w:sz="18" w:space="0" w:color="auto"/>
              <w:right w:val="single" w:sz="18" w:space="0" w:color="auto"/>
            </w:tcBorders>
          </w:tcPr>
          <w:p w:rsidR="0053125C" w:rsidRDefault="001661AB">
            <w:pPr>
              <w:jc w:val="center"/>
              <w:rPr>
                <w:sz w:val="22"/>
              </w:rPr>
            </w:pPr>
            <w:r>
              <w:rPr>
                <w:sz w:val="22"/>
              </w:rPr>
              <w:t>наименование показателя</w:t>
            </w:r>
          </w:p>
        </w:tc>
        <w:tc>
          <w:tcPr>
            <w:tcW w:w="2373" w:type="dxa"/>
            <w:tcBorders>
              <w:top w:val="single" w:sz="18" w:space="0" w:color="auto"/>
              <w:left w:val="nil"/>
              <w:bottom w:val="single" w:sz="18" w:space="0" w:color="auto"/>
              <w:right w:val="single" w:sz="18" w:space="0" w:color="auto"/>
            </w:tcBorders>
          </w:tcPr>
          <w:p w:rsidR="0053125C" w:rsidRDefault="001661AB">
            <w:pPr>
              <w:jc w:val="center"/>
              <w:rPr>
                <w:sz w:val="22"/>
              </w:rPr>
            </w:pPr>
            <w:r>
              <w:rPr>
                <w:sz w:val="22"/>
              </w:rPr>
              <w:t>величина</w:t>
            </w:r>
          </w:p>
        </w:tc>
      </w:tr>
      <w:tr w:rsidR="0053125C">
        <w:trPr>
          <w:cantSplit/>
        </w:trPr>
        <w:tc>
          <w:tcPr>
            <w:tcW w:w="959" w:type="dxa"/>
            <w:tcBorders>
              <w:top w:val="nil"/>
              <w:left w:val="double" w:sz="6" w:space="0" w:color="auto"/>
              <w:bottom w:val="single" w:sz="18" w:space="0" w:color="auto"/>
              <w:right w:val="nil"/>
            </w:tcBorders>
          </w:tcPr>
          <w:p w:rsidR="0053125C" w:rsidRDefault="001661AB">
            <w:pPr>
              <w:jc w:val="center"/>
              <w:rPr>
                <w:sz w:val="22"/>
              </w:rPr>
            </w:pPr>
            <w:r>
              <w:rPr>
                <w:sz w:val="22"/>
              </w:rPr>
              <w:t>1</w:t>
            </w:r>
          </w:p>
        </w:tc>
        <w:tc>
          <w:tcPr>
            <w:tcW w:w="6946" w:type="dxa"/>
            <w:tcBorders>
              <w:top w:val="single" w:sz="18" w:space="0" w:color="auto"/>
              <w:left w:val="single" w:sz="18" w:space="0" w:color="auto"/>
              <w:bottom w:val="single" w:sz="18" w:space="0" w:color="auto"/>
              <w:right w:val="single" w:sz="18" w:space="0" w:color="auto"/>
            </w:tcBorders>
          </w:tcPr>
          <w:p w:rsidR="0053125C" w:rsidRDefault="001661AB">
            <w:pPr>
              <w:jc w:val="center"/>
              <w:rPr>
                <w:sz w:val="22"/>
              </w:rPr>
            </w:pPr>
            <w:r>
              <w:rPr>
                <w:sz w:val="22"/>
              </w:rPr>
              <w:t>2</w:t>
            </w:r>
          </w:p>
        </w:tc>
        <w:tc>
          <w:tcPr>
            <w:tcW w:w="2373" w:type="dxa"/>
            <w:tcBorders>
              <w:top w:val="nil"/>
              <w:left w:val="nil"/>
              <w:bottom w:val="single" w:sz="18" w:space="0" w:color="auto"/>
              <w:right w:val="double" w:sz="6" w:space="0" w:color="auto"/>
            </w:tcBorders>
          </w:tcPr>
          <w:p w:rsidR="0053125C" w:rsidRDefault="001661AB">
            <w:pPr>
              <w:jc w:val="center"/>
              <w:rPr>
                <w:sz w:val="22"/>
              </w:rPr>
            </w:pPr>
            <w:r>
              <w:rPr>
                <w:sz w:val="22"/>
                <w:lang w:val="en-US"/>
              </w:rPr>
              <w:t>3</w:t>
            </w:r>
          </w:p>
        </w:tc>
      </w:tr>
      <w:tr w:rsidR="0053125C">
        <w:trPr>
          <w:cantSplit/>
        </w:trPr>
        <w:tc>
          <w:tcPr>
            <w:tcW w:w="959" w:type="dxa"/>
            <w:tcBorders>
              <w:top w:val="single" w:sz="18" w:space="0" w:color="auto"/>
              <w:left w:val="double" w:sz="6" w:space="0" w:color="auto"/>
            </w:tcBorders>
          </w:tcPr>
          <w:p w:rsidR="0053125C" w:rsidRDefault="001661AB">
            <w:pPr>
              <w:jc w:val="center"/>
              <w:rPr>
                <w:sz w:val="22"/>
              </w:rPr>
            </w:pPr>
            <w:r>
              <w:rPr>
                <w:sz w:val="22"/>
              </w:rPr>
              <w:t>1</w:t>
            </w:r>
          </w:p>
        </w:tc>
        <w:tc>
          <w:tcPr>
            <w:tcW w:w="6946" w:type="dxa"/>
            <w:tcBorders>
              <w:top w:val="nil"/>
            </w:tcBorders>
          </w:tcPr>
          <w:p w:rsidR="0053125C" w:rsidRDefault="001661AB">
            <w:pPr>
              <w:rPr>
                <w:sz w:val="22"/>
              </w:rPr>
            </w:pPr>
            <w:r>
              <w:rPr>
                <w:sz w:val="22"/>
              </w:rPr>
              <w:t>Производственные затраты в процентах от выручки СМР</w:t>
            </w:r>
          </w:p>
        </w:tc>
        <w:tc>
          <w:tcPr>
            <w:tcW w:w="2373" w:type="dxa"/>
            <w:tcBorders>
              <w:top w:val="single" w:sz="18" w:space="0" w:color="auto"/>
              <w:right w:val="double" w:sz="6" w:space="0" w:color="auto"/>
            </w:tcBorders>
          </w:tcPr>
          <w:p w:rsidR="0053125C" w:rsidRDefault="001661AB">
            <w:pPr>
              <w:jc w:val="center"/>
              <w:rPr>
                <w:sz w:val="22"/>
              </w:rPr>
            </w:pPr>
            <w:r>
              <w:rPr>
                <w:sz w:val="22"/>
              </w:rPr>
              <w:t>74%</w:t>
            </w:r>
          </w:p>
        </w:tc>
      </w:tr>
      <w:tr w:rsidR="0053125C">
        <w:trPr>
          <w:cantSplit/>
        </w:trPr>
        <w:tc>
          <w:tcPr>
            <w:tcW w:w="959" w:type="dxa"/>
            <w:tcBorders>
              <w:left w:val="double" w:sz="6" w:space="0" w:color="auto"/>
            </w:tcBorders>
          </w:tcPr>
          <w:p w:rsidR="0053125C" w:rsidRDefault="001661AB">
            <w:pPr>
              <w:jc w:val="center"/>
              <w:rPr>
                <w:sz w:val="22"/>
              </w:rPr>
            </w:pPr>
            <w:r>
              <w:rPr>
                <w:sz w:val="22"/>
              </w:rPr>
              <w:t>2</w:t>
            </w:r>
          </w:p>
        </w:tc>
        <w:tc>
          <w:tcPr>
            <w:tcW w:w="6946" w:type="dxa"/>
          </w:tcPr>
          <w:p w:rsidR="0053125C" w:rsidRDefault="001661AB">
            <w:pPr>
              <w:rPr>
                <w:sz w:val="22"/>
              </w:rPr>
            </w:pPr>
            <w:r>
              <w:rPr>
                <w:sz w:val="22"/>
              </w:rPr>
              <w:t>Балансовая прибыль в процентах от общей выручки</w:t>
            </w:r>
          </w:p>
        </w:tc>
        <w:tc>
          <w:tcPr>
            <w:tcW w:w="2373" w:type="dxa"/>
            <w:tcBorders>
              <w:right w:val="double" w:sz="6" w:space="0" w:color="auto"/>
            </w:tcBorders>
          </w:tcPr>
          <w:p w:rsidR="0053125C" w:rsidRDefault="001661AB">
            <w:pPr>
              <w:jc w:val="center"/>
              <w:rPr>
                <w:sz w:val="22"/>
              </w:rPr>
            </w:pPr>
            <w:r>
              <w:rPr>
                <w:sz w:val="22"/>
              </w:rPr>
              <w:t>34%</w:t>
            </w:r>
          </w:p>
        </w:tc>
      </w:tr>
      <w:tr w:rsidR="0053125C">
        <w:trPr>
          <w:cantSplit/>
        </w:trPr>
        <w:tc>
          <w:tcPr>
            <w:tcW w:w="959" w:type="dxa"/>
            <w:tcBorders>
              <w:left w:val="double" w:sz="6" w:space="0" w:color="auto"/>
            </w:tcBorders>
          </w:tcPr>
          <w:p w:rsidR="0053125C" w:rsidRDefault="001661AB">
            <w:pPr>
              <w:jc w:val="center"/>
              <w:rPr>
                <w:sz w:val="22"/>
              </w:rPr>
            </w:pPr>
            <w:r>
              <w:rPr>
                <w:sz w:val="22"/>
              </w:rPr>
              <w:t>3</w:t>
            </w:r>
          </w:p>
        </w:tc>
        <w:tc>
          <w:tcPr>
            <w:tcW w:w="6946" w:type="dxa"/>
          </w:tcPr>
          <w:p w:rsidR="0053125C" w:rsidRDefault="001661AB">
            <w:pPr>
              <w:jc w:val="both"/>
              <w:rPr>
                <w:sz w:val="22"/>
              </w:rPr>
            </w:pPr>
            <w:r>
              <w:rPr>
                <w:sz w:val="22"/>
              </w:rPr>
              <w:t>Чистая прибыль в процентах от общей выручки</w:t>
            </w:r>
          </w:p>
        </w:tc>
        <w:tc>
          <w:tcPr>
            <w:tcW w:w="2373" w:type="dxa"/>
            <w:tcBorders>
              <w:right w:val="double" w:sz="6" w:space="0" w:color="auto"/>
            </w:tcBorders>
          </w:tcPr>
          <w:p w:rsidR="0053125C" w:rsidRDefault="001661AB">
            <w:pPr>
              <w:jc w:val="center"/>
              <w:rPr>
                <w:sz w:val="22"/>
              </w:rPr>
            </w:pPr>
            <w:r>
              <w:rPr>
                <w:sz w:val="22"/>
              </w:rPr>
              <w:t>16%</w:t>
            </w:r>
          </w:p>
        </w:tc>
      </w:tr>
      <w:tr w:rsidR="0053125C">
        <w:trPr>
          <w:cantSplit/>
        </w:trPr>
        <w:tc>
          <w:tcPr>
            <w:tcW w:w="959" w:type="dxa"/>
            <w:tcBorders>
              <w:left w:val="double" w:sz="6" w:space="0" w:color="auto"/>
            </w:tcBorders>
          </w:tcPr>
          <w:p w:rsidR="0053125C" w:rsidRDefault="001661AB">
            <w:pPr>
              <w:jc w:val="center"/>
              <w:rPr>
                <w:sz w:val="22"/>
              </w:rPr>
            </w:pPr>
            <w:r>
              <w:rPr>
                <w:sz w:val="22"/>
              </w:rPr>
              <w:t>4</w:t>
            </w:r>
          </w:p>
        </w:tc>
        <w:tc>
          <w:tcPr>
            <w:tcW w:w="6946" w:type="dxa"/>
          </w:tcPr>
          <w:p w:rsidR="0053125C" w:rsidRDefault="001661AB">
            <w:pPr>
              <w:rPr>
                <w:sz w:val="22"/>
              </w:rPr>
            </w:pPr>
            <w:r>
              <w:rPr>
                <w:sz w:val="22"/>
              </w:rPr>
              <w:t>Налоги, выплачиваемые из прибыли на одного рабочего</w:t>
            </w:r>
          </w:p>
        </w:tc>
        <w:tc>
          <w:tcPr>
            <w:tcW w:w="2373" w:type="dxa"/>
            <w:tcBorders>
              <w:right w:val="double" w:sz="6" w:space="0" w:color="auto"/>
            </w:tcBorders>
          </w:tcPr>
          <w:p w:rsidR="0053125C" w:rsidRDefault="001661AB">
            <w:pPr>
              <w:jc w:val="center"/>
              <w:rPr>
                <w:sz w:val="22"/>
              </w:rPr>
            </w:pPr>
            <w:r>
              <w:rPr>
                <w:color w:val="000000"/>
              </w:rPr>
              <w:t>9819,1 рубля</w:t>
            </w:r>
          </w:p>
        </w:tc>
      </w:tr>
      <w:tr w:rsidR="0053125C">
        <w:trPr>
          <w:cantSplit/>
        </w:trPr>
        <w:tc>
          <w:tcPr>
            <w:tcW w:w="959" w:type="dxa"/>
            <w:tcBorders>
              <w:left w:val="double" w:sz="6" w:space="0" w:color="auto"/>
            </w:tcBorders>
          </w:tcPr>
          <w:p w:rsidR="0053125C" w:rsidRDefault="001661AB">
            <w:pPr>
              <w:jc w:val="center"/>
              <w:rPr>
                <w:sz w:val="22"/>
              </w:rPr>
            </w:pPr>
            <w:r>
              <w:rPr>
                <w:sz w:val="22"/>
              </w:rPr>
              <w:t>5</w:t>
            </w:r>
          </w:p>
        </w:tc>
        <w:tc>
          <w:tcPr>
            <w:tcW w:w="6946" w:type="dxa"/>
          </w:tcPr>
          <w:p w:rsidR="0053125C" w:rsidRDefault="001661AB">
            <w:pPr>
              <w:rPr>
                <w:sz w:val="22"/>
              </w:rPr>
            </w:pPr>
            <w:r>
              <w:rPr>
                <w:sz w:val="22"/>
              </w:rPr>
              <w:t>Выработка по доходу</w:t>
            </w:r>
          </w:p>
        </w:tc>
        <w:tc>
          <w:tcPr>
            <w:tcW w:w="2373" w:type="dxa"/>
            <w:tcBorders>
              <w:right w:val="double" w:sz="6" w:space="0" w:color="auto"/>
            </w:tcBorders>
          </w:tcPr>
          <w:p w:rsidR="0053125C" w:rsidRDefault="0053125C">
            <w:pPr>
              <w:jc w:val="center"/>
              <w:rPr>
                <w:sz w:val="22"/>
              </w:rPr>
            </w:pPr>
          </w:p>
        </w:tc>
      </w:tr>
      <w:tr w:rsidR="0053125C">
        <w:trPr>
          <w:cantSplit/>
          <w:trHeight w:val="320"/>
        </w:trPr>
        <w:tc>
          <w:tcPr>
            <w:tcW w:w="959" w:type="dxa"/>
            <w:tcBorders>
              <w:left w:val="double" w:sz="6" w:space="0" w:color="auto"/>
            </w:tcBorders>
          </w:tcPr>
          <w:p w:rsidR="0053125C" w:rsidRDefault="001661AB">
            <w:pPr>
              <w:jc w:val="center"/>
              <w:rPr>
                <w:sz w:val="22"/>
              </w:rPr>
            </w:pPr>
            <w:r>
              <w:rPr>
                <w:sz w:val="22"/>
              </w:rPr>
              <w:t>6</w:t>
            </w:r>
          </w:p>
        </w:tc>
        <w:tc>
          <w:tcPr>
            <w:tcW w:w="6946" w:type="dxa"/>
          </w:tcPr>
          <w:p w:rsidR="0053125C" w:rsidRDefault="001661AB">
            <w:pPr>
              <w:rPr>
                <w:sz w:val="22"/>
              </w:rPr>
            </w:pPr>
            <w:r>
              <w:rPr>
                <w:sz w:val="22"/>
              </w:rPr>
              <w:t>Индивидуальный доход на одного работника в год</w:t>
            </w:r>
          </w:p>
        </w:tc>
        <w:tc>
          <w:tcPr>
            <w:tcW w:w="2373" w:type="dxa"/>
            <w:tcBorders>
              <w:right w:val="double" w:sz="6" w:space="0" w:color="auto"/>
            </w:tcBorders>
          </w:tcPr>
          <w:p w:rsidR="0053125C" w:rsidRDefault="001661AB">
            <w:pPr>
              <w:jc w:val="center"/>
              <w:rPr>
                <w:sz w:val="22"/>
              </w:rPr>
            </w:pPr>
            <w:r>
              <w:rPr>
                <w:color w:val="000000"/>
              </w:rPr>
              <w:t>35543 рублей</w:t>
            </w:r>
          </w:p>
        </w:tc>
      </w:tr>
      <w:tr w:rsidR="0053125C">
        <w:trPr>
          <w:cantSplit/>
          <w:trHeight w:val="283"/>
        </w:trPr>
        <w:tc>
          <w:tcPr>
            <w:tcW w:w="959" w:type="dxa"/>
            <w:tcBorders>
              <w:left w:val="double" w:sz="6" w:space="0" w:color="auto"/>
            </w:tcBorders>
          </w:tcPr>
          <w:p w:rsidR="0053125C" w:rsidRDefault="001661AB">
            <w:pPr>
              <w:jc w:val="center"/>
              <w:rPr>
                <w:sz w:val="22"/>
              </w:rPr>
            </w:pPr>
            <w:r>
              <w:rPr>
                <w:sz w:val="22"/>
              </w:rPr>
              <w:t>7</w:t>
            </w:r>
          </w:p>
        </w:tc>
        <w:tc>
          <w:tcPr>
            <w:tcW w:w="6946" w:type="dxa"/>
          </w:tcPr>
          <w:p w:rsidR="0053125C" w:rsidRDefault="001661AB">
            <w:pPr>
              <w:rPr>
                <w:sz w:val="22"/>
              </w:rPr>
            </w:pPr>
            <w:r>
              <w:rPr>
                <w:sz w:val="22"/>
              </w:rPr>
              <w:t>Индивидуальный доход в процентах от общего дохода</w:t>
            </w:r>
          </w:p>
        </w:tc>
        <w:tc>
          <w:tcPr>
            <w:tcW w:w="2373" w:type="dxa"/>
            <w:tcBorders>
              <w:right w:val="double" w:sz="6" w:space="0" w:color="auto"/>
            </w:tcBorders>
          </w:tcPr>
          <w:p w:rsidR="0053125C" w:rsidRDefault="001661AB">
            <w:pPr>
              <w:jc w:val="center"/>
              <w:rPr>
                <w:sz w:val="22"/>
              </w:rPr>
            </w:pPr>
            <w:r>
              <w:rPr>
                <w:sz w:val="22"/>
              </w:rPr>
              <w:t>35%</w:t>
            </w:r>
          </w:p>
        </w:tc>
      </w:tr>
      <w:tr w:rsidR="0053125C">
        <w:trPr>
          <w:cantSplit/>
        </w:trPr>
        <w:tc>
          <w:tcPr>
            <w:tcW w:w="959" w:type="dxa"/>
            <w:tcBorders>
              <w:left w:val="double" w:sz="6" w:space="0" w:color="auto"/>
            </w:tcBorders>
          </w:tcPr>
          <w:p w:rsidR="0053125C" w:rsidRDefault="001661AB">
            <w:pPr>
              <w:jc w:val="center"/>
              <w:rPr>
                <w:sz w:val="22"/>
              </w:rPr>
            </w:pPr>
            <w:r>
              <w:rPr>
                <w:sz w:val="22"/>
              </w:rPr>
              <w:t>8</w:t>
            </w:r>
          </w:p>
        </w:tc>
        <w:tc>
          <w:tcPr>
            <w:tcW w:w="6946" w:type="dxa"/>
          </w:tcPr>
          <w:p w:rsidR="0053125C" w:rsidRDefault="001661AB">
            <w:pPr>
              <w:rPr>
                <w:sz w:val="22"/>
              </w:rPr>
            </w:pPr>
            <w:r>
              <w:rPr>
                <w:sz w:val="22"/>
              </w:rPr>
              <w:t>Зарплата в процентах от общего дохода</w:t>
            </w:r>
          </w:p>
        </w:tc>
        <w:tc>
          <w:tcPr>
            <w:tcW w:w="2373" w:type="dxa"/>
            <w:tcBorders>
              <w:right w:val="double" w:sz="6" w:space="0" w:color="auto"/>
            </w:tcBorders>
          </w:tcPr>
          <w:p w:rsidR="0053125C" w:rsidRDefault="001661AB">
            <w:pPr>
              <w:jc w:val="center"/>
              <w:rPr>
                <w:sz w:val="22"/>
              </w:rPr>
            </w:pPr>
            <w:r>
              <w:rPr>
                <w:sz w:val="22"/>
              </w:rPr>
              <w:t>13,22%</w:t>
            </w:r>
          </w:p>
        </w:tc>
      </w:tr>
      <w:tr w:rsidR="0053125C">
        <w:trPr>
          <w:cantSplit/>
        </w:trPr>
        <w:tc>
          <w:tcPr>
            <w:tcW w:w="959" w:type="dxa"/>
            <w:tcBorders>
              <w:left w:val="double" w:sz="6" w:space="0" w:color="auto"/>
            </w:tcBorders>
          </w:tcPr>
          <w:p w:rsidR="0053125C" w:rsidRDefault="001661AB">
            <w:pPr>
              <w:jc w:val="center"/>
              <w:rPr>
                <w:sz w:val="22"/>
              </w:rPr>
            </w:pPr>
            <w:r>
              <w:rPr>
                <w:sz w:val="22"/>
              </w:rPr>
              <w:t>9</w:t>
            </w:r>
          </w:p>
        </w:tc>
        <w:tc>
          <w:tcPr>
            <w:tcW w:w="6946" w:type="dxa"/>
          </w:tcPr>
          <w:p w:rsidR="0053125C" w:rsidRDefault="001661AB">
            <w:pPr>
              <w:rPr>
                <w:sz w:val="22"/>
              </w:rPr>
            </w:pPr>
            <w:r>
              <w:rPr>
                <w:sz w:val="22"/>
              </w:rPr>
              <w:t>Среднемесячная заработная плата</w:t>
            </w:r>
          </w:p>
        </w:tc>
        <w:tc>
          <w:tcPr>
            <w:tcW w:w="2373" w:type="dxa"/>
            <w:tcBorders>
              <w:right w:val="double" w:sz="6" w:space="0" w:color="auto"/>
            </w:tcBorders>
          </w:tcPr>
          <w:p w:rsidR="0053125C" w:rsidRDefault="001661AB">
            <w:pPr>
              <w:jc w:val="center"/>
              <w:rPr>
                <w:sz w:val="22"/>
              </w:rPr>
            </w:pPr>
            <w:r>
              <w:t>578,50</w:t>
            </w:r>
            <w:r>
              <w:rPr>
                <w:lang w:val="en-US"/>
              </w:rPr>
              <w:t xml:space="preserve"> </w:t>
            </w:r>
            <w:r>
              <w:t>рублей</w:t>
            </w:r>
          </w:p>
        </w:tc>
      </w:tr>
      <w:tr w:rsidR="0053125C">
        <w:trPr>
          <w:cantSplit/>
        </w:trPr>
        <w:tc>
          <w:tcPr>
            <w:tcW w:w="959" w:type="dxa"/>
            <w:tcBorders>
              <w:left w:val="double" w:sz="6" w:space="0" w:color="auto"/>
            </w:tcBorders>
          </w:tcPr>
          <w:p w:rsidR="0053125C" w:rsidRDefault="001661AB">
            <w:pPr>
              <w:jc w:val="center"/>
              <w:rPr>
                <w:sz w:val="22"/>
              </w:rPr>
            </w:pPr>
            <w:r>
              <w:rPr>
                <w:sz w:val="22"/>
              </w:rPr>
              <w:t>10</w:t>
            </w:r>
          </w:p>
        </w:tc>
        <w:tc>
          <w:tcPr>
            <w:tcW w:w="6946" w:type="dxa"/>
          </w:tcPr>
          <w:p w:rsidR="0053125C" w:rsidRDefault="001661AB">
            <w:pPr>
              <w:rPr>
                <w:sz w:val="22"/>
              </w:rPr>
            </w:pPr>
            <w:r>
              <w:rPr>
                <w:sz w:val="22"/>
              </w:rPr>
              <w:t>Дивиденды в процентах к общему доходу</w:t>
            </w:r>
          </w:p>
        </w:tc>
        <w:tc>
          <w:tcPr>
            <w:tcW w:w="2373" w:type="dxa"/>
            <w:tcBorders>
              <w:right w:val="double" w:sz="6" w:space="0" w:color="auto"/>
            </w:tcBorders>
          </w:tcPr>
          <w:p w:rsidR="0053125C" w:rsidRDefault="001661AB">
            <w:pPr>
              <w:jc w:val="center"/>
              <w:rPr>
                <w:sz w:val="22"/>
              </w:rPr>
            </w:pPr>
            <w:r>
              <w:rPr>
                <w:sz w:val="22"/>
              </w:rPr>
              <w:t>22,5%</w:t>
            </w:r>
          </w:p>
        </w:tc>
      </w:tr>
      <w:tr w:rsidR="0053125C">
        <w:trPr>
          <w:cantSplit/>
        </w:trPr>
        <w:tc>
          <w:tcPr>
            <w:tcW w:w="959" w:type="dxa"/>
            <w:tcBorders>
              <w:left w:val="double" w:sz="6" w:space="0" w:color="auto"/>
            </w:tcBorders>
          </w:tcPr>
          <w:p w:rsidR="0053125C" w:rsidRDefault="001661AB">
            <w:pPr>
              <w:jc w:val="center"/>
              <w:rPr>
                <w:sz w:val="22"/>
              </w:rPr>
            </w:pPr>
            <w:r>
              <w:rPr>
                <w:sz w:val="22"/>
              </w:rPr>
              <w:t>11</w:t>
            </w:r>
          </w:p>
        </w:tc>
        <w:tc>
          <w:tcPr>
            <w:tcW w:w="6946" w:type="dxa"/>
          </w:tcPr>
          <w:p w:rsidR="0053125C" w:rsidRDefault="001661AB">
            <w:pPr>
              <w:rPr>
                <w:sz w:val="22"/>
              </w:rPr>
            </w:pPr>
            <w:r>
              <w:rPr>
                <w:sz w:val="22"/>
              </w:rPr>
              <w:t>Дивиденды в процентах к заработной плате</w:t>
            </w:r>
          </w:p>
        </w:tc>
        <w:tc>
          <w:tcPr>
            <w:tcW w:w="2373" w:type="dxa"/>
            <w:tcBorders>
              <w:right w:val="double" w:sz="6" w:space="0" w:color="auto"/>
            </w:tcBorders>
          </w:tcPr>
          <w:p w:rsidR="0053125C" w:rsidRDefault="001661AB">
            <w:pPr>
              <w:jc w:val="center"/>
              <w:rPr>
                <w:sz w:val="22"/>
              </w:rPr>
            </w:pPr>
            <w:r>
              <w:rPr>
                <w:sz w:val="22"/>
              </w:rPr>
              <w:t>41 %</w:t>
            </w:r>
          </w:p>
        </w:tc>
      </w:tr>
      <w:tr w:rsidR="0053125C">
        <w:trPr>
          <w:cantSplit/>
        </w:trPr>
        <w:tc>
          <w:tcPr>
            <w:tcW w:w="959" w:type="dxa"/>
            <w:tcBorders>
              <w:left w:val="double" w:sz="6" w:space="0" w:color="auto"/>
            </w:tcBorders>
          </w:tcPr>
          <w:p w:rsidR="0053125C" w:rsidRDefault="001661AB">
            <w:pPr>
              <w:jc w:val="center"/>
              <w:rPr>
                <w:sz w:val="22"/>
              </w:rPr>
            </w:pPr>
            <w:r>
              <w:rPr>
                <w:sz w:val="22"/>
              </w:rPr>
              <w:t>12</w:t>
            </w:r>
          </w:p>
        </w:tc>
        <w:tc>
          <w:tcPr>
            <w:tcW w:w="6946" w:type="dxa"/>
          </w:tcPr>
          <w:p w:rsidR="0053125C" w:rsidRDefault="001661AB">
            <w:pPr>
              <w:rPr>
                <w:sz w:val="22"/>
              </w:rPr>
            </w:pPr>
            <w:r>
              <w:rPr>
                <w:sz w:val="22"/>
              </w:rPr>
              <w:t>Коэффициент капиталоотдачи</w:t>
            </w:r>
          </w:p>
        </w:tc>
        <w:tc>
          <w:tcPr>
            <w:tcW w:w="2373" w:type="dxa"/>
            <w:tcBorders>
              <w:right w:val="double" w:sz="6" w:space="0" w:color="auto"/>
            </w:tcBorders>
          </w:tcPr>
          <w:p w:rsidR="0053125C" w:rsidRDefault="001661AB">
            <w:pPr>
              <w:jc w:val="center"/>
              <w:rPr>
                <w:sz w:val="22"/>
              </w:rPr>
            </w:pPr>
            <w:r>
              <w:rPr>
                <w:sz w:val="22"/>
              </w:rPr>
              <w:t>0,162</w:t>
            </w:r>
          </w:p>
        </w:tc>
      </w:tr>
      <w:tr w:rsidR="0053125C">
        <w:trPr>
          <w:cantSplit/>
        </w:trPr>
        <w:tc>
          <w:tcPr>
            <w:tcW w:w="959" w:type="dxa"/>
            <w:tcBorders>
              <w:left w:val="double" w:sz="6" w:space="0" w:color="auto"/>
              <w:bottom w:val="double" w:sz="6" w:space="0" w:color="auto"/>
            </w:tcBorders>
          </w:tcPr>
          <w:p w:rsidR="0053125C" w:rsidRDefault="001661AB">
            <w:pPr>
              <w:jc w:val="center"/>
              <w:rPr>
                <w:sz w:val="22"/>
              </w:rPr>
            </w:pPr>
            <w:r>
              <w:rPr>
                <w:sz w:val="22"/>
              </w:rPr>
              <w:t>13</w:t>
            </w:r>
          </w:p>
        </w:tc>
        <w:tc>
          <w:tcPr>
            <w:tcW w:w="6946" w:type="dxa"/>
            <w:tcBorders>
              <w:bottom w:val="double" w:sz="6" w:space="0" w:color="auto"/>
            </w:tcBorders>
          </w:tcPr>
          <w:p w:rsidR="0053125C" w:rsidRDefault="001661AB">
            <w:pPr>
              <w:rPr>
                <w:sz w:val="22"/>
              </w:rPr>
            </w:pPr>
            <w:r>
              <w:rPr>
                <w:sz w:val="22"/>
              </w:rPr>
              <w:t>Инвестиции на 1 рубль акций</w:t>
            </w:r>
          </w:p>
        </w:tc>
        <w:tc>
          <w:tcPr>
            <w:tcW w:w="2373" w:type="dxa"/>
            <w:tcBorders>
              <w:bottom w:val="double" w:sz="6" w:space="0" w:color="auto"/>
              <w:right w:val="double" w:sz="6" w:space="0" w:color="auto"/>
            </w:tcBorders>
          </w:tcPr>
          <w:p w:rsidR="0053125C" w:rsidRDefault="001661AB">
            <w:pPr>
              <w:jc w:val="center"/>
              <w:rPr>
                <w:sz w:val="22"/>
              </w:rPr>
            </w:pPr>
            <w:r>
              <w:rPr>
                <w:sz w:val="22"/>
              </w:rPr>
              <w:t>0,097 рубля</w:t>
            </w:r>
          </w:p>
        </w:tc>
      </w:tr>
    </w:tbl>
    <w:p w:rsidR="0053125C" w:rsidRDefault="001661AB">
      <w:pPr>
        <w:rPr>
          <w:rFonts w:ascii="Courier New" w:hAnsi="Courier New"/>
          <w:sz w:val="22"/>
        </w:rPr>
      </w:pPr>
      <w:r>
        <w:rPr>
          <w:sz w:val="22"/>
        </w:rPr>
        <w:br w:type="page"/>
      </w:r>
    </w:p>
    <w:p w:rsidR="0053125C" w:rsidRDefault="001661AB">
      <w:pPr>
        <w:pStyle w:val="1"/>
      </w:pPr>
      <w:r>
        <w:t>Выводы.</w:t>
      </w:r>
    </w:p>
    <w:p w:rsidR="0053125C" w:rsidRDefault="0053125C">
      <w:pPr>
        <w:rPr>
          <w:rFonts w:ascii="Courier New" w:hAnsi="Courier New"/>
        </w:rPr>
      </w:pPr>
    </w:p>
    <w:p w:rsidR="0053125C" w:rsidRDefault="001661AB">
      <w:pPr>
        <w:jc w:val="both"/>
      </w:pPr>
      <w:r>
        <w:tab/>
        <w:t>В настоящем курсовом проекте аккумулированы основные сведения, позволяющие понять, что такое акционерное строительное предприятие, как оно устроено и работает, какие принципы и правила применяются при расчете его работы и функционирования. Предприятие в условиях в рыночной экономики должно играть активную роль на фондовом рынке, выступая, с одной стороны, эмитентом ценных бумаг, но с другой – и инвестором, только в этом случае оно может иметь средства для обновления продукции, расширения производства, выжить в конкурентной борьбе в условиях рыночной экономики.</w:t>
      </w:r>
    </w:p>
    <w:p w:rsidR="0053125C" w:rsidRDefault="001661AB">
      <w:pPr>
        <w:ind w:firstLine="720"/>
        <w:jc w:val="both"/>
      </w:pPr>
      <w:r>
        <w:t>Рассмотрев данный проект, можно прийти к выводу, что экономическая ситуация на рынке сильно меняется, каждое дело, каждое предприятие глубоко особенно и индивидуально; поэтому в одной работе невозможно полностью охватить деятельность строительной организации: можно лишь составить приблизительную картину его существования, показать те или иные аспекты.</w:t>
      </w:r>
    </w:p>
    <w:p w:rsidR="0053125C" w:rsidRDefault="001661AB">
      <w:pPr>
        <w:ind w:firstLine="720"/>
        <w:jc w:val="both"/>
        <w:rPr>
          <w:lang w:val="en-US"/>
        </w:rPr>
      </w:pPr>
      <w:r>
        <w:t>В данной курсовой  работе  мы  освоили методику проведения организационно-экономических расчетов по обоснованию выбора работы акционерного строительного предприятия, определили  организационные характеристики производственного процесса, определили  экономические показатели выпускаемой продукции и предприятия в целом.</w:t>
      </w:r>
    </w:p>
    <w:p w:rsidR="0053125C" w:rsidRDefault="001661AB">
      <w:pPr>
        <w:pStyle w:val="1"/>
      </w:pPr>
      <w:r>
        <w:br w:type="page"/>
        <w:t>Содержание:</w:t>
      </w:r>
    </w:p>
    <w:p w:rsidR="0053125C" w:rsidRDefault="0053125C">
      <w:pPr>
        <w:jc w:val="both"/>
        <w:rPr>
          <w:sz w:val="26"/>
        </w:rPr>
      </w:pPr>
    </w:p>
    <w:p w:rsidR="0053125C" w:rsidRDefault="001661AB">
      <w:pPr>
        <w:keepNext/>
        <w:spacing w:before="240" w:after="60"/>
        <w:jc w:val="both"/>
        <w:rPr>
          <w:kern w:val="28"/>
        </w:rPr>
      </w:pPr>
      <w:r>
        <w:rPr>
          <w:kern w:val="28"/>
        </w:rPr>
        <w:t>Введение.</w:t>
      </w:r>
    </w:p>
    <w:p w:rsidR="0053125C" w:rsidRDefault="001661AB">
      <w:pPr>
        <w:keepNext/>
        <w:spacing w:before="240" w:after="60"/>
        <w:jc w:val="both"/>
        <w:rPr>
          <w:lang w:val="en-US"/>
        </w:rPr>
      </w:pPr>
      <w:r>
        <w:rPr>
          <w:kern w:val="28"/>
          <w:lang w:val="en-US"/>
        </w:rPr>
        <w:t xml:space="preserve">I </w:t>
      </w:r>
      <w:r>
        <w:rPr>
          <w:kern w:val="28"/>
        </w:rPr>
        <w:t>Формирование цены и предложения подрядчика на строительство группы объектов.</w:t>
      </w:r>
      <w:r>
        <w:t xml:space="preserve"> </w:t>
      </w:r>
    </w:p>
    <w:p w:rsidR="0053125C" w:rsidRDefault="001661AB">
      <w:pPr>
        <w:keepNext/>
        <w:spacing w:before="240" w:after="60"/>
        <w:jc w:val="both"/>
        <w:rPr>
          <w:kern w:val="28"/>
          <w:lang w:val="en-US"/>
        </w:rPr>
      </w:pPr>
      <w:r>
        <w:rPr>
          <w:kern w:val="28"/>
          <w:lang w:val="en-US"/>
        </w:rPr>
        <w:t xml:space="preserve">II </w:t>
      </w:r>
      <w:r>
        <w:rPr>
          <w:kern w:val="28"/>
        </w:rPr>
        <w:t>Определение себестоимости строительно-монтажных работ , ее структуры, группировка  затрат.</w:t>
      </w:r>
    </w:p>
    <w:p w:rsidR="0053125C" w:rsidRDefault="001661AB">
      <w:pPr>
        <w:keepNext/>
        <w:spacing w:before="240" w:after="60"/>
        <w:jc w:val="both"/>
        <w:rPr>
          <w:kern w:val="28"/>
        </w:rPr>
      </w:pPr>
      <w:r>
        <w:rPr>
          <w:kern w:val="28"/>
          <w:lang w:val="en-US"/>
        </w:rPr>
        <w:t xml:space="preserve">III </w:t>
      </w:r>
      <w:r>
        <w:rPr>
          <w:kern w:val="28"/>
        </w:rPr>
        <w:t>Расчет численности работников, стоимость основных фондов и оборотных средств, определение прибыли.</w:t>
      </w:r>
    </w:p>
    <w:p w:rsidR="0053125C" w:rsidRDefault="001661AB">
      <w:pPr>
        <w:keepNext/>
        <w:spacing w:before="240" w:after="60"/>
        <w:jc w:val="both"/>
        <w:rPr>
          <w:kern w:val="28"/>
          <w:lang w:val="en-US"/>
        </w:rPr>
      </w:pPr>
      <w:r>
        <w:rPr>
          <w:kern w:val="28"/>
          <w:lang w:val="en-US"/>
        </w:rPr>
        <w:t xml:space="preserve">IV </w:t>
      </w:r>
      <w:r>
        <w:rPr>
          <w:kern w:val="28"/>
        </w:rPr>
        <w:t>Налоги и платежи направленные в бюджет и внебюджетные фонды строительным предприятием.</w:t>
      </w:r>
    </w:p>
    <w:p w:rsidR="0053125C" w:rsidRDefault="001661AB">
      <w:pPr>
        <w:keepNext/>
        <w:spacing w:before="240" w:after="60"/>
        <w:jc w:val="both"/>
        <w:rPr>
          <w:kern w:val="28"/>
        </w:rPr>
      </w:pPr>
      <w:r>
        <w:rPr>
          <w:kern w:val="28"/>
          <w:lang w:val="en-US"/>
        </w:rPr>
        <w:t xml:space="preserve">V </w:t>
      </w:r>
      <w:r>
        <w:rPr>
          <w:kern w:val="28"/>
        </w:rPr>
        <w:t>Формирование и распределение дохода акционерного строительного предприятия, расчет дивидендов, заработной платы и индивидуального дохода работников.</w:t>
      </w:r>
    </w:p>
    <w:p w:rsidR="0053125C" w:rsidRDefault="001661AB">
      <w:pPr>
        <w:keepNext/>
        <w:spacing w:before="240" w:after="60"/>
        <w:jc w:val="both"/>
        <w:rPr>
          <w:kern w:val="28"/>
        </w:rPr>
      </w:pPr>
      <w:r>
        <w:rPr>
          <w:kern w:val="28"/>
          <w:lang w:val="en-US"/>
        </w:rPr>
        <w:t xml:space="preserve">VI </w:t>
      </w:r>
      <w:r>
        <w:rPr>
          <w:kern w:val="28"/>
        </w:rPr>
        <w:t>Расчет основных показателей деятельности акционерного строительного предприятия.</w:t>
      </w:r>
    </w:p>
    <w:p w:rsidR="0053125C" w:rsidRDefault="001661AB">
      <w:pPr>
        <w:keepNext/>
        <w:spacing w:before="240" w:after="60"/>
        <w:jc w:val="both"/>
        <w:rPr>
          <w:kern w:val="28"/>
          <w:sz w:val="26"/>
        </w:rPr>
      </w:pPr>
      <w:r>
        <w:rPr>
          <w:kern w:val="28"/>
        </w:rPr>
        <w:t>Выводы.</w:t>
      </w:r>
      <w:bookmarkStart w:id="12" w:name="_GoBack"/>
      <w:bookmarkEnd w:id="12"/>
    </w:p>
    <w:sectPr w:rsidR="0053125C">
      <w:pgSz w:w="11907" w:h="16840"/>
      <w:pgMar w:top="1701" w:right="1418" w:bottom="1985"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25C" w:rsidRDefault="001661AB">
      <w:r>
        <w:separator/>
      </w:r>
    </w:p>
  </w:endnote>
  <w:endnote w:type="continuationSeparator" w:id="0">
    <w:p w:rsidR="0053125C" w:rsidRDefault="0016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25C" w:rsidRDefault="001661AB">
    <w:pPr>
      <w:pStyle w:val="a4"/>
      <w:framePr w:wrap="around" w:vAnchor="text" w:hAnchor="margin" w:xAlign="right" w:y="1"/>
      <w:rPr>
        <w:rStyle w:val="a5"/>
        <w:sz w:val="22"/>
      </w:rPr>
    </w:pPr>
    <w:r>
      <w:rPr>
        <w:rStyle w:val="a5"/>
        <w:sz w:val="22"/>
      </w:rPr>
      <w:fldChar w:fldCharType="begin"/>
    </w:r>
    <w:r>
      <w:rPr>
        <w:rStyle w:val="a5"/>
        <w:sz w:val="22"/>
      </w:rPr>
      <w:instrText xml:space="preserve">PAGE  </w:instrText>
    </w:r>
    <w:r>
      <w:rPr>
        <w:rStyle w:val="a5"/>
        <w:sz w:val="22"/>
      </w:rPr>
      <w:fldChar w:fldCharType="separate"/>
    </w:r>
    <w:r>
      <w:rPr>
        <w:rStyle w:val="a5"/>
        <w:noProof/>
        <w:sz w:val="22"/>
      </w:rPr>
      <w:t>4</w:t>
    </w:r>
    <w:r>
      <w:rPr>
        <w:rStyle w:val="a5"/>
        <w:sz w:val="22"/>
      </w:rPr>
      <w:fldChar w:fldCharType="end"/>
    </w:r>
  </w:p>
  <w:p w:rsidR="0053125C" w:rsidRDefault="0053125C">
    <w:pPr>
      <w:pStyle w:val="a4"/>
      <w:ind w:right="360"/>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25C" w:rsidRDefault="001661AB">
    <w:pPr>
      <w:pStyle w:val="a4"/>
      <w:framePr w:wrap="around" w:vAnchor="text" w:hAnchor="margin" w:xAlign="right" w:y="1"/>
      <w:rPr>
        <w:rStyle w:val="a5"/>
        <w:sz w:val="22"/>
      </w:rPr>
    </w:pPr>
    <w:r>
      <w:rPr>
        <w:rStyle w:val="a5"/>
        <w:sz w:val="22"/>
      </w:rPr>
      <w:fldChar w:fldCharType="begin"/>
    </w:r>
    <w:r>
      <w:rPr>
        <w:rStyle w:val="a5"/>
        <w:sz w:val="22"/>
      </w:rPr>
      <w:instrText xml:space="preserve">PAGE  </w:instrText>
    </w:r>
    <w:r>
      <w:rPr>
        <w:rStyle w:val="a5"/>
        <w:sz w:val="22"/>
      </w:rPr>
      <w:fldChar w:fldCharType="separate"/>
    </w:r>
    <w:r>
      <w:rPr>
        <w:rStyle w:val="a5"/>
        <w:noProof/>
        <w:sz w:val="22"/>
      </w:rPr>
      <w:t>30</w:t>
    </w:r>
    <w:r>
      <w:rPr>
        <w:rStyle w:val="a5"/>
        <w:sz w:val="22"/>
      </w:rPr>
      <w:fldChar w:fldCharType="end"/>
    </w:r>
  </w:p>
  <w:p w:rsidR="0053125C" w:rsidRDefault="0053125C">
    <w:pPr>
      <w:pStyle w:val="a4"/>
      <w:ind w:right="360"/>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25C" w:rsidRDefault="001661AB">
      <w:r>
        <w:separator/>
      </w:r>
    </w:p>
  </w:footnote>
  <w:footnote w:type="continuationSeparator" w:id="0">
    <w:p w:rsidR="0053125C" w:rsidRDefault="001661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1AB"/>
    <w:rsid w:val="000C55E5"/>
    <w:rsid w:val="001661AB"/>
    <w:rsid w:val="00531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32A1AB73-2A68-468A-9B60-BC1DB564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rial" w:hAnsi="Arial"/>
      <w:position w:val="-30"/>
      <w:sz w:val="24"/>
    </w:rPr>
  </w:style>
  <w:style w:type="paragraph" w:styleId="1">
    <w:name w:val="heading 1"/>
    <w:basedOn w:val="a"/>
    <w:next w:val="a"/>
    <w:qFormat/>
    <w:pPr>
      <w:keepNext/>
      <w:spacing w:before="240" w:after="60"/>
      <w:jc w:val="center"/>
      <w:outlineLvl w:val="0"/>
    </w:pPr>
    <w:rPr>
      <w:b/>
      <w:kern w:val="28"/>
      <w:sz w:val="28"/>
      <w:lang w:val="en-US"/>
    </w:rPr>
  </w:style>
  <w:style w:type="paragraph" w:styleId="2">
    <w:name w:val="heading 2"/>
    <w:basedOn w:val="a"/>
    <w:next w:val="a"/>
    <w:qFormat/>
    <w:pPr>
      <w:keepNext/>
      <w:spacing w:before="240" w:after="60"/>
      <w:outlineLvl w:val="1"/>
    </w:pPr>
    <w:rPr>
      <w:b/>
      <w:i/>
    </w:rPr>
  </w:style>
  <w:style w:type="paragraph" w:styleId="3">
    <w:name w:val="heading 3"/>
    <w:basedOn w:val="a"/>
    <w:next w:val="a"/>
    <w:qFormat/>
    <w:pPr>
      <w:keepNext/>
      <w:spacing w:before="240" w:after="6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widowControl w:val="0"/>
      <w:ind w:firstLine="284"/>
      <w:jc w:val="both"/>
    </w:pPr>
  </w:style>
  <w:style w:type="paragraph" w:styleId="a3">
    <w:name w:val="Body Text Indent"/>
    <w:basedOn w:val="a"/>
    <w:pPr>
      <w:widowControl w:val="0"/>
      <w:ind w:firstLine="426"/>
      <w:jc w:val="both"/>
    </w:p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webSettings" Target="webSettings.xml"/><Relationship Id="rId21" Type="http://schemas.openxmlformats.org/officeDocument/2006/relationships/oleObject" Target="embeddings/oleObject7.bin"/><Relationship Id="rId7" Type="http://schemas.openxmlformats.org/officeDocument/2006/relationships/oleObject" Target="embeddings/oleObject1.bin"/><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ettings" Target="setting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6193</Words>
  <Characters>35302</Characters>
  <Application>Microsoft Office Word</Application>
  <DocSecurity>0</DocSecurity>
  <Lines>294</Lines>
  <Paragraphs>82</Paragraphs>
  <ScaleCrop>false</ScaleCrop>
  <Company>Elcom Ltd</Company>
  <LinksUpToDate>false</LinksUpToDate>
  <CharactersWithSpaces>41413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Основные экономические параметры строительного предприятия</dc:title>
  <dc:subject>" Основные экономические параметры строительного предприятия</dc:subject>
  <dc:creator>andrros@chat.ru</dc:creator>
  <cp:keywords/>
  <dc:description/>
  <cp:lastModifiedBy>admin</cp:lastModifiedBy>
  <cp:revision>2</cp:revision>
  <cp:lastPrinted>1998-04-13T20:55:00Z</cp:lastPrinted>
  <dcterms:created xsi:type="dcterms:W3CDTF">2014-02-08T10:57:00Z</dcterms:created>
  <dcterms:modified xsi:type="dcterms:W3CDTF">2014-02-08T10:57:00Z</dcterms:modified>
</cp:coreProperties>
</file>