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18" w:rsidRDefault="00F67818" w:rsidP="000E6DE8">
      <w:pPr>
        <w:spacing w:line="360" w:lineRule="auto"/>
        <w:jc w:val="center"/>
        <w:rPr>
          <w:b/>
        </w:rPr>
      </w:pPr>
    </w:p>
    <w:p w:rsidR="000E6DE8" w:rsidRPr="008E6C3B" w:rsidRDefault="000E6DE8" w:rsidP="000E6DE8">
      <w:pPr>
        <w:spacing w:line="360" w:lineRule="auto"/>
        <w:jc w:val="center"/>
        <w:rPr>
          <w:b/>
        </w:rPr>
      </w:pPr>
      <w:r w:rsidRPr="008E6C3B">
        <w:rPr>
          <w:b/>
        </w:rPr>
        <w:t>Основные  формы организации производства</w:t>
      </w:r>
    </w:p>
    <w:p w:rsidR="002D4FE4" w:rsidRPr="008E6C3B" w:rsidRDefault="005B1A1A" w:rsidP="000E6DE8">
      <w:pPr>
        <w:spacing w:line="360" w:lineRule="auto"/>
        <w:jc w:val="center"/>
        <w:rPr>
          <w:b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&#10;основные формы организации производства" style="width:467.25pt;height:210pt">
            <v:imagedata r:id="rId5" o:title=""/>
          </v:shape>
        </w:pict>
      </w:r>
    </w:p>
    <w:p w:rsidR="0043589E" w:rsidRPr="00FA3FE6" w:rsidRDefault="0043589E" w:rsidP="0043589E">
      <w:pPr>
        <w:ind w:firstLine="708"/>
        <w:jc w:val="both"/>
      </w:pPr>
      <w:r w:rsidRPr="00FA3FE6">
        <w:rPr>
          <w:b/>
        </w:rPr>
        <w:t>Специализация.</w:t>
      </w:r>
      <w:r w:rsidRPr="00FA3FE6">
        <w:t xml:space="preserve"> Данная форма организации производства предполагает сосредоточение на одном предприятии (в его структурных подразделениях) выпуска однотипной продукции. Специализация базируется на принципе разделения труда и концентрации однородного производства в масштабах всего предприятия (цеха, участка). В масштабах одного предприятия различают предметную, подетальную и технологическую специализацию.</w:t>
      </w:r>
    </w:p>
    <w:p w:rsidR="0043589E" w:rsidRDefault="0043589E" w:rsidP="0043589E">
      <w:pPr>
        <w:ind w:firstLine="708"/>
        <w:jc w:val="both"/>
      </w:pPr>
      <w:r w:rsidRPr="007D47B6">
        <w:rPr>
          <w:i/>
        </w:rPr>
        <w:t>Предметная специализация</w:t>
      </w:r>
      <w:r w:rsidRPr="00FA3FE6">
        <w:t xml:space="preserve"> — это сосредоточение на одном предприятии </w:t>
      </w:r>
      <w:r w:rsidR="005347EF" w:rsidRPr="00FA3FE6">
        <w:t xml:space="preserve">выпуска </w:t>
      </w:r>
      <w:r w:rsidRPr="00FA3FE6">
        <w:t>однотипной готовой продукции</w:t>
      </w:r>
      <w:r>
        <w:t xml:space="preserve"> (цех автоматизации производства, прокатно-ремонтный цех труб и турбобуров)</w:t>
      </w:r>
      <w:r w:rsidRPr="00FA3FE6">
        <w:t xml:space="preserve">. </w:t>
      </w:r>
    </w:p>
    <w:p w:rsidR="0043589E" w:rsidRPr="00FA3FE6" w:rsidRDefault="0043589E" w:rsidP="0043589E">
      <w:pPr>
        <w:ind w:firstLine="708"/>
        <w:jc w:val="both"/>
      </w:pPr>
      <w:r w:rsidRPr="007D47B6">
        <w:rPr>
          <w:i/>
        </w:rPr>
        <w:t xml:space="preserve">Подетальная специализация </w:t>
      </w:r>
      <w:r w:rsidRPr="00FA3FE6">
        <w:t>предполагает организацию производства на предприятии в целом и в отдельном его производственном подразделении отдельных деталей, узлов или частей готовой продукции</w:t>
      </w:r>
      <w:r>
        <w:t xml:space="preserve"> (участок по ремонту труб и участок по ремонту турбобуров в прокатно-ремонтном цехе труб и турбобуров)</w:t>
      </w:r>
      <w:r w:rsidRPr="00FA3FE6">
        <w:t>.</w:t>
      </w:r>
    </w:p>
    <w:p w:rsidR="0043589E" w:rsidRPr="00FA3FE6" w:rsidRDefault="0043589E" w:rsidP="0043589E">
      <w:pPr>
        <w:ind w:firstLine="708"/>
        <w:jc w:val="both"/>
      </w:pPr>
      <w:r w:rsidRPr="007D47B6">
        <w:rPr>
          <w:i/>
        </w:rPr>
        <w:t>Технологическая специализация</w:t>
      </w:r>
      <w:r w:rsidRPr="00FA3FE6">
        <w:t xml:space="preserve"> основана на выполнении в масштабах предприятия (цеха, участка) определенных операций или стадий производственного процесса</w:t>
      </w:r>
      <w:r>
        <w:t xml:space="preserve"> (цех добычи нефти и газа, цех капитального ремонта скважин, вышкомонтажный цех, цех освоения скважин)</w:t>
      </w:r>
      <w:r w:rsidRPr="00FA3FE6">
        <w:t>.</w:t>
      </w:r>
    </w:p>
    <w:p w:rsidR="0043589E" w:rsidRPr="008E6C3B" w:rsidRDefault="0043589E" w:rsidP="0043589E">
      <w:pPr>
        <w:ind w:firstLine="720"/>
        <w:jc w:val="both"/>
      </w:pPr>
      <w:r w:rsidRPr="008E6C3B">
        <w:t xml:space="preserve"> Тампонажная бригада в составе УБР – специализированный цех. На сервисе – специализированная тампонажная контора (крепление скважин). </w:t>
      </w:r>
    </w:p>
    <w:p w:rsidR="0043589E" w:rsidRDefault="000E6DE8" w:rsidP="002D4FE4">
      <w:pPr>
        <w:jc w:val="both"/>
      </w:pPr>
      <w:r w:rsidRPr="008E6C3B">
        <w:t xml:space="preserve"> </w:t>
      </w:r>
    </w:p>
    <w:p w:rsidR="000E6DE8" w:rsidRPr="008E6C3B" w:rsidRDefault="000E6DE8" w:rsidP="002D4FE4">
      <w:pPr>
        <w:jc w:val="both"/>
      </w:pPr>
      <w:r w:rsidRPr="008E6C3B">
        <w:tab/>
      </w:r>
      <w:r w:rsidRPr="008E6C3B">
        <w:rPr>
          <w:b/>
        </w:rPr>
        <w:t>Концентрация производства</w:t>
      </w:r>
      <w:r w:rsidRPr="008E6C3B">
        <w:t xml:space="preserve"> – максимальное сосредоточение производств в крупных производственных звеньях. Малый и средний нефтяной бизнес. </w:t>
      </w:r>
    </w:p>
    <w:p w:rsidR="00437EFD" w:rsidRPr="008E6C3B" w:rsidRDefault="00437EFD" w:rsidP="002D4FE4">
      <w:pPr>
        <w:ind w:firstLine="708"/>
        <w:jc w:val="both"/>
      </w:pPr>
      <w:r w:rsidRPr="008E6C3B">
        <w:t xml:space="preserve">О концентрации говорят, когда </w:t>
      </w:r>
      <w:r w:rsidR="00DE5753" w:rsidRPr="008E6C3B">
        <w:t xml:space="preserve">отказываются </w:t>
      </w:r>
      <w:r w:rsidRPr="008E6C3B">
        <w:t>от экономической самостоятельности отдельных фирм и предприятий</w:t>
      </w:r>
      <w:r w:rsidR="00DE5753" w:rsidRPr="008E6C3B">
        <w:t>,</w:t>
      </w:r>
      <w:r w:rsidRPr="008E6C3B">
        <w:t xml:space="preserve"> и производство подчиняется общему центральному руководству. В этом случае примером является образование концернов.</w:t>
      </w:r>
    </w:p>
    <w:p w:rsidR="00DE5753" w:rsidRDefault="00DE5753" w:rsidP="002D4FE4">
      <w:pPr>
        <w:ind w:firstLine="708"/>
        <w:jc w:val="both"/>
      </w:pPr>
      <w:r w:rsidRPr="0043589E">
        <w:rPr>
          <w:i/>
        </w:rPr>
        <w:t>Концерн</w:t>
      </w:r>
      <w:r w:rsidRPr="008E6C3B">
        <w:t xml:space="preserve"> - это горизонтально-вертикальное объединение предприятий, которые, оставаясь в правовом отношении самостоятельными, отказались от своей экономической самостоятельности в пользу единого руководства.</w:t>
      </w:r>
    </w:p>
    <w:p w:rsidR="00C77D98" w:rsidRPr="008E6C3B" w:rsidRDefault="00C77D98" w:rsidP="00C77D98">
      <w:pPr>
        <w:ind w:firstLine="360"/>
        <w:jc w:val="both"/>
        <w:rPr>
          <w:color w:val="000000"/>
        </w:rPr>
      </w:pPr>
      <w:r w:rsidRPr="008E6C3B">
        <w:rPr>
          <w:color w:val="000000"/>
        </w:rPr>
        <w:t>Концентрация на предприятии</w:t>
      </w:r>
      <w:r w:rsidRPr="008E6C3B">
        <w:rPr>
          <w:b/>
          <w:bCs/>
          <w:color w:val="000000"/>
        </w:rPr>
        <w:t xml:space="preserve"> может развиваться</w:t>
      </w:r>
      <w:r w:rsidRPr="008E6C3B">
        <w:rPr>
          <w:color w:val="000000"/>
        </w:rPr>
        <w:t xml:space="preserve"> на основе различных форм: </w:t>
      </w:r>
    </w:p>
    <w:p w:rsidR="00C77D98" w:rsidRPr="008E6C3B" w:rsidRDefault="00C77D98" w:rsidP="00C77D98">
      <w:pPr>
        <w:numPr>
          <w:ilvl w:val="0"/>
          <w:numId w:val="1"/>
        </w:numPr>
        <w:jc w:val="both"/>
        <w:rPr>
          <w:color w:val="000000"/>
        </w:rPr>
      </w:pPr>
      <w:r w:rsidRPr="008E6C3B">
        <w:rPr>
          <w:color w:val="000000"/>
        </w:rPr>
        <w:t xml:space="preserve">увеличения выпуска однородной продукции (специализированные предприятия), </w:t>
      </w:r>
    </w:p>
    <w:p w:rsidR="00C77D98" w:rsidRPr="008E6C3B" w:rsidRDefault="00C77D98" w:rsidP="00C77D98">
      <w:pPr>
        <w:numPr>
          <w:ilvl w:val="0"/>
          <w:numId w:val="1"/>
        </w:numPr>
        <w:jc w:val="both"/>
        <w:rPr>
          <w:color w:val="000000"/>
        </w:rPr>
      </w:pPr>
      <w:r w:rsidRPr="008E6C3B">
        <w:rPr>
          <w:color w:val="000000"/>
        </w:rPr>
        <w:t xml:space="preserve">увеличения выпуска разнородной продукции (универсальные предприятия); </w:t>
      </w:r>
    </w:p>
    <w:p w:rsidR="00C77D98" w:rsidRPr="008E6C3B" w:rsidRDefault="00C77D98" w:rsidP="00C77D98">
      <w:pPr>
        <w:numPr>
          <w:ilvl w:val="0"/>
          <w:numId w:val="1"/>
        </w:numPr>
        <w:jc w:val="both"/>
        <w:rPr>
          <w:color w:val="000000"/>
        </w:rPr>
      </w:pPr>
      <w:r w:rsidRPr="008E6C3B">
        <w:rPr>
          <w:color w:val="000000"/>
        </w:rPr>
        <w:t xml:space="preserve">развития концентрации на основе комбинирования производства (предприятия комбинаты); </w:t>
      </w:r>
    </w:p>
    <w:p w:rsidR="00C77D98" w:rsidRPr="008E6C3B" w:rsidRDefault="00C77D98" w:rsidP="00C77D98">
      <w:pPr>
        <w:numPr>
          <w:ilvl w:val="0"/>
          <w:numId w:val="1"/>
        </w:numPr>
        <w:jc w:val="both"/>
        <w:rPr>
          <w:color w:val="000000"/>
        </w:rPr>
      </w:pPr>
      <w:r w:rsidRPr="008E6C3B">
        <w:rPr>
          <w:color w:val="000000"/>
        </w:rPr>
        <w:t xml:space="preserve">развития концентрации на основе диверсификации производства. Эта форма самая сложная, так как в этом случае развитие концентрации может осуществляться как на основе вышеупомянутых форм, так и за счет более широкой деятельности предприятия. </w:t>
      </w:r>
    </w:p>
    <w:p w:rsidR="00C77D98" w:rsidRPr="008E6C3B" w:rsidRDefault="00C77D98" w:rsidP="00C77D98">
      <w:pPr>
        <w:jc w:val="both"/>
        <w:rPr>
          <w:color w:val="000000"/>
        </w:rPr>
      </w:pPr>
      <w:r w:rsidRPr="008E6C3B">
        <w:rPr>
          <w:color w:val="000000"/>
        </w:rPr>
        <w:t>Концентрация производства на предприятии</w:t>
      </w:r>
      <w:r w:rsidRPr="008E6C3B">
        <w:rPr>
          <w:b/>
          <w:bCs/>
          <w:color w:val="000000"/>
        </w:rPr>
        <w:t xml:space="preserve"> может быть достигнута</w:t>
      </w:r>
      <w:r w:rsidRPr="008E6C3B">
        <w:rPr>
          <w:color w:val="000000"/>
        </w:rPr>
        <w:t xml:space="preserve"> путем: </w:t>
      </w:r>
    </w:p>
    <w:p w:rsidR="00C77D98" w:rsidRPr="008E6C3B" w:rsidRDefault="00C77D98" w:rsidP="00C77D98">
      <w:pPr>
        <w:numPr>
          <w:ilvl w:val="0"/>
          <w:numId w:val="2"/>
        </w:numPr>
        <w:jc w:val="both"/>
        <w:rPr>
          <w:color w:val="000000"/>
        </w:rPr>
      </w:pPr>
      <w:r w:rsidRPr="008E6C3B">
        <w:rPr>
          <w:color w:val="000000"/>
        </w:rPr>
        <w:t xml:space="preserve">увеличения количества машин, оборудования, технологических линий на прежнем техническом уровне; </w:t>
      </w:r>
    </w:p>
    <w:p w:rsidR="00C77D98" w:rsidRPr="008E6C3B" w:rsidRDefault="00C77D98" w:rsidP="00C77D98">
      <w:pPr>
        <w:numPr>
          <w:ilvl w:val="0"/>
          <w:numId w:val="2"/>
        </w:numPr>
        <w:jc w:val="both"/>
        <w:rPr>
          <w:color w:val="000000"/>
        </w:rPr>
      </w:pPr>
      <w:r w:rsidRPr="008E6C3B">
        <w:rPr>
          <w:color w:val="000000"/>
        </w:rPr>
        <w:t xml:space="preserve">применения машин и оборудования с большей единичной мощностью; </w:t>
      </w:r>
    </w:p>
    <w:p w:rsidR="00C77D98" w:rsidRPr="008E6C3B" w:rsidRDefault="00C77D98" w:rsidP="00C77D98">
      <w:pPr>
        <w:numPr>
          <w:ilvl w:val="0"/>
          <w:numId w:val="2"/>
        </w:numPr>
        <w:jc w:val="both"/>
        <w:rPr>
          <w:color w:val="000000"/>
        </w:rPr>
      </w:pPr>
      <w:r w:rsidRPr="008E6C3B">
        <w:rPr>
          <w:color w:val="000000"/>
        </w:rPr>
        <w:t>одновременного увеличения машин, оборудования как прежнего технического уровня, так и б</w:t>
      </w:r>
      <w:r w:rsidR="005347EF">
        <w:rPr>
          <w:color w:val="000000"/>
        </w:rPr>
        <w:t>олее современного;</w:t>
      </w:r>
    </w:p>
    <w:p w:rsidR="00C77D98" w:rsidRPr="008E6C3B" w:rsidRDefault="00C77D98" w:rsidP="00C77D98">
      <w:pPr>
        <w:numPr>
          <w:ilvl w:val="0"/>
          <w:numId w:val="2"/>
        </w:numPr>
        <w:jc w:val="both"/>
        <w:rPr>
          <w:color w:val="000000"/>
        </w:rPr>
      </w:pPr>
      <w:r w:rsidRPr="008E6C3B">
        <w:rPr>
          <w:color w:val="000000"/>
        </w:rPr>
        <w:t xml:space="preserve">развития комбинирования взаимосвязанных производств. </w:t>
      </w:r>
    </w:p>
    <w:p w:rsidR="00C77D98" w:rsidRPr="008E6C3B" w:rsidRDefault="00C77D98" w:rsidP="00C77D98">
      <w:pPr>
        <w:ind w:firstLine="360"/>
        <w:jc w:val="both"/>
        <w:rPr>
          <w:color w:val="000000"/>
        </w:rPr>
      </w:pPr>
      <w:r w:rsidRPr="008E6C3B">
        <w:rPr>
          <w:color w:val="000000"/>
        </w:rPr>
        <w:t xml:space="preserve">Экономические показатели работы предприятия (себестоимость, прибыль, рентабельность, производительность труда, материалоемкость и др.) в значительной мере зависят от развития концентрации производства, т.е. от объема выпускаемой продукции. С развитием концентрации экономические показатели работы предприятия, как правило, улучшаются до его оптимальных размеров, а затем могут ухудшаться. </w:t>
      </w:r>
    </w:p>
    <w:p w:rsidR="0043589E" w:rsidRDefault="0043589E" w:rsidP="0043589E">
      <w:pPr>
        <w:ind w:firstLine="708"/>
        <w:jc w:val="both"/>
      </w:pPr>
      <w:r w:rsidRPr="00FA3FE6">
        <w:t>Оценку уровня концентрации производства в любой отрасли промышленности можно произвести с помощью показателя, называемого «индексом концентрации». При этом такой индекс определяется в двух</w:t>
      </w:r>
      <w:r w:rsidR="005347EF">
        <w:t xml:space="preserve"> вариантах: первый — оценивает</w:t>
      </w:r>
      <w:r w:rsidRPr="00FA3FE6">
        <w:t xml:space="preserve"> удельный вес объема производства на четырех крупнейших предприятиях отрасли к общеотраслевому объему выпуска продукции (</w:t>
      </w:r>
      <w:r w:rsidRPr="00AB79F1">
        <w:rPr>
          <w:position w:val="-14"/>
        </w:rPr>
        <w:object w:dxaOrig="499" w:dyaOrig="400">
          <v:shape id="_x0000_i1026" type="#_x0000_t75" style="width:24.75pt;height:20.25pt" o:ole="">
            <v:imagedata r:id="rId6" o:title=""/>
          </v:shape>
          <o:OLEObject Type="Embed" ProgID="Equation.3" ShapeID="_x0000_i1026" DrawAspect="Content" ObjectID="_1458413430" r:id="rId7"/>
        </w:object>
      </w:r>
      <w:r w:rsidRPr="00FA3FE6">
        <w:t>), второй — удельный вес объема производства на десяти крупнейших предприятиях отрасли к общеотраслевому объему выпуска продукции (</w:t>
      </w:r>
      <w:r w:rsidRPr="00AB79F1">
        <w:rPr>
          <w:position w:val="-14"/>
        </w:rPr>
        <w:object w:dxaOrig="499" w:dyaOrig="400">
          <v:shape id="_x0000_i1027" type="#_x0000_t75" style="width:24.75pt;height:20.25pt" o:ole="">
            <v:imagedata r:id="rId8" o:title=""/>
          </v:shape>
          <o:OLEObject Type="Embed" ProgID="Equation.3" ShapeID="_x0000_i1027" DrawAspect="Content" ObjectID="_1458413431" r:id="rId9"/>
        </w:object>
      </w:r>
      <w:r w:rsidRPr="00FA3FE6">
        <w:t>). Эти индексы рассчитываются по выражениям:</w:t>
      </w:r>
    </w:p>
    <w:p w:rsidR="0043589E" w:rsidRDefault="0043589E" w:rsidP="0043589E">
      <w:pPr>
        <w:ind w:firstLine="708"/>
        <w:jc w:val="both"/>
      </w:pPr>
      <w:r w:rsidRPr="00DD68F2">
        <w:rPr>
          <w:position w:val="-30"/>
        </w:rPr>
        <w:object w:dxaOrig="1920" w:dyaOrig="1020">
          <v:shape id="_x0000_i1028" type="#_x0000_t75" style="width:96pt;height:51pt" o:ole="">
            <v:imagedata r:id="rId10" o:title=""/>
          </v:shape>
          <o:OLEObject Type="Embed" ProgID="Equation.3" ShapeID="_x0000_i1028" DrawAspect="Content" ObjectID="_1458413432" r:id="rId11"/>
        </w:object>
      </w:r>
    </w:p>
    <w:p w:rsidR="0043589E" w:rsidRDefault="0043589E" w:rsidP="0043589E">
      <w:pPr>
        <w:ind w:firstLine="708"/>
        <w:jc w:val="both"/>
      </w:pPr>
      <w:r w:rsidRPr="00DD68F2">
        <w:rPr>
          <w:position w:val="-30"/>
        </w:rPr>
        <w:object w:dxaOrig="1920" w:dyaOrig="1020">
          <v:shape id="_x0000_i1029" type="#_x0000_t75" style="width:96pt;height:51pt" o:ole="">
            <v:imagedata r:id="rId12" o:title=""/>
          </v:shape>
          <o:OLEObject Type="Embed" ProgID="Equation.3" ShapeID="_x0000_i1029" DrawAspect="Content" ObjectID="_1458413433" r:id="rId13"/>
        </w:object>
      </w:r>
    </w:p>
    <w:p w:rsidR="0043589E" w:rsidRDefault="0043589E" w:rsidP="0043589E">
      <w:pPr>
        <w:ind w:firstLine="708"/>
        <w:jc w:val="both"/>
      </w:pPr>
    </w:p>
    <w:p w:rsidR="0043589E" w:rsidRDefault="0043589E" w:rsidP="0043589E">
      <w:pPr>
        <w:ind w:firstLine="708"/>
        <w:jc w:val="both"/>
      </w:pPr>
      <w:r w:rsidRPr="00FA3FE6">
        <w:t>где Q</w:t>
      </w:r>
      <w:r w:rsidRPr="00F9132C">
        <w:rPr>
          <w:vertAlign w:val="subscript"/>
        </w:rPr>
        <w:t>i</w:t>
      </w:r>
      <w:r w:rsidRPr="00FA3FE6">
        <w:t xml:space="preserve"> — годовой объем производства на i-м крупнейшем предприятии отрасли, млн. руб.;</w:t>
      </w:r>
    </w:p>
    <w:p w:rsidR="0043589E" w:rsidRDefault="0043589E" w:rsidP="0043589E">
      <w:pPr>
        <w:ind w:firstLine="708"/>
        <w:jc w:val="both"/>
      </w:pPr>
      <w:r w:rsidRPr="00FA3FE6">
        <w:t>Q</w:t>
      </w:r>
      <w:r w:rsidRPr="00F9132C">
        <w:rPr>
          <w:vertAlign w:val="subscript"/>
        </w:rPr>
        <w:t>0</w:t>
      </w:r>
      <w:r w:rsidRPr="00FA3FE6">
        <w:t xml:space="preserve"> — годовой объем производства продукции по данной отрасли в целом, млн. руб.</w:t>
      </w:r>
    </w:p>
    <w:p w:rsidR="0043589E" w:rsidRDefault="0043589E" w:rsidP="0043589E">
      <w:pPr>
        <w:ind w:firstLine="708"/>
        <w:jc w:val="both"/>
      </w:pPr>
      <w:r w:rsidRPr="00FA3FE6">
        <w:t>По показателю степени концентрации производства (</w:t>
      </w:r>
      <w:r w:rsidRPr="00DD68F2">
        <w:rPr>
          <w:position w:val="-12"/>
        </w:rPr>
        <w:object w:dxaOrig="520" w:dyaOrig="380">
          <v:shape id="_x0000_i1030" type="#_x0000_t75" style="width:26.25pt;height:18.75pt" o:ole="">
            <v:imagedata r:id="rId14" o:title=""/>
          </v:shape>
          <o:OLEObject Type="Embed" ProgID="Equation.3" ShapeID="_x0000_i1030" DrawAspect="Content" ObjectID="_1458413434" r:id="rId15"/>
        </w:object>
      </w:r>
      <w:r w:rsidRPr="00FA3FE6">
        <w:t>,</w:t>
      </w:r>
      <w:r w:rsidRPr="00DD68F2">
        <w:rPr>
          <w:position w:val="-12"/>
        </w:rPr>
        <w:object w:dxaOrig="520" w:dyaOrig="380">
          <v:shape id="_x0000_i1031" type="#_x0000_t75" style="width:26.25pt;height:18.75pt" o:ole="">
            <v:imagedata r:id="rId16" o:title=""/>
          </v:shape>
          <o:OLEObject Type="Embed" ProgID="Equation.3" ShapeID="_x0000_i1031" DrawAspect="Content" ObjectID="_1458413435" r:id="rId17"/>
        </w:object>
      </w:r>
      <w:r w:rsidRPr="00FA3FE6">
        <w:t>) все отрасли могут быть распределены следующим образом:</w:t>
      </w:r>
    </w:p>
    <w:p w:rsidR="0043589E" w:rsidRDefault="0043589E" w:rsidP="0043589E">
      <w:pPr>
        <w:ind w:firstLine="708"/>
        <w:jc w:val="both"/>
      </w:pPr>
      <w:r>
        <w:t xml:space="preserve">• при </w:t>
      </w:r>
      <w:r w:rsidRPr="00193C03">
        <w:rPr>
          <w:position w:val="-14"/>
        </w:rPr>
        <w:object w:dxaOrig="499" w:dyaOrig="400">
          <v:shape id="_x0000_i1032" type="#_x0000_t75" style="width:24.75pt;height:20.25pt" o:ole="">
            <v:imagedata r:id="rId18" o:title=""/>
          </v:shape>
          <o:OLEObject Type="Embed" ProgID="Equation.3" ShapeID="_x0000_i1032" DrawAspect="Content" ObjectID="_1458413436" r:id="rId19"/>
        </w:object>
      </w:r>
      <w:r>
        <w:t xml:space="preserve">&gt;15% и </w:t>
      </w:r>
      <w:r w:rsidRPr="00193C03">
        <w:rPr>
          <w:position w:val="-14"/>
        </w:rPr>
        <w:object w:dxaOrig="499" w:dyaOrig="400">
          <v:shape id="_x0000_i1033" type="#_x0000_t75" style="width:24.75pt;height:20.25pt" o:ole="">
            <v:imagedata r:id="rId20" o:title=""/>
          </v:shape>
          <o:OLEObject Type="Embed" ProgID="Equation.3" ShapeID="_x0000_i1033" DrawAspect="Content" ObjectID="_1458413437" r:id="rId21"/>
        </w:object>
      </w:r>
      <w:r>
        <w:t>&gt;90% – очень высокая степень концентрации, которая характерна для таких отраслей, как нефтедобывающая, газовая, нефтехимическая, энергомашиностроительная, подшипниковая промышленности и энергетика;</w:t>
      </w:r>
    </w:p>
    <w:p w:rsidR="0043589E" w:rsidRDefault="0043589E" w:rsidP="0043589E">
      <w:pPr>
        <w:ind w:firstLine="708"/>
        <w:jc w:val="both"/>
      </w:pPr>
      <w:r>
        <w:t xml:space="preserve">• при </w:t>
      </w:r>
      <w:r w:rsidRPr="00193C03">
        <w:rPr>
          <w:position w:val="-14"/>
        </w:rPr>
        <w:object w:dxaOrig="499" w:dyaOrig="400">
          <v:shape id="_x0000_i1034" type="#_x0000_t75" style="width:24.75pt;height:20.25pt" o:ole="">
            <v:imagedata r:id="rId22" o:title=""/>
          </v:shape>
          <o:OLEObject Type="Embed" ProgID="Equation.3" ShapeID="_x0000_i1034" DrawAspect="Content" ObjectID="_1458413438" r:id="rId23"/>
        </w:object>
      </w:r>
      <w:r>
        <w:t xml:space="preserve">&gt;10% и </w:t>
      </w:r>
      <w:r w:rsidRPr="00193C03">
        <w:rPr>
          <w:position w:val="-14"/>
        </w:rPr>
        <w:object w:dxaOrig="499" w:dyaOrig="400">
          <v:shape id="_x0000_i1035" type="#_x0000_t75" style="width:24.75pt;height:20.25pt" o:ole="">
            <v:imagedata r:id="rId24" o:title=""/>
          </v:shape>
          <o:OLEObject Type="Embed" ProgID="Equation.3" ShapeID="_x0000_i1035" DrawAspect="Content" ObjectID="_1458413439" r:id="rId25"/>
        </w:object>
      </w:r>
      <w:r>
        <w:t>&gt;70% – высокая степень концентрации, которая преобладает в топливной промышленности, в черной и цветной металлургии, тракторном и сельскохозяйственном машиностроении и других отраслях;</w:t>
      </w:r>
    </w:p>
    <w:p w:rsidR="0043589E" w:rsidRDefault="0043589E" w:rsidP="0043589E">
      <w:pPr>
        <w:ind w:firstLine="708"/>
        <w:jc w:val="both"/>
      </w:pPr>
      <w:r>
        <w:t xml:space="preserve">• при </w:t>
      </w:r>
      <w:r w:rsidRPr="00193C03">
        <w:rPr>
          <w:position w:val="-14"/>
        </w:rPr>
        <w:object w:dxaOrig="499" w:dyaOrig="400">
          <v:shape id="_x0000_i1036" type="#_x0000_t75" style="width:24.75pt;height:20.25pt" o:ole="">
            <v:imagedata r:id="rId26" o:title=""/>
          </v:shape>
          <o:OLEObject Type="Embed" ProgID="Equation.3" ShapeID="_x0000_i1036" DrawAspect="Content" ObjectID="_1458413440" r:id="rId27"/>
        </w:object>
      </w:r>
      <w:r>
        <w:t xml:space="preserve">&gt;5% и </w:t>
      </w:r>
      <w:r w:rsidRPr="00193C03">
        <w:rPr>
          <w:position w:val="-14"/>
        </w:rPr>
        <w:object w:dxaOrig="499" w:dyaOrig="400">
          <v:shape id="_x0000_i1037" type="#_x0000_t75" style="width:24.75pt;height:20.25pt" o:ole="">
            <v:imagedata r:id="rId28" o:title=""/>
          </v:shape>
          <o:OLEObject Type="Embed" ProgID="Equation.3" ShapeID="_x0000_i1037" DrawAspect="Content" ObjectID="_1458413441" r:id="rId29"/>
        </w:object>
      </w:r>
      <w:r>
        <w:t>&gt;50% – умеренная степень концентрации, которая характерна для химической, станкостроительной и инструментальной промышленности, приборостроения и других отраслей;</w:t>
      </w:r>
    </w:p>
    <w:p w:rsidR="0043589E" w:rsidRPr="00193C03" w:rsidRDefault="0043589E" w:rsidP="0043589E">
      <w:pPr>
        <w:ind w:firstLine="708"/>
        <w:jc w:val="both"/>
      </w:pPr>
      <w:r>
        <w:t xml:space="preserve">• при </w:t>
      </w:r>
      <w:r w:rsidRPr="00193C03">
        <w:rPr>
          <w:position w:val="-14"/>
        </w:rPr>
        <w:object w:dxaOrig="499" w:dyaOrig="400">
          <v:shape id="_x0000_i1038" type="#_x0000_t75" style="width:24.75pt;height:20.25pt" o:ole="">
            <v:imagedata r:id="rId30" o:title=""/>
          </v:shape>
          <o:OLEObject Type="Embed" ProgID="Equation.3" ShapeID="_x0000_i1038" DrawAspect="Content" ObjectID="_1458413442" r:id="rId31"/>
        </w:object>
      </w:r>
      <w:r>
        <w:t xml:space="preserve">&lt;5% и </w:t>
      </w:r>
      <w:r w:rsidRPr="00193C03">
        <w:rPr>
          <w:position w:val="-14"/>
        </w:rPr>
        <w:object w:dxaOrig="499" w:dyaOrig="400">
          <v:shape id="_x0000_i1039" type="#_x0000_t75" style="width:24.75pt;height:20.25pt" o:ole="">
            <v:imagedata r:id="rId32" o:title=""/>
          </v:shape>
          <o:OLEObject Type="Embed" ProgID="Equation.3" ShapeID="_x0000_i1039" DrawAspect="Content" ObjectID="_1458413443" r:id="rId33"/>
        </w:object>
      </w:r>
      <w:r>
        <w:t>&lt;50% – слабая степень концентрации, которая имеет место в строительстве, строительной индустрии, лесной, текстильной, швейной, пищевой и других отраслях промышленности.</w:t>
      </w:r>
    </w:p>
    <w:p w:rsidR="00096BCF" w:rsidRDefault="00096BCF" w:rsidP="00096BCF">
      <w:pPr>
        <w:jc w:val="both"/>
        <w:rPr>
          <w:b/>
        </w:rPr>
      </w:pPr>
    </w:p>
    <w:p w:rsidR="005347EF" w:rsidRDefault="005347EF" w:rsidP="00096BCF">
      <w:pPr>
        <w:jc w:val="both"/>
        <w:rPr>
          <w:b/>
        </w:rPr>
      </w:pPr>
    </w:p>
    <w:p w:rsidR="005347EF" w:rsidRDefault="005347EF" w:rsidP="00096BCF">
      <w:pPr>
        <w:jc w:val="both"/>
        <w:rPr>
          <w:b/>
        </w:rPr>
      </w:pPr>
    </w:p>
    <w:p w:rsidR="0043589E" w:rsidRPr="00096BCF" w:rsidRDefault="0043589E" w:rsidP="00096BCF">
      <w:pPr>
        <w:jc w:val="both"/>
        <w:rPr>
          <w:b/>
        </w:rPr>
      </w:pPr>
      <w:r w:rsidRPr="008E6C3B">
        <w:rPr>
          <w:b/>
        </w:rPr>
        <w:t>Задача 7.</w:t>
      </w:r>
      <w:r w:rsidR="00096BCF">
        <w:rPr>
          <w:b/>
        </w:rPr>
        <w:t xml:space="preserve"> </w:t>
      </w:r>
      <w:r w:rsidRPr="008E6C3B">
        <w:t>Определить уровень концентрации нефтеперерабатывающей отрасли.</w:t>
      </w:r>
    </w:p>
    <w:tbl>
      <w:tblPr>
        <w:tblW w:w="8112" w:type="dxa"/>
        <w:tblInd w:w="250" w:type="dxa"/>
        <w:tblLook w:val="04A0" w:firstRow="1" w:lastRow="0" w:firstColumn="1" w:lastColumn="0" w:noHBand="0" w:noVBand="1"/>
      </w:tblPr>
      <w:tblGrid>
        <w:gridCol w:w="517"/>
        <w:gridCol w:w="3367"/>
        <w:gridCol w:w="4285"/>
      </w:tblGrid>
      <w:tr w:rsidR="0043589E" w:rsidRPr="008E6C3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 </w:t>
            </w:r>
            <w:r w:rsidR="005347EF">
              <w:rPr>
                <w:rFonts w:ascii="Calibri" w:hAnsi="Calibri"/>
                <w:color w:val="000000"/>
              </w:rPr>
              <w:t>№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Предприятие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Годовой объем производства, млн.руб.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Ангарская НХК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44000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Ачинский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28000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Волгоградский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44000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КиришиНОС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88000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Комсомольский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29200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Куйбышевский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28000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Лукойл-НОРСИ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76000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Московский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49200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Нижнекамский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32000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Новокуйбышевский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38400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Ново-Уфимский НПЗ (Новойл)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28400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Омский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78000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Орскнефтеоргсинтез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26400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Пермский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49600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Рязанская НПК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60000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Салаватнефтеоргсинтез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36400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Сызранский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35600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Уфанефтехим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38000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Уфимский НПЗ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38400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Ярослав НОС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54000</w:t>
            </w:r>
          </w:p>
        </w:tc>
      </w:tr>
      <w:tr w:rsidR="0043589E" w:rsidRPr="008E6C3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9E" w:rsidRPr="008E6C3B" w:rsidRDefault="0043589E" w:rsidP="00C7293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89E" w:rsidRPr="008E6C3B" w:rsidRDefault="0043589E" w:rsidP="00C72933">
            <w:pPr>
              <w:rPr>
                <w:rFonts w:ascii="Calibri" w:hAnsi="Calibri"/>
                <w:color w:val="000000"/>
              </w:rPr>
            </w:pPr>
            <w:r w:rsidRPr="008E6C3B">
              <w:rPr>
                <w:rFonts w:ascii="Calibri" w:hAnsi="Calibri"/>
                <w:color w:val="000000"/>
              </w:rPr>
              <w:t>Всего по отрасли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89E" w:rsidRPr="008E6C3B" w:rsidRDefault="00755C18" w:rsidP="00755C1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1046000</w:t>
            </w:r>
          </w:p>
        </w:tc>
      </w:tr>
    </w:tbl>
    <w:p w:rsidR="00755C18" w:rsidRDefault="00755C18" w:rsidP="0043589E">
      <w:pPr>
        <w:spacing w:line="360" w:lineRule="auto"/>
        <w:jc w:val="both"/>
      </w:pPr>
    </w:p>
    <w:p w:rsidR="005347EF" w:rsidRDefault="005347EF" w:rsidP="00096BCF">
      <w:pPr>
        <w:jc w:val="both"/>
      </w:pPr>
    </w:p>
    <w:p w:rsidR="00096BCF" w:rsidRDefault="00C77D98" w:rsidP="00096BCF">
      <w:pPr>
        <w:ind w:firstLine="284"/>
        <w:jc w:val="both"/>
      </w:pPr>
      <w:r w:rsidRPr="008E6C3B">
        <w:rPr>
          <w:b/>
        </w:rPr>
        <w:t>Интеграция</w:t>
      </w:r>
      <w:r w:rsidRPr="008E6C3B">
        <w:t xml:space="preserve"> – объединение производств одной отрасли.</w:t>
      </w:r>
    </w:p>
    <w:p w:rsidR="00C77D98" w:rsidRPr="008E6C3B" w:rsidRDefault="00C77D98" w:rsidP="00096BCF">
      <w:pPr>
        <w:ind w:firstLine="284"/>
        <w:jc w:val="both"/>
      </w:pPr>
      <w:r w:rsidRPr="008E6C3B">
        <w:t>Интегрированные структуры</w:t>
      </w:r>
    </w:p>
    <w:p w:rsidR="00C77D98" w:rsidRPr="008E6C3B" w:rsidRDefault="00C77D98" w:rsidP="00C77D98">
      <w:pPr>
        <w:numPr>
          <w:ilvl w:val="0"/>
          <w:numId w:val="6"/>
        </w:numPr>
        <w:jc w:val="both"/>
      </w:pPr>
      <w:r w:rsidRPr="008E6C3B">
        <w:t>Объединения, участники которых сохраняют свою независимость и права в полном объеме (картели, консорциумы, ассоциации, союзы).</w:t>
      </w:r>
    </w:p>
    <w:p w:rsidR="00C77D98" w:rsidRPr="008E6C3B" w:rsidRDefault="00C77D98" w:rsidP="00C77D98">
      <w:pPr>
        <w:numPr>
          <w:ilvl w:val="0"/>
          <w:numId w:val="6"/>
        </w:numPr>
        <w:jc w:val="both"/>
      </w:pPr>
      <w:r w:rsidRPr="008E6C3B">
        <w:t>Объединения, участники которых взаимодействуют друг с другом по неполному объему своей деятельности и сохраняют автономию в сфере управления (синдикаты, промышленные группы, проводящие скоординированную политику в той или иной области предпринимательской деятельности, финансово-промышленные группы).</w:t>
      </w:r>
    </w:p>
    <w:p w:rsidR="00C77D98" w:rsidRPr="008E6C3B" w:rsidRDefault="00C77D98" w:rsidP="00C77D98">
      <w:pPr>
        <w:numPr>
          <w:ilvl w:val="0"/>
          <w:numId w:val="6"/>
        </w:numPr>
        <w:jc w:val="both"/>
      </w:pPr>
      <w:r w:rsidRPr="008E6C3B">
        <w:t>Объединения, в которых часть функций управления передается от одних участников к</w:t>
      </w:r>
      <w:r w:rsidR="00E1713F">
        <w:t xml:space="preserve"> другим (концерны, конгломераты</w:t>
      </w:r>
      <w:r w:rsidRPr="008E6C3B">
        <w:t>).</w:t>
      </w:r>
    </w:p>
    <w:p w:rsidR="00C77D98" w:rsidRPr="008E6C3B" w:rsidRDefault="00C77D98" w:rsidP="00C77D98">
      <w:pPr>
        <w:jc w:val="both"/>
      </w:pPr>
    </w:p>
    <w:p w:rsidR="00C77D98" w:rsidRPr="008E6C3B" w:rsidRDefault="00096BCF" w:rsidP="00C77D98">
      <w:pPr>
        <w:jc w:val="center"/>
      </w:pPr>
      <w:r>
        <w:br w:type="page"/>
      </w:r>
      <w:r w:rsidR="00C77D98" w:rsidRPr="008E6C3B">
        <w:t>Сравнительный анализ интеграции сфер деятельности участников холдинга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7D98" w:rsidRPr="008E6C3B">
        <w:tc>
          <w:tcPr>
            <w:tcW w:w="3190" w:type="dxa"/>
            <w:vMerge w:val="restart"/>
          </w:tcPr>
          <w:p w:rsidR="00C77D98" w:rsidRPr="008E6C3B" w:rsidRDefault="00C77D98" w:rsidP="00C72933">
            <w:pPr>
              <w:jc w:val="both"/>
            </w:pPr>
            <w:r w:rsidRPr="008E6C3B">
              <w:t>Сферы деятельности</w:t>
            </w:r>
          </w:p>
        </w:tc>
        <w:tc>
          <w:tcPr>
            <w:tcW w:w="6381" w:type="dxa"/>
            <w:gridSpan w:val="2"/>
          </w:tcPr>
          <w:p w:rsidR="00C77D98" w:rsidRPr="008E6C3B" w:rsidRDefault="00C77D98" w:rsidP="00C72933">
            <w:pPr>
              <w:jc w:val="center"/>
            </w:pPr>
            <w:r w:rsidRPr="008E6C3B">
              <w:t>Холдинг</w:t>
            </w:r>
          </w:p>
        </w:tc>
      </w:tr>
      <w:tr w:rsidR="00C77D98" w:rsidRPr="008E6C3B">
        <w:tc>
          <w:tcPr>
            <w:tcW w:w="3190" w:type="dxa"/>
            <w:vMerge/>
          </w:tcPr>
          <w:p w:rsidR="00C77D98" w:rsidRPr="008E6C3B" w:rsidRDefault="00C77D98" w:rsidP="00C72933">
            <w:pPr>
              <w:jc w:val="both"/>
            </w:pPr>
          </w:p>
        </w:tc>
        <w:tc>
          <w:tcPr>
            <w:tcW w:w="3190" w:type="dxa"/>
          </w:tcPr>
          <w:p w:rsidR="00C77D98" w:rsidRPr="008E6C3B" w:rsidRDefault="00C77D98" w:rsidP="00C72933">
            <w:pPr>
              <w:jc w:val="center"/>
            </w:pPr>
            <w:r w:rsidRPr="008E6C3B">
              <w:t>Концерн</w:t>
            </w:r>
          </w:p>
        </w:tc>
        <w:tc>
          <w:tcPr>
            <w:tcW w:w="3191" w:type="dxa"/>
          </w:tcPr>
          <w:p w:rsidR="00C77D98" w:rsidRPr="008E6C3B" w:rsidRDefault="00C77D98" w:rsidP="00C72933">
            <w:pPr>
              <w:jc w:val="center"/>
            </w:pPr>
            <w:r w:rsidRPr="008E6C3B">
              <w:t>Конгломерат</w:t>
            </w:r>
          </w:p>
        </w:tc>
      </w:tr>
      <w:tr w:rsidR="00C77D98" w:rsidRPr="008E6C3B">
        <w:tc>
          <w:tcPr>
            <w:tcW w:w="3190" w:type="dxa"/>
          </w:tcPr>
          <w:p w:rsidR="00C77D98" w:rsidRPr="008E6C3B" w:rsidRDefault="00C77D98" w:rsidP="00C72933">
            <w:pPr>
              <w:jc w:val="both"/>
            </w:pPr>
            <w:r w:rsidRPr="008E6C3B">
              <w:t>Производство</w:t>
            </w:r>
          </w:p>
        </w:tc>
        <w:tc>
          <w:tcPr>
            <w:tcW w:w="3190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  <w:tc>
          <w:tcPr>
            <w:tcW w:w="3191" w:type="dxa"/>
          </w:tcPr>
          <w:p w:rsidR="00C77D98" w:rsidRPr="008E6C3B" w:rsidRDefault="00C77D98" w:rsidP="00C72933">
            <w:pPr>
              <w:jc w:val="center"/>
            </w:pPr>
            <w:r w:rsidRPr="008E6C3B">
              <w:t>-</w:t>
            </w:r>
          </w:p>
        </w:tc>
      </w:tr>
      <w:tr w:rsidR="00C77D98" w:rsidRPr="008E6C3B">
        <w:tc>
          <w:tcPr>
            <w:tcW w:w="3190" w:type="dxa"/>
          </w:tcPr>
          <w:p w:rsidR="00C77D98" w:rsidRPr="008E6C3B" w:rsidRDefault="00C77D98" w:rsidP="00C72933">
            <w:pPr>
              <w:jc w:val="both"/>
            </w:pPr>
            <w:r w:rsidRPr="008E6C3B">
              <w:t>НИОКР</w:t>
            </w:r>
          </w:p>
        </w:tc>
        <w:tc>
          <w:tcPr>
            <w:tcW w:w="3190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  <w:tc>
          <w:tcPr>
            <w:tcW w:w="3191" w:type="dxa"/>
          </w:tcPr>
          <w:p w:rsidR="00C77D98" w:rsidRPr="008E6C3B" w:rsidRDefault="00C77D98" w:rsidP="00C72933">
            <w:pPr>
              <w:jc w:val="center"/>
            </w:pPr>
            <w:r w:rsidRPr="008E6C3B">
              <w:t>-</w:t>
            </w:r>
          </w:p>
        </w:tc>
      </w:tr>
      <w:tr w:rsidR="00C77D98" w:rsidRPr="008E6C3B">
        <w:tc>
          <w:tcPr>
            <w:tcW w:w="3190" w:type="dxa"/>
          </w:tcPr>
          <w:p w:rsidR="00C77D98" w:rsidRPr="008E6C3B" w:rsidRDefault="00C77D98" w:rsidP="00C72933">
            <w:pPr>
              <w:jc w:val="both"/>
            </w:pPr>
            <w:r w:rsidRPr="008E6C3B">
              <w:t>Маркетинг</w:t>
            </w:r>
          </w:p>
        </w:tc>
        <w:tc>
          <w:tcPr>
            <w:tcW w:w="3190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  <w:tc>
          <w:tcPr>
            <w:tcW w:w="3191" w:type="dxa"/>
          </w:tcPr>
          <w:p w:rsidR="00C77D98" w:rsidRPr="008E6C3B" w:rsidRDefault="00C77D98" w:rsidP="00C72933">
            <w:pPr>
              <w:jc w:val="center"/>
            </w:pPr>
            <w:r w:rsidRPr="008E6C3B">
              <w:t>-</w:t>
            </w:r>
          </w:p>
        </w:tc>
      </w:tr>
      <w:tr w:rsidR="00C77D98" w:rsidRPr="008E6C3B">
        <w:tc>
          <w:tcPr>
            <w:tcW w:w="3190" w:type="dxa"/>
          </w:tcPr>
          <w:p w:rsidR="00C77D98" w:rsidRPr="008E6C3B" w:rsidRDefault="00C77D98" w:rsidP="00C72933">
            <w:pPr>
              <w:jc w:val="both"/>
            </w:pPr>
            <w:r w:rsidRPr="008E6C3B">
              <w:t>Сбыт</w:t>
            </w:r>
          </w:p>
        </w:tc>
        <w:tc>
          <w:tcPr>
            <w:tcW w:w="3190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  <w:tc>
          <w:tcPr>
            <w:tcW w:w="3191" w:type="dxa"/>
          </w:tcPr>
          <w:p w:rsidR="00C77D98" w:rsidRPr="008E6C3B" w:rsidRDefault="00C77D98" w:rsidP="00C72933">
            <w:pPr>
              <w:jc w:val="center"/>
            </w:pPr>
            <w:r w:rsidRPr="008E6C3B">
              <w:t>-</w:t>
            </w:r>
          </w:p>
        </w:tc>
      </w:tr>
      <w:tr w:rsidR="00C77D98" w:rsidRPr="008E6C3B">
        <w:tc>
          <w:tcPr>
            <w:tcW w:w="3190" w:type="dxa"/>
          </w:tcPr>
          <w:p w:rsidR="00C77D98" w:rsidRPr="008E6C3B" w:rsidRDefault="00C77D98" w:rsidP="00C72933">
            <w:pPr>
              <w:jc w:val="both"/>
            </w:pPr>
            <w:r w:rsidRPr="008E6C3B">
              <w:t>Финансы</w:t>
            </w:r>
          </w:p>
        </w:tc>
        <w:tc>
          <w:tcPr>
            <w:tcW w:w="3190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  <w:tc>
          <w:tcPr>
            <w:tcW w:w="3191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</w:tr>
      <w:tr w:rsidR="00C77D98" w:rsidRPr="008E6C3B">
        <w:tc>
          <w:tcPr>
            <w:tcW w:w="3190" w:type="dxa"/>
          </w:tcPr>
          <w:p w:rsidR="00C77D98" w:rsidRPr="008E6C3B" w:rsidRDefault="00C77D98" w:rsidP="00C72933">
            <w:pPr>
              <w:jc w:val="both"/>
            </w:pPr>
            <w:r w:rsidRPr="008E6C3B">
              <w:t>Инвестиции</w:t>
            </w:r>
          </w:p>
        </w:tc>
        <w:tc>
          <w:tcPr>
            <w:tcW w:w="3190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  <w:tc>
          <w:tcPr>
            <w:tcW w:w="3191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</w:tr>
      <w:tr w:rsidR="00C77D98" w:rsidRPr="008E6C3B">
        <w:tc>
          <w:tcPr>
            <w:tcW w:w="3190" w:type="dxa"/>
          </w:tcPr>
          <w:p w:rsidR="00C77D98" w:rsidRPr="008E6C3B" w:rsidRDefault="00C77D98" w:rsidP="00C72933">
            <w:pPr>
              <w:jc w:val="both"/>
            </w:pPr>
            <w:r w:rsidRPr="008E6C3B">
              <w:t>Учет и планирование</w:t>
            </w:r>
          </w:p>
        </w:tc>
        <w:tc>
          <w:tcPr>
            <w:tcW w:w="3190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  <w:tc>
          <w:tcPr>
            <w:tcW w:w="3191" w:type="dxa"/>
          </w:tcPr>
          <w:p w:rsidR="00C77D98" w:rsidRPr="008E6C3B" w:rsidRDefault="00C77D98" w:rsidP="00C72933">
            <w:pPr>
              <w:jc w:val="center"/>
            </w:pPr>
            <w:r w:rsidRPr="008E6C3B">
              <w:t>+</w:t>
            </w:r>
          </w:p>
        </w:tc>
      </w:tr>
    </w:tbl>
    <w:p w:rsidR="00C77D98" w:rsidRPr="00282FCB" w:rsidRDefault="00C77D98" w:rsidP="00C77D98">
      <w:pPr>
        <w:ind w:firstLine="708"/>
        <w:jc w:val="both"/>
      </w:pPr>
      <w:r w:rsidRPr="00E1713F">
        <w:t>Интеграция</w:t>
      </w:r>
      <w:r w:rsidRPr="00282FCB">
        <w:t xml:space="preserve"> может проходить в двух направлениях: горизонтальном и вертикальном. Соответственно выделяются два типа стратегии.</w:t>
      </w:r>
    </w:p>
    <w:p w:rsidR="00C77D98" w:rsidRPr="00282FCB" w:rsidRDefault="00C77D98" w:rsidP="00C77D98">
      <w:pPr>
        <w:ind w:firstLine="708"/>
        <w:jc w:val="both"/>
      </w:pPr>
      <w:r w:rsidRPr="00282FCB">
        <w:rPr>
          <w:i/>
        </w:rPr>
        <w:t>Горизонтальная интеграция.</w:t>
      </w:r>
      <w:r w:rsidRPr="00282FCB">
        <w:t xml:space="preserve"> Наиболее типичным образом стратегия горизонтальной интеграции осуществляется, когда фирма приобретает или сливается с основным конкурентом или компанией, действующей на схожей стадии в цепочке создания стоимости. Однако при этом две организации могут обладать различными сегментами рынка. Объединение сегментов рынка вследствие слияния придает фирме новые конкурентные преимущества, а в долговременной перспективе сулит существенное увеличение дохода. Можно привести ряд характерных причин, которые способствуют избранию стратегии горизонтальной интеграции, среди них отметим следующие:</w:t>
      </w:r>
    </w:p>
    <w:p w:rsidR="00C77D98" w:rsidRPr="00282FCB" w:rsidRDefault="00E1713F" w:rsidP="00E1713F">
      <w:pPr>
        <w:ind w:firstLine="284"/>
        <w:jc w:val="both"/>
      </w:pPr>
      <w:r>
        <w:t xml:space="preserve">- </w:t>
      </w:r>
      <w:r w:rsidR="00C77D98" w:rsidRPr="00282FCB">
        <w:t>горизонтальная интеграция может быть связана с характеристиками роста в отрасли производства (например, быстрый рост);</w:t>
      </w:r>
    </w:p>
    <w:p w:rsidR="00C77D98" w:rsidRPr="00282FCB" w:rsidRDefault="00E1713F" w:rsidP="00E1713F">
      <w:pPr>
        <w:ind w:firstLine="284"/>
        <w:jc w:val="both"/>
      </w:pPr>
      <w:r>
        <w:t xml:space="preserve">- </w:t>
      </w:r>
      <w:r w:rsidR="00C77D98" w:rsidRPr="00282FCB">
        <w:t>увеличившийся вследствие объединения эффект масштаба может усилить основные конкурентные преимущества;</w:t>
      </w:r>
    </w:p>
    <w:p w:rsidR="00C77D98" w:rsidRPr="00282FCB" w:rsidRDefault="00E1713F" w:rsidP="00E1713F">
      <w:pPr>
        <w:ind w:firstLine="284"/>
        <w:jc w:val="both"/>
      </w:pPr>
      <w:r>
        <w:t xml:space="preserve">- </w:t>
      </w:r>
      <w:r w:rsidR="00C77D98" w:rsidRPr="00282FCB">
        <w:t>организация может иметь избыток финансовых и трудовых ресурсов, что позволит ей управлять расширившейся компанией;</w:t>
      </w:r>
    </w:p>
    <w:p w:rsidR="00C77D98" w:rsidRPr="00282FCB" w:rsidRDefault="00E1713F" w:rsidP="00E1713F">
      <w:pPr>
        <w:ind w:firstLine="284"/>
        <w:jc w:val="both"/>
      </w:pPr>
      <w:r>
        <w:t xml:space="preserve">- </w:t>
      </w:r>
      <w:r w:rsidR="00C77D98" w:rsidRPr="00282FCB">
        <w:t>объединение может быть средством устранения товара, являющегося близким заменителем;</w:t>
      </w:r>
    </w:p>
    <w:p w:rsidR="00C77D98" w:rsidRPr="00282FCB" w:rsidRDefault="00E1713F" w:rsidP="00E1713F">
      <w:pPr>
        <w:ind w:firstLine="284"/>
        <w:jc w:val="both"/>
      </w:pPr>
      <w:r>
        <w:t xml:space="preserve">- </w:t>
      </w:r>
      <w:r w:rsidR="00C77D98" w:rsidRPr="00282FCB">
        <w:t>конкурент, которого хотят купить, может иметь значительный дефицит финансовых ресурсов.</w:t>
      </w:r>
    </w:p>
    <w:p w:rsidR="00C77D98" w:rsidRPr="00282FCB" w:rsidRDefault="00C77D98" w:rsidP="00C77D98">
      <w:pPr>
        <w:ind w:firstLine="708"/>
        <w:jc w:val="both"/>
      </w:pPr>
      <w:r w:rsidRPr="00282FCB">
        <w:rPr>
          <w:i/>
        </w:rPr>
        <w:t>Вертикальная интеграция.</w:t>
      </w:r>
      <w:r w:rsidRPr="00282FCB">
        <w:t xml:space="preserve"> Эта стратегия означает, что компания расширяется в направлениях деятельности, связанных с продвижением товара на рынок, его реализацией конечному покупателю (прямая вертикальная интеграция) и связанных с поступлением сырья или услуг (обратная).</w:t>
      </w:r>
    </w:p>
    <w:p w:rsidR="00C77D98" w:rsidRPr="00282FCB" w:rsidRDefault="00C77D98" w:rsidP="00C77D98">
      <w:pPr>
        <w:ind w:firstLine="708"/>
        <w:jc w:val="both"/>
      </w:pPr>
      <w:r w:rsidRPr="00282FCB">
        <w:rPr>
          <w:i/>
        </w:rPr>
        <w:t>Прямая вертикальная интеграция</w:t>
      </w:r>
      <w:r w:rsidRPr="00282FCB">
        <w:t xml:space="preserve"> защищает покупателей или сеть распределения и гарантирует покупку продукции. </w:t>
      </w:r>
      <w:r w:rsidRPr="00282FCB">
        <w:rPr>
          <w:i/>
        </w:rPr>
        <w:t>Обратная вертикальная интеграция</w:t>
      </w:r>
      <w:r w:rsidRPr="00282FCB">
        <w:t xml:space="preserve"> нацелена на закрепление поставщиков, поставляющих продукцию по более низким ценам, чем у конкурентов. Преимущества:</w:t>
      </w:r>
    </w:p>
    <w:p w:rsidR="00C77D98" w:rsidRPr="00282FCB" w:rsidRDefault="00C77D98" w:rsidP="00C77D98">
      <w:pPr>
        <w:ind w:firstLine="708"/>
        <w:jc w:val="both"/>
      </w:pPr>
      <w:r w:rsidRPr="00282FCB">
        <w:t>Возникают новые возможности экономии, которые могут быть реализованы. Сюда включаются лучшая координация и управление, снижение расходов на погрузку-разгрузку и транспортировку, лучшее использование площадей, мощностей, более легкий сбор информации о рынке, сокращение переговоров с поставщиками, меньшие расходы на осуществление сделок и выгоды от стабильных связей.</w:t>
      </w:r>
    </w:p>
    <w:p w:rsidR="00C77D98" w:rsidRPr="00282FCB" w:rsidRDefault="00C77D98" w:rsidP="00C77D98">
      <w:pPr>
        <w:ind w:firstLine="708"/>
        <w:jc w:val="both"/>
      </w:pPr>
      <w:r w:rsidRPr="00282FCB">
        <w:t>Вертикальная интеграция должна гарантировать организации поставки в более жесткие сроки и, наоборот, продажу ее продукции в периоды низкого спроса.</w:t>
      </w:r>
    </w:p>
    <w:p w:rsidR="00C77D98" w:rsidRPr="00282FCB" w:rsidRDefault="00C77D98" w:rsidP="00C77D98">
      <w:pPr>
        <w:ind w:firstLine="708"/>
        <w:jc w:val="both"/>
      </w:pPr>
      <w:r w:rsidRPr="00282FCB">
        <w:t>Она может предоставить компании больший простор для участия в стратегии дифференциации. Это происходит потому, что она контролирует большую часть цепочки создания ценности, что может дать больше возможностей для дифференциации.</w:t>
      </w:r>
    </w:p>
    <w:p w:rsidR="00C77D98" w:rsidRPr="00282FCB" w:rsidRDefault="00C77D98" w:rsidP="00C77D98">
      <w:pPr>
        <w:ind w:firstLine="708"/>
        <w:jc w:val="both"/>
      </w:pPr>
      <w:r w:rsidRPr="00282FCB">
        <w:t>Этот путь позволяет противостоять значительной рыночной власти поставщиков и покупателей.</w:t>
      </w:r>
    </w:p>
    <w:p w:rsidR="00C77D98" w:rsidRPr="00282FCB" w:rsidRDefault="00C77D98" w:rsidP="00C77D98">
      <w:pPr>
        <w:ind w:firstLine="708"/>
        <w:jc w:val="both"/>
      </w:pPr>
      <w:r w:rsidRPr="00282FCB">
        <w:t>Вертикальная интеграция может позволить компании повысить общую прибыль на вложения, если предложенный вариант предполагает отдачу большую, чем альтернативная цена капитала компании.</w:t>
      </w:r>
    </w:p>
    <w:p w:rsidR="00C77D98" w:rsidRPr="00282FCB" w:rsidRDefault="00C77D98" w:rsidP="00C77D98">
      <w:pPr>
        <w:ind w:firstLine="708"/>
        <w:jc w:val="both"/>
      </w:pPr>
      <w:r w:rsidRPr="00282FCB">
        <w:t>Вертикальная интеграция может иметь технологические преимущества в связи с тем, что приобретающая организация получит лучшее понимание технологии, что может быть основополагающим для успеха деятельности и конкурентного преимущества.</w:t>
      </w:r>
    </w:p>
    <w:p w:rsidR="00C77D98" w:rsidRPr="00282FCB" w:rsidRDefault="00C77D98" w:rsidP="00C77D98">
      <w:pPr>
        <w:ind w:firstLine="708"/>
        <w:jc w:val="both"/>
      </w:pPr>
      <w:r w:rsidRPr="00282FCB">
        <w:t>Недостатки:</w:t>
      </w:r>
    </w:p>
    <w:p w:rsidR="00C77D98" w:rsidRPr="00282FCB" w:rsidRDefault="00C77D98" w:rsidP="00C77D98">
      <w:pPr>
        <w:ind w:firstLine="708"/>
        <w:jc w:val="both"/>
      </w:pPr>
      <w:r w:rsidRPr="00282FCB">
        <w:t>В вертикальной интеграции заложена тенденция к росту пропорции постоянных затрат. Это происходит в связи с тем, что компания должна покрывать постоянные затраты, связанные с обратной или прямой интеграцией. Последствием такой возросшей операционной зависимости является то, что риск предприятия будет выше.</w:t>
      </w:r>
    </w:p>
    <w:p w:rsidR="00C77D98" w:rsidRPr="00282FCB" w:rsidRDefault="00C77D98" w:rsidP="00C77D98">
      <w:pPr>
        <w:ind w:firstLine="708"/>
        <w:jc w:val="both"/>
      </w:pPr>
      <w:r w:rsidRPr="00282FCB">
        <w:t>Вертикальная интеграция может привести к меньшей гибкости в принятии решений в связи с изменениями внешней среды. Это возникает потому, что конкурентное преимущество компании связано с конкурентоспособностью поставщиков или покупателей, включаемых в процесс интеграции.</w:t>
      </w:r>
    </w:p>
    <w:p w:rsidR="00C77D98" w:rsidRPr="00282FCB" w:rsidRDefault="00C77D98" w:rsidP="00C77D98">
      <w:pPr>
        <w:ind w:firstLine="708"/>
        <w:jc w:val="both"/>
      </w:pPr>
      <w:r w:rsidRPr="00282FCB">
        <w:t>Она также может создать значительные препятствия для выхода, так как повышает степень привязанности активов компании. Их будет гораздо труднее продать в случае спада.</w:t>
      </w:r>
    </w:p>
    <w:p w:rsidR="00C77D98" w:rsidRPr="00282FCB" w:rsidRDefault="00C77D98" w:rsidP="00C77D98">
      <w:pPr>
        <w:ind w:firstLine="708"/>
        <w:jc w:val="both"/>
      </w:pPr>
      <w:r w:rsidRPr="00282FCB">
        <w:t>Существует необходимость поддерживать в равновесии начальные и конечные этапы основной деятельности компании. Это не будет серьезной проблемой, если существует готовый рынок для сырья и продукции.</w:t>
      </w:r>
    </w:p>
    <w:p w:rsidR="00C77D98" w:rsidRPr="00282FCB" w:rsidRDefault="00C77D98" w:rsidP="00C77D98">
      <w:pPr>
        <w:ind w:firstLine="708"/>
        <w:jc w:val="both"/>
      </w:pPr>
      <w:r w:rsidRPr="00282FCB">
        <w:t>Интеграция использует ресурсы капитала. Они имеют альтернативную цену в том случае, если третьи стороны используют свои собственные ресурсы. Это значит, что стратегия интеграции должна принести отдачу, как минимум, равную альтернативной цене капитала. В противном случае вариант будет нежизнеспособным.</w:t>
      </w:r>
    </w:p>
    <w:p w:rsidR="00C77D98" w:rsidRDefault="00C77D98" w:rsidP="00C77D98">
      <w:pPr>
        <w:ind w:firstLine="708"/>
        <w:jc w:val="both"/>
      </w:pPr>
      <w:r w:rsidRPr="00282FCB">
        <w:t>Новые подразделения организации могут потребовать различных управленческих навыков. Это может быть значительным расходом и повысит степень риска, присущего стратегии</w:t>
      </w:r>
      <w:r>
        <w:t>.</w:t>
      </w:r>
    </w:p>
    <w:p w:rsidR="00096BCF" w:rsidRPr="008E6C3B" w:rsidRDefault="00096BCF" w:rsidP="00096BCF">
      <w:pPr>
        <w:ind w:firstLine="708"/>
        <w:jc w:val="both"/>
      </w:pPr>
      <w:r w:rsidRPr="008E6C3B">
        <w:rPr>
          <w:b/>
        </w:rPr>
        <w:t>Конгломерация</w:t>
      </w:r>
      <w:r w:rsidRPr="008E6C3B">
        <w:t xml:space="preserve"> – объединение под единым финансовым контролем предприятий, часто принадлежащих к различным сферам экономики (нефть и сельское хозяйство). </w:t>
      </w:r>
    </w:p>
    <w:p w:rsidR="005B32C5" w:rsidRDefault="005B32C5" w:rsidP="005B32C5">
      <w:pPr>
        <w:ind w:firstLine="708"/>
        <w:jc w:val="both"/>
      </w:pPr>
      <w:r w:rsidRPr="00F9132C">
        <w:rPr>
          <w:b/>
        </w:rPr>
        <w:t>Кооперирование</w:t>
      </w:r>
      <w:r w:rsidR="00755C18" w:rsidRPr="00755C18">
        <w:t xml:space="preserve"> </w:t>
      </w:r>
      <w:r w:rsidR="00755C18">
        <w:t xml:space="preserve">- </w:t>
      </w:r>
      <w:r w:rsidR="00755C18" w:rsidRPr="008E6C3B">
        <w:t>система специфических связей между отраслями предпри</w:t>
      </w:r>
      <w:r w:rsidR="00755C18">
        <w:t>ятия для производства продукции</w:t>
      </w:r>
      <w:r w:rsidRPr="00F9132C">
        <w:rPr>
          <w:b/>
        </w:rPr>
        <w:t xml:space="preserve">. </w:t>
      </w:r>
      <w:r>
        <w:t>Представляет собой такую форму организации производства, которая предусматривает формирование производственных связей между предприятиями, цехами или участками, занимающимися изготовлением о</w:t>
      </w:r>
      <w:r w:rsidR="00755C18">
        <w:t>дного и того же вида продукции. К</w:t>
      </w:r>
      <w:r>
        <w:t>ооперированные процессы внутри одного предприятия выражаются в передаче полуфабрикатов или комплектующих изделий для дальнейшей их переработки из одного основного цеха в другой, в выполнении определенных услуг или работ вспомогательных произ</w:t>
      </w:r>
      <w:r w:rsidR="00755C18">
        <w:t>водств для нужд основных цехов.</w:t>
      </w:r>
    </w:p>
    <w:p w:rsidR="005B32C5" w:rsidRDefault="005B32C5" w:rsidP="005B32C5">
      <w:pPr>
        <w:ind w:firstLine="708"/>
        <w:jc w:val="both"/>
      </w:pPr>
      <w:r>
        <w:t xml:space="preserve">Во </w:t>
      </w:r>
      <w:r w:rsidRPr="00FE01C3">
        <w:rPr>
          <w:i/>
        </w:rPr>
        <w:t>внутриотраслевой кооперации</w:t>
      </w:r>
      <w:r>
        <w:t xml:space="preserve"> (</w:t>
      </w:r>
      <w:r w:rsidR="00755C18">
        <w:t xml:space="preserve">как и </w:t>
      </w:r>
      <w:r>
        <w:t>с видами специализации) применяют следующие формы кооперирования производств: агрегатную, подетальную, стадийную.</w:t>
      </w:r>
    </w:p>
    <w:p w:rsidR="00755C18" w:rsidRDefault="005B32C5" w:rsidP="005B32C5">
      <w:pPr>
        <w:ind w:firstLine="708"/>
        <w:jc w:val="both"/>
      </w:pPr>
      <w:r w:rsidRPr="00FE01C3">
        <w:rPr>
          <w:i/>
        </w:rPr>
        <w:t>Агрегатная (предметная) кооперация</w:t>
      </w:r>
      <w:r>
        <w:t xml:space="preserve"> проявляется в процессе производства сложной продукции, выпуск которой осуществляется на головном предприятии на основе приобретения от других предприятий-поставщиков различных деталей и комплектующих изделий</w:t>
      </w:r>
      <w:r w:rsidR="00755C18">
        <w:t>, необходимых для комплектования</w:t>
      </w:r>
      <w:r>
        <w:t xml:space="preserve"> профильной продукции данного завода. </w:t>
      </w:r>
      <w:r w:rsidR="00CE1CC9">
        <w:t>Примером</w:t>
      </w:r>
      <w:r>
        <w:t xml:space="preserve"> агрегатной кооперации </w:t>
      </w:r>
      <w:r w:rsidR="00CE1CC9">
        <w:t xml:space="preserve">в нефтяной промышленности </w:t>
      </w:r>
      <w:r>
        <w:t xml:space="preserve">является </w:t>
      </w:r>
      <w:r w:rsidR="00CE1CC9">
        <w:t>строительство трубопроводов</w:t>
      </w:r>
      <w:r>
        <w:t xml:space="preserve">. </w:t>
      </w:r>
      <w:r w:rsidR="00CE1CC9">
        <w:t>Строительные п</w:t>
      </w:r>
      <w:r>
        <w:t xml:space="preserve">редприятия имеют сотни предприятий-смежников, с которыми установлены многочисленные кооперативные связи по поставке комплектующих изделий, разрыв даже одной из которых может привести к остановке производства. Отсюда вытекает значимость и важность постоянного развития и укрепления кооперативных отношений, ибо их нарушение вызывает самые негативные последствия во всей цепочке производственного процесса. </w:t>
      </w:r>
    </w:p>
    <w:p w:rsidR="005B32C5" w:rsidRPr="00755C18" w:rsidRDefault="005B32C5" w:rsidP="00755C18">
      <w:pPr>
        <w:ind w:firstLine="708"/>
        <w:jc w:val="both"/>
      </w:pPr>
      <w:r w:rsidRPr="00FE01C3">
        <w:rPr>
          <w:i/>
        </w:rPr>
        <w:t>Предметная</w:t>
      </w:r>
      <w:r>
        <w:t xml:space="preserve"> </w:t>
      </w:r>
      <w:r w:rsidRPr="00755C18">
        <w:rPr>
          <w:i/>
        </w:rPr>
        <w:t>кооперация</w:t>
      </w:r>
      <w:r>
        <w:t xml:space="preserve"> — это поставка головному, выпускающему готовую продукцию предприятию необходимых для комплектации конечной продукции отдельных агрегатов: электродвигателей, электрогенераторов, компрессоров, насосов и др.</w:t>
      </w:r>
      <w:r w:rsidR="00755C18">
        <w:t xml:space="preserve"> </w:t>
      </w:r>
      <w:r>
        <w:t xml:space="preserve">Если головному предприятию предприятия-смежники поставляют отдельные детали или узлы (подшипники, радиаторы, электрооборудование, в том числе и аккумуляторы, крепежные детали и др.), то это называется </w:t>
      </w:r>
      <w:r w:rsidRPr="00FE01C3">
        <w:rPr>
          <w:i/>
        </w:rPr>
        <w:t>подетальным кооперированием.</w:t>
      </w:r>
      <w:r w:rsidR="00CE1CC9">
        <w:rPr>
          <w:i/>
        </w:rPr>
        <w:t xml:space="preserve"> </w:t>
      </w:r>
      <w:r w:rsidR="00CE1CC9" w:rsidRPr="00CE1CC9">
        <w:t>Строительство насосной станции.</w:t>
      </w:r>
    </w:p>
    <w:p w:rsidR="005B32C5" w:rsidRDefault="005B32C5" w:rsidP="005B32C5">
      <w:pPr>
        <w:ind w:firstLine="708"/>
        <w:jc w:val="both"/>
      </w:pPr>
      <w:r w:rsidRPr="00FE01C3">
        <w:rPr>
          <w:i/>
        </w:rPr>
        <w:t>Стадийное кооперирование</w:t>
      </w:r>
      <w:r>
        <w:t xml:space="preserve"> — это такой вид производственных связей, который характеризуется поставками одних предприятий другим определенных полуфабрикатов (поковок, штамповок, отливок) или осуществлением отдельных технологических операций, выполнением определенных работ или оказанием тех или иных услуг.</w:t>
      </w:r>
    </w:p>
    <w:p w:rsidR="005B32C5" w:rsidRDefault="005B32C5" w:rsidP="005B32C5">
      <w:pPr>
        <w:ind w:firstLine="708"/>
        <w:jc w:val="both"/>
      </w:pPr>
      <w:r w:rsidRPr="00FE01C3">
        <w:rPr>
          <w:i/>
        </w:rPr>
        <w:t>Внутризаводское кооперирование</w:t>
      </w:r>
      <w:r>
        <w:t xml:space="preserve"> проявляется в установлении определенных технологи</w:t>
      </w:r>
      <w:r w:rsidR="00EF1063">
        <w:t>е</w:t>
      </w:r>
      <w:r>
        <w:t>й производства связей между отдельными цехами предприятия по передаче незавершенного производства, полуфабрикатов и комплектующих изделий для дальнейшей их переработки из одного основного цеха в другой, в выполнении определенных работ и оказания услуг вспомогательными производствами для нужд основных цехов.</w:t>
      </w:r>
    </w:p>
    <w:p w:rsidR="005B32C5" w:rsidRDefault="005B32C5" w:rsidP="005B32C5">
      <w:pPr>
        <w:ind w:firstLine="708"/>
        <w:jc w:val="both"/>
      </w:pPr>
      <w:r>
        <w:t>Кооперирование представляет собой одну из самых сложных и очень важных форм организации производства. Важнейшими способами установления кооперационных связей между предприятиями служат: разработка и реализация совместных программ, заключение договоров по специализации производства, а также создание совместных предприятий по производству необходимых изделий. Реализация совместных программ может осуществляться по двум направлениям — подрядное кооперирование и производственное кооперирование.</w:t>
      </w:r>
    </w:p>
    <w:p w:rsidR="005B32C5" w:rsidRDefault="005B32C5" w:rsidP="005B32C5">
      <w:pPr>
        <w:ind w:firstLine="708"/>
        <w:jc w:val="both"/>
      </w:pPr>
      <w:r>
        <w:t>Подрядное кооперирование выражается в заключении соглашения (договора) между двумя предприятиями, одно из которых поручает</w:t>
      </w:r>
      <w:r w:rsidR="00CE1CC9">
        <w:t xml:space="preserve"> (заказчик) другому (подрядчику</w:t>
      </w:r>
      <w:r>
        <w:t>) выполнение определенного объема работ или оказания услуг в соответствии с обусловленными договором требованиями по срокам, объемам и качеству.</w:t>
      </w:r>
    </w:p>
    <w:p w:rsidR="005B32C5" w:rsidRDefault="005B32C5" w:rsidP="005B32C5">
      <w:pPr>
        <w:ind w:firstLine="708"/>
        <w:jc w:val="both"/>
      </w:pPr>
      <w:r>
        <w:t xml:space="preserve">Производственное кооперирование (совместное производство) направлено на разграничение производственных программ участников такой кооперации. Договаривающиеся стороны заключают соответствующее соглашение, в соответствии с которым они устраняют или сокращают дублирование производства (выпуск одно и того же вида продукции) с целью уменьшения или ликвидации конкуренции на рынке между собой. Важнейшим условием таких соглашений является придание им кооперационного характера, укрепляющего производственное сотрудничество между участниками, которое проявляется в совместном производстве сложной конечной продукции, в установлении односторонних субподрядных поставок. Итогом производственного кооперирования выступает создание производственных совместных предприятий, которое получило название </w:t>
      </w:r>
      <w:r w:rsidRPr="00755C18">
        <w:rPr>
          <w:i/>
        </w:rPr>
        <w:t>интегрированная кооперация.</w:t>
      </w:r>
      <w:r>
        <w:t xml:space="preserve"> В данном случае происходит объединение нескольких предприятий под единую организационно-правовую форму для достижений в процессе совместной деятельности согласованных между собой целей.</w:t>
      </w:r>
    </w:p>
    <w:p w:rsidR="005B32C5" w:rsidRPr="008E6C3B" w:rsidRDefault="005B32C5" w:rsidP="005B32C5">
      <w:pPr>
        <w:ind w:firstLine="708"/>
        <w:jc w:val="both"/>
      </w:pPr>
      <w:r w:rsidRPr="008E6C3B">
        <w:t>В качестве примера технологического (или стадийного) кооперирования можно рассматривать ООО «Татнефть-Нефтехим». Это одна из крупнейших холдинговых компаний, образованная с целью эффективного управления группой предприятий, входящих в нефтехимический комплекс, для оптимизации их затрат, прибыли и инвестиционных проектов, расширения рынка товаров и услуг, увеличения выпуска шин и резинотехнических изделий, повышения качества выпускаемой продукции, а также для достижения наиболее эффективного использования активов общества.</w:t>
      </w:r>
    </w:p>
    <w:p w:rsidR="005B32C5" w:rsidRPr="008E6C3B" w:rsidRDefault="005B32C5" w:rsidP="005B32C5">
      <w:pPr>
        <w:ind w:firstLine="708"/>
        <w:jc w:val="both"/>
      </w:pPr>
      <w:r w:rsidRPr="008E6C3B">
        <w:t>В состав управляющей компании входят 9 предприятий. Практически все предприятия комплекса вовлечены в единый технологический процесс, завершающийся производством автомобильной шины.</w:t>
      </w:r>
    </w:p>
    <w:p w:rsidR="005B32C5" w:rsidRPr="008E6C3B" w:rsidRDefault="005B32C5" w:rsidP="005B32C5">
      <w:pPr>
        <w:ind w:firstLine="708"/>
        <w:jc w:val="both"/>
      </w:pPr>
      <w:r w:rsidRPr="008E6C3B">
        <w:t>Например, ОАО "Нижнекамсктехуглерод"</w:t>
      </w:r>
      <w:r w:rsidR="00AB3D09">
        <w:t xml:space="preserve"> – крупное </w:t>
      </w:r>
      <w:r w:rsidRPr="008E6C3B">
        <w:t>предприяти</w:t>
      </w:r>
      <w:r w:rsidR="00AB3D09">
        <w:t>е</w:t>
      </w:r>
      <w:r w:rsidRPr="008E6C3B">
        <w:t xml:space="preserve">, где производится конкурентоспособный зарубежным аналогам технический углерод. Он служит важнейшим компонентом резины, придает ей прочность, износостойкость - качества, повышающие срок службы изделий. Техуглерод также применяется в качестве наполнителя для полиэтиленовых изделий. Технический углерод, произведенный на ОАО "Нижнекамсктехуглерод" поставляется по кооперированным поставкам на ОАО "Нижнекамскшина" для производства шин, так же как и дивинильный каучук, производимый на ОАО "Ефремовский завод СК". Результатом отладки всех технологических звеньев, работающих на ОАО "Нижнекамскшин" стало производство шин. </w:t>
      </w:r>
    </w:p>
    <w:p w:rsidR="005B32C5" w:rsidRPr="008E6C3B" w:rsidRDefault="005B32C5" w:rsidP="005B32C5">
      <w:pPr>
        <w:ind w:firstLine="708"/>
        <w:jc w:val="both"/>
      </w:pPr>
      <w:r w:rsidRPr="008E6C3B">
        <w:t xml:space="preserve">ОАО «Татнефть», ОАО «Нижнекамскнефтехим» и ОАО «Казаньоргсинтез» </w:t>
      </w:r>
      <w:r w:rsidR="00AB3D09" w:rsidRPr="008E6C3B">
        <w:t xml:space="preserve">поставляют </w:t>
      </w:r>
      <w:r w:rsidRPr="008E6C3B">
        <w:t xml:space="preserve">на предприятия </w:t>
      </w:r>
      <w:r w:rsidR="00AB3D09">
        <w:t>Татарстана</w:t>
      </w:r>
      <w:r w:rsidRPr="008E6C3B">
        <w:t xml:space="preserve"> для последующего производства готовой продукции другими предприятиями в общей сложности почти 2 миллиона тонн углеводородного и химического сырья в год, не считая поставок нефти на «Нижнекамский нефтеперерабатывающий завод». Такие примеры можно также рассматривать в качестве межобластного, внутриобластного и внутриотраслевого кооперирования.</w:t>
      </w:r>
    </w:p>
    <w:p w:rsidR="005B32C5" w:rsidRPr="008E6C3B" w:rsidRDefault="005B32C5" w:rsidP="005B32C5">
      <w:pPr>
        <w:ind w:firstLine="708"/>
        <w:jc w:val="both"/>
      </w:pPr>
      <w:r w:rsidRPr="008E6C3B">
        <w:t>Примером подетальной (поузловой) и технологической форм кооперирования может служить производство каучука марки СКД, выпускаемые Ефремовским заводом синтетического каучука. На предприятиях компании производятся также станки, оснастка, агрегаты, технологическое оборудование для шинной, резино-технической отраслей промышленности и переработки пластмасс, которые пользуются спросом, как в России, так и в странах ближнего и дальнего зарубежья.</w:t>
      </w:r>
    </w:p>
    <w:p w:rsidR="00AB3D09" w:rsidRPr="008E6C3B" w:rsidRDefault="00437EFD" w:rsidP="00AB3D09">
      <w:pPr>
        <w:ind w:firstLine="708"/>
        <w:jc w:val="both"/>
      </w:pPr>
      <w:r w:rsidRPr="008E6C3B">
        <w:rPr>
          <w:b/>
        </w:rPr>
        <w:t>Диверсификация</w:t>
      </w:r>
      <w:r w:rsidRPr="008E6C3B">
        <w:t xml:space="preserve"> – объединение разнородных технологических процессов близких по отраслевому назначению (геологоразведка и добыча; нефтепереработка и нефтехимия).</w:t>
      </w:r>
      <w:r w:rsidR="00AB3D09" w:rsidRPr="00AB3D09">
        <w:t xml:space="preserve"> </w:t>
      </w:r>
      <w:r w:rsidR="00AB3D09" w:rsidRPr="008E6C3B">
        <w:t>Диверсифицированным считается предприятие, когда более 30% общего объема продаж приходится на товары и услуги, не связанные с основной деятельностью предприятия.</w:t>
      </w:r>
    </w:p>
    <w:p w:rsidR="00437EFD" w:rsidRPr="008E6C3B" w:rsidRDefault="00437EFD" w:rsidP="002D4FE4">
      <w:pPr>
        <w:ind w:firstLine="708"/>
        <w:jc w:val="both"/>
      </w:pPr>
      <w:r w:rsidRPr="008E6C3B">
        <w:t xml:space="preserve">Диверсификация, как форма концентрации. </w:t>
      </w:r>
    </w:p>
    <w:p w:rsidR="00437EFD" w:rsidRPr="008E6C3B" w:rsidRDefault="00437EFD" w:rsidP="002D4FE4">
      <w:pPr>
        <w:ind w:firstLine="708"/>
        <w:jc w:val="both"/>
      </w:pPr>
      <w:r w:rsidRPr="008E6C3B">
        <w:t>Диверсификация выражает процесс расширения активности предприятия, которое использует собственные накопления не только для поддержания и развития основного бизнеса, но и направления их на освоение новых видов продукции, создание новых производств и оказание всевозможных услуг</w:t>
      </w:r>
      <w:r w:rsidR="006663BD" w:rsidRPr="008E6C3B">
        <w:t>.</w:t>
      </w:r>
    </w:p>
    <w:p w:rsidR="006663BD" w:rsidRPr="008E6C3B" w:rsidRDefault="006663BD" w:rsidP="002D4FE4">
      <w:pPr>
        <w:ind w:firstLine="708"/>
        <w:jc w:val="both"/>
      </w:pPr>
      <w:r w:rsidRPr="008E6C3B">
        <w:t>Диверсификация как источник синергии является стимулом для слияний компаний, специализирующихся в разных областях. Диверсификация позволяет снижать общие риски, более эффективно перераспределять и выравнивать денежные потоки. Этот мотив может также быть связан с надеждами на изменение структуры рынков или отраслей, с ориентацией на доступ к новым важным ресурсам и технологиям.</w:t>
      </w:r>
    </w:p>
    <w:p w:rsidR="006663BD" w:rsidRPr="008E6C3B" w:rsidRDefault="006663BD" w:rsidP="002D4FE4">
      <w:pPr>
        <w:ind w:firstLine="708"/>
        <w:jc w:val="both"/>
      </w:pPr>
      <w:r w:rsidRPr="008E6C3B">
        <w:t xml:space="preserve">В истории нефтяной промышленности есть много примеров попыток диверсификации, предпринятых крупными компаниями в периоды экономического и промышленного спада, с целью минимизации убытков и сглаживания денежных потоков. </w:t>
      </w:r>
    </w:p>
    <w:p w:rsidR="006663BD" w:rsidRPr="008E6C3B" w:rsidRDefault="006663BD" w:rsidP="002D4FE4">
      <w:pPr>
        <w:ind w:firstLine="708"/>
        <w:jc w:val="both"/>
      </w:pPr>
      <w:r w:rsidRPr="008E6C3B">
        <w:t xml:space="preserve">В настоящее время многие крупнейшие компании стремятся сменить имидж и предстать в качестве энергетических компаний, например, активно вкладывая средства в разработку новейших технологий альтернативных источников энергии или поглощая компании электроэнергетической отрасли. </w:t>
      </w:r>
    </w:p>
    <w:p w:rsidR="006663BD" w:rsidRPr="008E6C3B" w:rsidRDefault="006663BD" w:rsidP="002D4FE4">
      <w:pPr>
        <w:ind w:firstLine="708"/>
        <w:jc w:val="both"/>
      </w:pPr>
      <w:r w:rsidRPr="008E6C3B">
        <w:t>На практике одними из наиболее частых мотивов слияний и поглощений является экономия на дорогостоящих работах по разработке и созданию новых видов продукции, а также на капиталовложениях в новую технологию, и мотивы взаимодополняемости и диверсификации. За ними следует мотив экономии от сокращения административных расходов на содержание чрезмерно большого управленческого аппарата. Сравнительно меньшее значение имеет экономия на масштабах производства (снижение текущих издержек производства), хотя и она существенна.</w:t>
      </w:r>
    </w:p>
    <w:p w:rsidR="006663BD" w:rsidRPr="008E6C3B" w:rsidRDefault="006663BD" w:rsidP="002D4FE4">
      <w:pPr>
        <w:ind w:firstLine="708"/>
        <w:jc w:val="both"/>
        <w:rPr>
          <w:bCs/>
        </w:rPr>
      </w:pPr>
      <w:r w:rsidRPr="008E6C3B">
        <w:rPr>
          <w:bCs/>
        </w:rPr>
        <w:t>Анализ мотивов слияния компаний, а также эффектов синергии, возникающих в процессе интеграции компаний, позволил создать классификацию этих эффектов, наиболее адекватно отражающую практические цели слияния компаний.</w:t>
      </w:r>
    </w:p>
    <w:p w:rsidR="006663BD" w:rsidRPr="008E6C3B" w:rsidRDefault="006663BD" w:rsidP="006663BD">
      <w:pPr>
        <w:spacing w:line="360" w:lineRule="auto"/>
        <w:ind w:firstLine="708"/>
        <w:jc w:val="both"/>
      </w:pPr>
    </w:p>
    <w:bookmarkStart w:id="0" w:name="_MON_1261399209"/>
    <w:bookmarkStart w:id="1" w:name="_MON_1261485250"/>
    <w:bookmarkStart w:id="2" w:name="_MON_1261486159"/>
    <w:bookmarkStart w:id="3" w:name="_MON_1261488042"/>
    <w:bookmarkStart w:id="4" w:name="_MON_1261489038"/>
    <w:bookmarkStart w:id="5" w:name="_MON_1261489167"/>
    <w:bookmarkStart w:id="6" w:name="_MON_1261820802"/>
    <w:bookmarkStart w:id="7" w:name="_MON_1272915458"/>
    <w:bookmarkStart w:id="8" w:name="_MON_1272915467"/>
    <w:bookmarkStart w:id="9" w:name="_MON_135005335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261396630"/>
    <w:bookmarkEnd w:id="10"/>
    <w:p w:rsidR="006663BD" w:rsidRPr="008E6C3B" w:rsidRDefault="006663BD" w:rsidP="00EF1063">
      <w:pPr>
        <w:spacing w:line="360" w:lineRule="auto"/>
        <w:jc w:val="both"/>
      </w:pPr>
      <w:r w:rsidRPr="008E6C3B">
        <w:rPr>
          <w:lang w:val="en-US"/>
        </w:rPr>
        <w:object w:dxaOrig="10320" w:dyaOrig="8430">
          <v:shape id="_x0000_i1040" type="#_x0000_t75" style="width:446.25pt;height:364.5pt" o:ole="">
            <v:imagedata r:id="rId34" o:title=""/>
          </v:shape>
          <o:OLEObject Type="Embed" ProgID="Word.Picture.8" ShapeID="_x0000_i1040" DrawAspect="Content" ObjectID="_1458413444" r:id="rId35"/>
        </w:object>
      </w:r>
      <w:r w:rsidRPr="008E6C3B">
        <w:t xml:space="preserve"> </w:t>
      </w:r>
    </w:p>
    <w:p w:rsidR="00892468" w:rsidRPr="00282FCB" w:rsidRDefault="006663BD" w:rsidP="005B32C5">
      <w:pPr>
        <w:ind w:firstLine="708"/>
        <w:jc w:val="both"/>
      </w:pPr>
      <w:r w:rsidRPr="008E6C3B">
        <w:tab/>
      </w:r>
    </w:p>
    <w:p w:rsidR="000E6DE8" w:rsidRPr="008E6C3B" w:rsidRDefault="000E6DE8" w:rsidP="008E6C3B">
      <w:pPr>
        <w:ind w:firstLine="709"/>
        <w:jc w:val="both"/>
      </w:pPr>
      <w:r w:rsidRPr="008E6C3B">
        <w:rPr>
          <w:b/>
        </w:rPr>
        <w:t>Комбинирование</w:t>
      </w:r>
      <w:r w:rsidRPr="008E6C3B">
        <w:t xml:space="preserve"> – слияние в рамках одного предприятия технологически и экономически взаимосвязанного  производства. </w:t>
      </w:r>
    </w:p>
    <w:p w:rsidR="006663BD" w:rsidRPr="008E6C3B" w:rsidRDefault="006663BD" w:rsidP="008E6C3B">
      <w:pPr>
        <w:ind w:firstLine="709"/>
        <w:jc w:val="both"/>
      </w:pPr>
      <w:r w:rsidRPr="008E6C3B">
        <w:t xml:space="preserve">Интеграция и диверсификация перерабатывающих производств неразрывно связана еще с одной организационной формой рыночной власти отрасли. Это </w:t>
      </w:r>
      <w:r w:rsidRPr="008E6C3B">
        <w:rPr>
          <w:b/>
        </w:rPr>
        <w:t>комбинирование</w:t>
      </w:r>
      <w:r w:rsidRPr="008E6C3B">
        <w:t xml:space="preserve"> производств. Основные признаки, отличающие комбинаты от интегрированных или кооперированных предприятий, это единство их территории и их технико-экономическое единство.</w:t>
      </w:r>
    </w:p>
    <w:p w:rsidR="006663BD" w:rsidRPr="008E6C3B" w:rsidRDefault="006663BD" w:rsidP="008E6C3B">
      <w:pPr>
        <w:ind w:firstLine="709"/>
        <w:jc w:val="both"/>
      </w:pPr>
      <w:r w:rsidRPr="008E6C3B">
        <w:t xml:space="preserve"> Суть технико-экономического единства заключается в том, что все производства, входящие в состав комбината, взаимосвязаны и продукция одних производств является сырьем для других. В результате создания таких комбинатов происходит не простое механическое соединение производств, а органическое их слияние в единый комплекс, при котором каждое предприятие (цех) в случае выхода его из состава комбината становится самостоятельным субъектом хозяйствования. Частным случаем комбината может быть соединение в пределах одного предприятия производств, относящихся к различным отраслям промышленности. К такому виду комбинирования можно отнести межотраслевые производственные объединения.</w:t>
      </w:r>
    </w:p>
    <w:p w:rsidR="00096BCF" w:rsidRDefault="006663BD" w:rsidP="00096BCF">
      <w:pPr>
        <w:ind w:firstLine="709"/>
        <w:jc w:val="both"/>
      </w:pPr>
      <w:r w:rsidRPr="008E6C3B">
        <w:t>Примером комбинирования могут служить: нефтехимические комбинаты</w:t>
      </w:r>
      <w:r w:rsidR="00BB6F1B" w:rsidRPr="008E6C3B">
        <w:t xml:space="preserve"> (бензол для производства пластмасс)</w:t>
      </w:r>
      <w:r w:rsidRPr="008E6C3B">
        <w:t>, в которых осуществляются комплексная химическая переработка нефти и попутных газов, нефтедобыча и нефтепереработка для производства синтетических материалов.</w:t>
      </w:r>
    </w:p>
    <w:p w:rsidR="00096BCF" w:rsidRDefault="00C77D98" w:rsidP="00096BCF">
      <w:pPr>
        <w:ind w:firstLine="709"/>
        <w:jc w:val="both"/>
      </w:pPr>
      <w:r w:rsidRPr="008E6C3B">
        <w:rPr>
          <w:color w:val="000000"/>
        </w:rPr>
        <w:t xml:space="preserve">Комбинирование производства представляет процесс выпуска разнородной продукции на предприятии за счет последовательности выполнения технологических стадий обработки сырья, комплексного использования сырья и отходов производства. </w:t>
      </w:r>
    </w:p>
    <w:p w:rsidR="00C77D98" w:rsidRPr="00096BCF" w:rsidRDefault="00C77D98" w:rsidP="00096BCF">
      <w:pPr>
        <w:ind w:firstLine="709"/>
        <w:jc w:val="both"/>
      </w:pPr>
      <w:r w:rsidRPr="008E6C3B">
        <w:rPr>
          <w:color w:val="000000"/>
        </w:rPr>
        <w:t>Различают три основные</w:t>
      </w:r>
      <w:r w:rsidRPr="008E6C3B">
        <w:rPr>
          <w:b/>
          <w:bCs/>
          <w:color w:val="000000"/>
        </w:rPr>
        <w:t xml:space="preserve"> формы комбинирования,</w:t>
      </w:r>
      <w:r w:rsidRPr="008E6C3B">
        <w:rPr>
          <w:color w:val="000000"/>
        </w:rPr>
        <w:t xml:space="preserve"> основанные: </w:t>
      </w:r>
    </w:p>
    <w:p w:rsidR="00C77D98" w:rsidRDefault="00C77D98" w:rsidP="00C77D98">
      <w:pPr>
        <w:jc w:val="both"/>
        <w:rPr>
          <w:color w:val="000000"/>
        </w:rPr>
      </w:pPr>
      <w:r w:rsidRPr="008E6C3B">
        <w:rPr>
          <w:color w:val="000000"/>
        </w:rPr>
        <w:t xml:space="preserve">Развитие комбинирования на отдельных предприятиях зависит в первую очередь от их специфики. </w:t>
      </w:r>
    </w:p>
    <w:p w:rsidR="00C77D98" w:rsidRPr="008E6C3B" w:rsidRDefault="00C77D98" w:rsidP="00C77D98">
      <w:pPr>
        <w:ind w:firstLine="360"/>
        <w:jc w:val="both"/>
        <w:rPr>
          <w:color w:val="000000"/>
        </w:rPr>
      </w:pPr>
      <w:r w:rsidRPr="008E6C3B">
        <w:rPr>
          <w:color w:val="000000"/>
        </w:rPr>
        <w:t>Для определения</w:t>
      </w:r>
      <w:r w:rsidRPr="008E6C3B">
        <w:rPr>
          <w:b/>
          <w:bCs/>
          <w:color w:val="000000"/>
        </w:rPr>
        <w:t xml:space="preserve"> уровня развития комбинирования</w:t>
      </w:r>
      <w:r w:rsidRPr="008E6C3B">
        <w:rPr>
          <w:color w:val="000000"/>
        </w:rPr>
        <w:t xml:space="preserve"> на предприятии могут быть использованы следующие</w:t>
      </w:r>
      <w:r w:rsidRPr="008E6C3B">
        <w:rPr>
          <w:b/>
          <w:bCs/>
          <w:color w:val="000000"/>
        </w:rPr>
        <w:t xml:space="preserve"> показатели:</w:t>
      </w:r>
      <w:r w:rsidRPr="008E6C3B">
        <w:rPr>
          <w:color w:val="000000"/>
        </w:rPr>
        <w:t xml:space="preserve"> </w:t>
      </w:r>
    </w:p>
    <w:p w:rsidR="00C77D98" w:rsidRPr="008E6C3B" w:rsidRDefault="00C77D98" w:rsidP="00C77D98">
      <w:pPr>
        <w:numPr>
          <w:ilvl w:val="0"/>
          <w:numId w:val="5"/>
        </w:numPr>
        <w:jc w:val="both"/>
        <w:rPr>
          <w:color w:val="000000"/>
        </w:rPr>
      </w:pPr>
      <w:r w:rsidRPr="008E6C3B">
        <w:rPr>
          <w:color w:val="000000"/>
        </w:rPr>
        <w:t xml:space="preserve">доля продукции, полученной в результате комбинирования производства, в общем объеме выпускаемой продукции по предприятию; </w:t>
      </w:r>
    </w:p>
    <w:p w:rsidR="00C77D98" w:rsidRPr="008E6C3B" w:rsidRDefault="00C77D98" w:rsidP="00C77D98">
      <w:pPr>
        <w:numPr>
          <w:ilvl w:val="0"/>
          <w:numId w:val="5"/>
        </w:numPr>
        <w:jc w:val="both"/>
        <w:rPr>
          <w:color w:val="000000"/>
        </w:rPr>
      </w:pPr>
      <w:r w:rsidRPr="008E6C3B">
        <w:rPr>
          <w:color w:val="000000"/>
        </w:rPr>
        <w:t xml:space="preserve">степень извлечения полезных компонентов из исходного сырья; </w:t>
      </w:r>
    </w:p>
    <w:p w:rsidR="00C77D98" w:rsidRPr="008E6C3B" w:rsidRDefault="00C77D98" w:rsidP="00C77D98">
      <w:pPr>
        <w:numPr>
          <w:ilvl w:val="0"/>
          <w:numId w:val="5"/>
        </w:numPr>
        <w:jc w:val="both"/>
        <w:rPr>
          <w:color w:val="000000"/>
        </w:rPr>
      </w:pPr>
      <w:r w:rsidRPr="008E6C3B">
        <w:rPr>
          <w:color w:val="000000"/>
        </w:rPr>
        <w:t xml:space="preserve">степень использования отходов производства на предприятии, которая определяется отношением количества используемых отходов к их общему количеству; </w:t>
      </w:r>
    </w:p>
    <w:p w:rsidR="00C77D98" w:rsidRPr="008E6C3B" w:rsidRDefault="00C77D98" w:rsidP="00C77D98">
      <w:pPr>
        <w:numPr>
          <w:ilvl w:val="0"/>
          <w:numId w:val="5"/>
        </w:numPr>
        <w:jc w:val="both"/>
        <w:rPr>
          <w:color w:val="000000"/>
        </w:rPr>
      </w:pPr>
      <w:r w:rsidRPr="008E6C3B">
        <w:rPr>
          <w:color w:val="000000"/>
        </w:rPr>
        <w:t xml:space="preserve">количество наименований побочной продукции, производимой на предприятии за счет комбинирования производства. </w:t>
      </w:r>
    </w:p>
    <w:p w:rsidR="00C77D98" w:rsidRPr="008E6C3B" w:rsidRDefault="00C77D98" w:rsidP="00C77D98">
      <w:pPr>
        <w:ind w:firstLine="360"/>
        <w:jc w:val="both"/>
        <w:rPr>
          <w:color w:val="000000"/>
        </w:rPr>
      </w:pPr>
      <w:r w:rsidRPr="008E6C3B">
        <w:rPr>
          <w:color w:val="000000"/>
        </w:rPr>
        <w:t xml:space="preserve">Для анализа уровня комбинирования могут быть использованы и другие показатели. </w:t>
      </w:r>
    </w:p>
    <w:p w:rsidR="00C77D98" w:rsidRPr="008E6C3B" w:rsidRDefault="00C77D98" w:rsidP="00C77D98">
      <w:pPr>
        <w:spacing w:line="360" w:lineRule="auto"/>
        <w:jc w:val="center"/>
        <w:rPr>
          <w:color w:val="000000"/>
        </w:rPr>
      </w:pPr>
    </w:p>
    <w:p w:rsidR="00C77D98" w:rsidRDefault="006A6FC0" w:rsidP="006A6FC0">
      <w:pPr>
        <w:ind w:firstLine="709"/>
        <w:jc w:val="center"/>
      </w:pPr>
      <w:r>
        <w:t>Конец</w:t>
      </w:r>
    </w:p>
    <w:p w:rsidR="006A6FC0" w:rsidRPr="008E6C3B" w:rsidRDefault="006A6FC0" w:rsidP="006A6FC0">
      <w:pPr>
        <w:ind w:firstLine="709"/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  <w:gridCol w:w="277"/>
      </w:tblGrid>
      <w:tr w:rsidR="00F5253C" w:rsidRPr="008E6C3B">
        <w:trPr>
          <w:tblCellSpacing w:w="0" w:type="dxa"/>
        </w:trPr>
        <w:tc>
          <w:tcPr>
            <w:tcW w:w="4852" w:type="pct"/>
            <w:vAlign w:val="center"/>
          </w:tcPr>
          <w:p w:rsidR="00F5253C" w:rsidRPr="008E6C3B" w:rsidRDefault="00F5253C" w:rsidP="008E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F5253C" w:rsidRPr="008E6C3B" w:rsidRDefault="00F5253C" w:rsidP="008E6C3B">
            <w:pPr>
              <w:jc w:val="both"/>
              <w:rPr>
                <w:color w:val="000000"/>
              </w:rPr>
            </w:pPr>
          </w:p>
        </w:tc>
      </w:tr>
    </w:tbl>
    <w:p w:rsidR="00C77D98" w:rsidRPr="008E6C3B" w:rsidRDefault="00C77D98" w:rsidP="00C77D98">
      <w:pPr>
        <w:jc w:val="center"/>
        <w:rPr>
          <w:b/>
        </w:rPr>
      </w:pPr>
      <w:r w:rsidRPr="008E6C3B">
        <w:rPr>
          <w:b/>
        </w:rPr>
        <w:t>Коэффициент специализации производства отрасли</w:t>
      </w:r>
    </w:p>
    <w:p w:rsidR="00C77D98" w:rsidRPr="008E6C3B" w:rsidRDefault="00C77D98" w:rsidP="00C77D98">
      <w:pPr>
        <w:jc w:val="both"/>
      </w:pPr>
    </w:p>
    <w:p w:rsidR="00C77D98" w:rsidRPr="008E6C3B" w:rsidRDefault="00C77D98" w:rsidP="00C77D98">
      <w:pPr>
        <w:jc w:val="both"/>
      </w:pPr>
      <w:r w:rsidRPr="008E6C3B">
        <w:rPr>
          <w:position w:val="-30"/>
        </w:rPr>
        <w:object w:dxaOrig="1640" w:dyaOrig="1020">
          <v:shape id="_x0000_i1041" type="#_x0000_t75" style="width:91.5pt;height:57pt" o:ole="">
            <v:imagedata r:id="rId36" o:title=""/>
          </v:shape>
          <o:OLEObject Type="Embed" ProgID="Equation.3" ShapeID="_x0000_i1041" DrawAspect="Content" ObjectID="_1458413445" r:id="rId37"/>
        </w:object>
      </w:r>
    </w:p>
    <w:p w:rsidR="00C77D98" w:rsidRPr="008E6C3B" w:rsidRDefault="00C77D98" w:rsidP="00C77D98">
      <w:pPr>
        <w:jc w:val="both"/>
      </w:pPr>
      <w:r w:rsidRPr="008E6C3B">
        <w:rPr>
          <w:position w:val="-28"/>
        </w:rPr>
        <w:object w:dxaOrig="3940" w:dyaOrig="680">
          <v:shape id="_x0000_i1042" type="#_x0000_t75" style="width:281.25pt;height:48pt" o:ole="">
            <v:imagedata r:id="rId38" o:title=""/>
          </v:shape>
          <o:OLEObject Type="Embed" ProgID="Equation.3" ShapeID="_x0000_i1042" DrawAspect="Content" ObjectID="_1458413446" r:id="rId39"/>
        </w:object>
      </w:r>
    </w:p>
    <w:p w:rsidR="00C77D98" w:rsidRPr="008E6C3B" w:rsidRDefault="00C77D98" w:rsidP="00C77D98">
      <w:pPr>
        <w:ind w:left="540" w:hanging="540"/>
        <w:jc w:val="both"/>
      </w:pPr>
      <w:r w:rsidRPr="008E6C3B">
        <w:rPr>
          <w:i/>
        </w:rPr>
        <w:t>ВП</w:t>
      </w:r>
      <w:r w:rsidRPr="008E6C3B">
        <w:rPr>
          <w:i/>
          <w:vertAlign w:val="subscript"/>
          <w:lang w:val="en-US"/>
        </w:rPr>
        <w:t>i</w:t>
      </w:r>
      <w:r w:rsidRPr="008E6C3B">
        <w:t xml:space="preserve"> – стоимость специализированной продукции, произведенной на </w:t>
      </w:r>
      <w:r w:rsidRPr="008E6C3B">
        <w:rPr>
          <w:lang w:val="en-US"/>
        </w:rPr>
        <w:t>i</w:t>
      </w:r>
      <w:r w:rsidRPr="008E6C3B">
        <w:t>-м предприятии;</w:t>
      </w:r>
    </w:p>
    <w:p w:rsidR="00C77D98" w:rsidRPr="008E6C3B" w:rsidRDefault="00C77D98" w:rsidP="00C77D98">
      <w:pPr>
        <w:ind w:left="540" w:hanging="540"/>
        <w:jc w:val="both"/>
        <w:rPr>
          <w:spacing w:val="-4"/>
        </w:rPr>
      </w:pPr>
      <w:r w:rsidRPr="008E6C3B">
        <w:rPr>
          <w:i/>
          <w:spacing w:val="-4"/>
          <w:lang w:val="en-US"/>
        </w:rPr>
        <w:t>m</w:t>
      </w:r>
      <w:r w:rsidRPr="008E6C3B">
        <w:rPr>
          <w:spacing w:val="-4"/>
        </w:rPr>
        <w:t xml:space="preserve"> – количество предприятий, производящих специализированную продукцию;</w:t>
      </w:r>
    </w:p>
    <w:p w:rsidR="00C77D98" w:rsidRPr="008E6C3B" w:rsidRDefault="00C77D98" w:rsidP="00C77D98">
      <w:pPr>
        <w:ind w:left="720" w:hanging="720"/>
        <w:jc w:val="both"/>
      </w:pPr>
      <w:r w:rsidRPr="008E6C3B">
        <w:rPr>
          <w:i/>
        </w:rPr>
        <w:t>ВП</w:t>
      </w:r>
      <w:r w:rsidRPr="008E6C3B">
        <w:rPr>
          <w:i/>
          <w:vertAlign w:val="subscript"/>
        </w:rPr>
        <w:t>ОТР</w:t>
      </w:r>
      <w:r w:rsidRPr="008E6C3B">
        <w:t xml:space="preserve"> – стоимость всей продукции, произведенной на предприятиях отрасли.</w:t>
      </w:r>
    </w:p>
    <w:p w:rsidR="00C77D98" w:rsidRPr="008E6C3B" w:rsidRDefault="00C77D98" w:rsidP="00C77D98">
      <w:pPr>
        <w:jc w:val="both"/>
      </w:pPr>
      <w:r w:rsidRPr="008E6C3B">
        <w:rPr>
          <w:i/>
        </w:rPr>
        <w:t>Пример</w:t>
      </w:r>
      <w:r w:rsidRPr="008E6C3B">
        <w:t>. Специализация производства и его структурных подразделений предполагает их</w:t>
      </w:r>
      <w:r w:rsidRPr="008E6C3B">
        <w:rPr>
          <w:b/>
          <w:bCs/>
        </w:rPr>
        <w:t xml:space="preserve"> </w:t>
      </w:r>
      <w:r w:rsidRPr="008E6C3B">
        <w:rPr>
          <w:b/>
          <w:i/>
        </w:rPr>
        <w:t>производственную</w:t>
      </w:r>
      <w:r w:rsidRPr="008E6C3B">
        <w:rPr>
          <w:b/>
        </w:rPr>
        <w:t xml:space="preserve"> </w:t>
      </w:r>
      <w:r w:rsidRPr="008E6C3B">
        <w:rPr>
          <w:b/>
          <w:i/>
        </w:rPr>
        <w:t>кооперацию</w:t>
      </w:r>
      <w:r w:rsidRPr="008E6C3B">
        <w:t>, т.е. совместную работу по изготовлению какого-либо вида конечной продукции. Специализация и кооперация — это две взаимодополняющие формы организации производства. Технологическая: отдельные структуры основного производства. В строительстве скважин - вышкостроение, бурение, испытание.</w:t>
      </w:r>
    </w:p>
    <w:p w:rsidR="00C77D98" w:rsidRPr="008E6C3B" w:rsidRDefault="00C77D98" w:rsidP="00C77D98">
      <w:pPr>
        <w:jc w:val="both"/>
      </w:pPr>
      <w:r w:rsidRPr="008E6C3B">
        <w:rPr>
          <w:b/>
        </w:rPr>
        <w:t>Задача 1.</w:t>
      </w:r>
      <w:r w:rsidRPr="008E6C3B">
        <w:t xml:space="preserve"> Определить уровень специализации производства отрасли, если валовая продукция специализированного производства, произведенная на первом предприятии, составляет 300 млн. руб.; на втором предприятии – 240 млн.руб. Объем выпуска в целом по отрасли – 900 млн.руб.</w:t>
      </w:r>
    </w:p>
    <w:p w:rsidR="00C77D98" w:rsidRPr="008E6C3B" w:rsidRDefault="00C77D98" w:rsidP="00C77D98">
      <w:pPr>
        <w:jc w:val="both"/>
      </w:pPr>
      <w:r w:rsidRPr="008E6C3B">
        <w:t>Стоимость специализированной продукции отрасли 300+240 = 540 млн.руб.</w:t>
      </w:r>
    </w:p>
    <w:p w:rsidR="00C77D98" w:rsidRDefault="00C77D98" w:rsidP="00C77D98">
      <w:pPr>
        <w:jc w:val="both"/>
      </w:pPr>
      <w:r w:rsidRPr="008E6C3B">
        <w:t>Доля специализированной продукции в себестоимости произведенной продукции 540/900 = 0,6.</w:t>
      </w:r>
    </w:p>
    <w:p w:rsidR="00096BCF" w:rsidRPr="008E6C3B" w:rsidRDefault="00096BCF" w:rsidP="00096BCF">
      <w:pPr>
        <w:jc w:val="both"/>
      </w:pPr>
      <w:r w:rsidRPr="008E6C3B">
        <w:rPr>
          <w:b/>
        </w:rPr>
        <w:t xml:space="preserve">Задача 3. </w:t>
      </w:r>
      <w:r w:rsidRPr="008E6C3B">
        <w:t xml:space="preserve">Определить уровень </w:t>
      </w:r>
      <w:r w:rsidRPr="008E6C3B">
        <w:rPr>
          <w:b/>
        </w:rPr>
        <w:t>кооперирования</w:t>
      </w:r>
      <w:r w:rsidRPr="008E6C3B">
        <w:t>, при следующей стоимости покупных изделий и полуфабрикатов в целом по предприятию:</w:t>
      </w:r>
    </w:p>
    <w:p w:rsidR="00096BCF" w:rsidRPr="008E6C3B" w:rsidRDefault="00096BCF" w:rsidP="00096BC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2700"/>
      </w:tblGrid>
      <w:tr w:rsidR="00096BCF" w:rsidRPr="008E6C3B">
        <w:trPr>
          <w:jc w:val="center"/>
        </w:trPr>
        <w:tc>
          <w:tcPr>
            <w:tcW w:w="5001" w:type="dxa"/>
          </w:tcPr>
          <w:p w:rsidR="00096BCF" w:rsidRPr="008E6C3B" w:rsidRDefault="00096BCF" w:rsidP="0078064F">
            <w:pPr>
              <w:jc w:val="both"/>
            </w:pPr>
            <w:r w:rsidRPr="008E6C3B">
              <w:t>Стоимость покупных изделий и ПФ</w:t>
            </w:r>
          </w:p>
        </w:tc>
        <w:tc>
          <w:tcPr>
            <w:tcW w:w="2700" w:type="dxa"/>
          </w:tcPr>
          <w:p w:rsidR="00096BCF" w:rsidRPr="008E6C3B" w:rsidRDefault="00096BCF" w:rsidP="0078064F">
            <w:pPr>
              <w:jc w:val="both"/>
            </w:pPr>
            <w:r w:rsidRPr="008E6C3B">
              <w:t>Млн. руб.</w:t>
            </w:r>
          </w:p>
        </w:tc>
      </w:tr>
      <w:tr w:rsidR="00096BCF" w:rsidRPr="008E6C3B">
        <w:trPr>
          <w:jc w:val="center"/>
        </w:trPr>
        <w:tc>
          <w:tcPr>
            <w:tcW w:w="5001" w:type="dxa"/>
          </w:tcPr>
          <w:p w:rsidR="00096BCF" w:rsidRPr="008E6C3B" w:rsidRDefault="00096BCF" w:rsidP="0078064F">
            <w:pPr>
              <w:jc w:val="both"/>
            </w:pPr>
            <w:r w:rsidRPr="008E6C3B">
              <w:t>Продукт А</w:t>
            </w:r>
          </w:p>
        </w:tc>
        <w:tc>
          <w:tcPr>
            <w:tcW w:w="2700" w:type="dxa"/>
          </w:tcPr>
          <w:p w:rsidR="00096BCF" w:rsidRPr="008E6C3B" w:rsidRDefault="00096BCF" w:rsidP="0078064F">
            <w:pPr>
              <w:jc w:val="both"/>
            </w:pPr>
            <w:r w:rsidRPr="008E6C3B">
              <w:t>3,6</w:t>
            </w:r>
          </w:p>
        </w:tc>
      </w:tr>
      <w:tr w:rsidR="00096BCF" w:rsidRPr="008E6C3B">
        <w:trPr>
          <w:jc w:val="center"/>
        </w:trPr>
        <w:tc>
          <w:tcPr>
            <w:tcW w:w="5001" w:type="dxa"/>
          </w:tcPr>
          <w:p w:rsidR="00096BCF" w:rsidRPr="008E6C3B" w:rsidRDefault="00096BCF" w:rsidP="0078064F">
            <w:pPr>
              <w:jc w:val="both"/>
            </w:pPr>
            <w:r w:rsidRPr="008E6C3B">
              <w:t>Продукт Б</w:t>
            </w:r>
          </w:p>
        </w:tc>
        <w:tc>
          <w:tcPr>
            <w:tcW w:w="2700" w:type="dxa"/>
          </w:tcPr>
          <w:p w:rsidR="00096BCF" w:rsidRPr="008E6C3B" w:rsidRDefault="00096BCF" w:rsidP="0078064F">
            <w:pPr>
              <w:jc w:val="both"/>
            </w:pPr>
            <w:r w:rsidRPr="008E6C3B">
              <w:t>2,6</w:t>
            </w:r>
          </w:p>
        </w:tc>
      </w:tr>
      <w:tr w:rsidR="00096BCF" w:rsidRPr="008E6C3B">
        <w:trPr>
          <w:jc w:val="center"/>
        </w:trPr>
        <w:tc>
          <w:tcPr>
            <w:tcW w:w="5001" w:type="dxa"/>
          </w:tcPr>
          <w:p w:rsidR="00096BCF" w:rsidRPr="008E6C3B" w:rsidRDefault="00096BCF" w:rsidP="0078064F">
            <w:pPr>
              <w:jc w:val="both"/>
            </w:pPr>
            <w:r w:rsidRPr="008E6C3B">
              <w:t>Продукт В</w:t>
            </w:r>
          </w:p>
        </w:tc>
        <w:tc>
          <w:tcPr>
            <w:tcW w:w="2700" w:type="dxa"/>
          </w:tcPr>
          <w:p w:rsidR="00096BCF" w:rsidRPr="008E6C3B" w:rsidRDefault="00096BCF" w:rsidP="0078064F">
            <w:pPr>
              <w:jc w:val="both"/>
              <w:rPr>
                <w:lang w:val="en-US"/>
              </w:rPr>
            </w:pPr>
            <w:r w:rsidRPr="008E6C3B">
              <w:t>2,8</w:t>
            </w:r>
          </w:p>
        </w:tc>
      </w:tr>
      <w:tr w:rsidR="00096BCF" w:rsidRPr="008E6C3B">
        <w:trPr>
          <w:jc w:val="center"/>
        </w:trPr>
        <w:tc>
          <w:tcPr>
            <w:tcW w:w="5001" w:type="dxa"/>
          </w:tcPr>
          <w:p w:rsidR="00096BCF" w:rsidRPr="008E6C3B" w:rsidRDefault="00096BCF" w:rsidP="0078064F">
            <w:pPr>
              <w:jc w:val="both"/>
            </w:pPr>
            <w:r w:rsidRPr="008E6C3B">
              <w:t>Себестоимость продукции</w:t>
            </w:r>
          </w:p>
        </w:tc>
        <w:tc>
          <w:tcPr>
            <w:tcW w:w="2700" w:type="dxa"/>
          </w:tcPr>
          <w:p w:rsidR="00096BCF" w:rsidRPr="008E6C3B" w:rsidRDefault="00096BCF" w:rsidP="0078064F">
            <w:pPr>
              <w:jc w:val="both"/>
            </w:pPr>
            <w:r w:rsidRPr="008E6C3B">
              <w:t>18</w:t>
            </w:r>
          </w:p>
        </w:tc>
      </w:tr>
    </w:tbl>
    <w:p w:rsidR="00096BCF" w:rsidRPr="008E6C3B" w:rsidRDefault="00096BCF" w:rsidP="00096BCF">
      <w:pPr>
        <w:jc w:val="both"/>
      </w:pPr>
      <w:r w:rsidRPr="008E6C3B">
        <w:t>Стоимость кооперированных поставок 3,6+2,6+2,8=9 млн.руб.;</w:t>
      </w:r>
    </w:p>
    <w:p w:rsidR="00096BCF" w:rsidRPr="008E6C3B" w:rsidRDefault="00096BCF" w:rsidP="00096BCF">
      <w:pPr>
        <w:jc w:val="both"/>
      </w:pPr>
      <w:r w:rsidRPr="008E6C3B">
        <w:t>Уровень кооперирования 9/18=0,5=50%</w:t>
      </w:r>
    </w:p>
    <w:p w:rsidR="00096BCF" w:rsidRPr="008E6C3B" w:rsidRDefault="00096BCF" w:rsidP="00096BCF">
      <w:pPr>
        <w:ind w:left="540" w:hanging="540"/>
        <w:jc w:val="both"/>
      </w:pPr>
      <w:r w:rsidRPr="008E6C3B">
        <w:t>(3,6+2,6+2,8)/18=9/18=0,5</w:t>
      </w:r>
    </w:p>
    <w:p w:rsidR="00096BCF" w:rsidRPr="008E6C3B" w:rsidRDefault="00096BCF" w:rsidP="00096BCF">
      <w:pPr>
        <w:jc w:val="both"/>
      </w:pPr>
      <w:r w:rsidRPr="008E6C3B">
        <w:rPr>
          <w:b/>
        </w:rPr>
        <w:t xml:space="preserve">Задача 4. </w:t>
      </w:r>
      <w:r w:rsidRPr="008E6C3B">
        <w:t xml:space="preserve">Химический завод выпускает продукцию на 2800 тыс. руб., затраты на приобретение полуфабрикатов с предприятий-поставщиков составляют 1680 тыс. рублей. Определить коэффициент </w:t>
      </w:r>
      <w:r w:rsidRPr="008E6C3B">
        <w:rPr>
          <w:b/>
        </w:rPr>
        <w:t>кооперирования</w:t>
      </w:r>
      <w:r w:rsidRPr="008E6C3B">
        <w:t>.</w:t>
      </w:r>
    </w:p>
    <w:p w:rsidR="00096BCF" w:rsidRPr="008E6C3B" w:rsidRDefault="00096BCF" w:rsidP="00096BCF">
      <w:pPr>
        <w:ind w:left="540" w:hanging="540"/>
        <w:jc w:val="both"/>
      </w:pPr>
      <w:r w:rsidRPr="008E6C3B">
        <w:t>1680/2800=0,6=60%</w:t>
      </w:r>
    </w:p>
    <w:p w:rsidR="00096BCF" w:rsidRPr="008E6C3B" w:rsidRDefault="00096BCF" w:rsidP="00C77D98">
      <w:pPr>
        <w:jc w:val="both"/>
      </w:pPr>
    </w:p>
    <w:p w:rsidR="00C77D98" w:rsidRPr="008E6C3B" w:rsidRDefault="00C77D98" w:rsidP="00C77D98">
      <w:pPr>
        <w:pStyle w:val="31"/>
        <w:ind w:left="0"/>
        <w:jc w:val="both"/>
        <w:rPr>
          <w:sz w:val="24"/>
          <w:szCs w:val="24"/>
        </w:rPr>
      </w:pPr>
      <w:r w:rsidRPr="008E6C3B">
        <w:rPr>
          <w:b/>
          <w:sz w:val="24"/>
          <w:szCs w:val="24"/>
        </w:rPr>
        <w:t>Задача 2.</w:t>
      </w:r>
      <w:r w:rsidRPr="008E6C3B">
        <w:rPr>
          <w:sz w:val="24"/>
          <w:szCs w:val="24"/>
        </w:rPr>
        <w:t xml:space="preserve"> Определить изменение уровня </w:t>
      </w:r>
      <w:r w:rsidRPr="008E6C3B">
        <w:rPr>
          <w:b/>
          <w:sz w:val="24"/>
          <w:szCs w:val="24"/>
        </w:rPr>
        <w:t>специализации</w:t>
      </w:r>
      <w:r w:rsidRPr="008E6C3B">
        <w:rPr>
          <w:sz w:val="24"/>
          <w:szCs w:val="24"/>
        </w:rPr>
        <w:t xml:space="preserve"> района по производству химической продукции в анализируемом периоде по следующим исходным данным: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3"/>
        <w:gridCol w:w="1080"/>
        <w:gridCol w:w="1080"/>
        <w:gridCol w:w="1095"/>
      </w:tblGrid>
      <w:tr w:rsidR="00C77D98" w:rsidRPr="008E6C3B">
        <w:trPr>
          <w:trHeight w:val="350"/>
          <w:jc w:val="center"/>
        </w:trPr>
        <w:tc>
          <w:tcPr>
            <w:tcW w:w="4993" w:type="dxa"/>
          </w:tcPr>
          <w:p w:rsidR="00C77D98" w:rsidRPr="008E6C3B" w:rsidRDefault="00C77D98" w:rsidP="00C72933">
            <w:pPr>
              <w:pStyle w:val="3"/>
              <w:spacing w:line="240" w:lineRule="auto"/>
              <w:jc w:val="both"/>
              <w:rPr>
                <w:sz w:val="24"/>
              </w:rPr>
            </w:pPr>
            <w:r w:rsidRPr="008E6C3B">
              <w:rPr>
                <w:sz w:val="24"/>
              </w:rPr>
              <w:t xml:space="preserve">Показатель </w:t>
            </w:r>
          </w:p>
        </w:tc>
        <w:tc>
          <w:tcPr>
            <w:tcW w:w="1080" w:type="dxa"/>
          </w:tcPr>
          <w:p w:rsidR="00C77D98" w:rsidRPr="008E6C3B" w:rsidRDefault="00C77D98" w:rsidP="00C72933">
            <w:pPr>
              <w:jc w:val="both"/>
              <w:rPr>
                <w:lang w:val="en-US"/>
              </w:rPr>
            </w:pPr>
            <w:r w:rsidRPr="008E6C3B">
              <w:rPr>
                <w:lang w:val="en-US"/>
              </w:rPr>
              <w:t>t</w:t>
            </w:r>
          </w:p>
        </w:tc>
        <w:tc>
          <w:tcPr>
            <w:tcW w:w="1080" w:type="dxa"/>
          </w:tcPr>
          <w:p w:rsidR="00C77D98" w:rsidRPr="008E6C3B" w:rsidRDefault="00C77D98" w:rsidP="00C72933">
            <w:pPr>
              <w:jc w:val="both"/>
              <w:rPr>
                <w:lang w:val="en-US"/>
              </w:rPr>
            </w:pPr>
            <w:r w:rsidRPr="008E6C3B">
              <w:rPr>
                <w:lang w:val="en-US"/>
              </w:rPr>
              <w:t>t+1</w:t>
            </w:r>
          </w:p>
        </w:tc>
        <w:tc>
          <w:tcPr>
            <w:tcW w:w="1095" w:type="dxa"/>
          </w:tcPr>
          <w:p w:rsidR="00C77D98" w:rsidRPr="008E6C3B" w:rsidRDefault="00C77D98" w:rsidP="00C72933">
            <w:pPr>
              <w:jc w:val="both"/>
              <w:rPr>
                <w:lang w:val="en-US"/>
              </w:rPr>
            </w:pPr>
            <w:r w:rsidRPr="008E6C3B">
              <w:rPr>
                <w:lang w:val="en-US"/>
              </w:rPr>
              <w:t>t+2</w:t>
            </w:r>
          </w:p>
        </w:tc>
      </w:tr>
      <w:tr w:rsidR="00C77D98" w:rsidRPr="008E6C3B">
        <w:trPr>
          <w:jc w:val="center"/>
        </w:trPr>
        <w:tc>
          <w:tcPr>
            <w:tcW w:w="4993" w:type="dxa"/>
          </w:tcPr>
          <w:p w:rsidR="00C77D98" w:rsidRPr="008E6C3B" w:rsidRDefault="00C77D98" w:rsidP="00C72933">
            <w:pPr>
              <w:pStyle w:val="a7"/>
              <w:spacing w:after="0"/>
              <w:jc w:val="both"/>
            </w:pPr>
            <w:r w:rsidRPr="008E6C3B">
              <w:t>Объем химической продукции, млн. руб.</w:t>
            </w:r>
          </w:p>
          <w:p w:rsidR="00C77D98" w:rsidRPr="008E6C3B" w:rsidRDefault="00C77D98" w:rsidP="00C72933">
            <w:pPr>
              <w:jc w:val="both"/>
            </w:pPr>
            <w:r w:rsidRPr="008E6C3B">
              <w:t>Объем валовой продукции всего, млн. руб.</w:t>
            </w:r>
          </w:p>
        </w:tc>
        <w:tc>
          <w:tcPr>
            <w:tcW w:w="1080" w:type="dxa"/>
          </w:tcPr>
          <w:p w:rsidR="00C77D98" w:rsidRPr="008E6C3B" w:rsidRDefault="00C77D98" w:rsidP="00C72933">
            <w:pPr>
              <w:jc w:val="both"/>
            </w:pPr>
            <w:r w:rsidRPr="008E6C3B">
              <w:t>12</w:t>
            </w:r>
          </w:p>
          <w:p w:rsidR="00C77D98" w:rsidRPr="008E6C3B" w:rsidRDefault="00C77D98" w:rsidP="00C72933">
            <w:pPr>
              <w:jc w:val="both"/>
            </w:pPr>
            <w:r w:rsidRPr="008E6C3B">
              <w:t>46</w:t>
            </w:r>
          </w:p>
        </w:tc>
        <w:tc>
          <w:tcPr>
            <w:tcW w:w="1080" w:type="dxa"/>
          </w:tcPr>
          <w:p w:rsidR="00C77D98" w:rsidRPr="008E6C3B" w:rsidRDefault="00C77D98" w:rsidP="00C72933">
            <w:pPr>
              <w:jc w:val="both"/>
            </w:pPr>
            <w:r w:rsidRPr="008E6C3B">
              <w:t>15</w:t>
            </w:r>
          </w:p>
          <w:p w:rsidR="00C77D98" w:rsidRPr="008E6C3B" w:rsidRDefault="00C77D98" w:rsidP="00C72933">
            <w:pPr>
              <w:jc w:val="both"/>
            </w:pPr>
            <w:r w:rsidRPr="008E6C3B">
              <w:t>53,6</w:t>
            </w:r>
          </w:p>
        </w:tc>
        <w:tc>
          <w:tcPr>
            <w:tcW w:w="1095" w:type="dxa"/>
          </w:tcPr>
          <w:p w:rsidR="00C77D98" w:rsidRPr="008E6C3B" w:rsidRDefault="00C77D98" w:rsidP="00C72933">
            <w:pPr>
              <w:jc w:val="both"/>
            </w:pPr>
            <w:r w:rsidRPr="008E6C3B">
              <w:t>18</w:t>
            </w:r>
          </w:p>
          <w:p w:rsidR="00C77D98" w:rsidRPr="008E6C3B" w:rsidRDefault="00C77D98" w:rsidP="00C72933">
            <w:pPr>
              <w:jc w:val="both"/>
            </w:pPr>
            <w:r w:rsidRPr="008E6C3B">
              <w:t>58,8</w:t>
            </w:r>
          </w:p>
        </w:tc>
      </w:tr>
    </w:tbl>
    <w:p w:rsidR="00C77D98" w:rsidRPr="008E6C3B" w:rsidRDefault="00C77D98" w:rsidP="00C77D98">
      <w:pPr>
        <w:jc w:val="both"/>
      </w:pPr>
    </w:p>
    <w:p w:rsidR="00C77D98" w:rsidRPr="008E6C3B" w:rsidRDefault="00C77D98" w:rsidP="00C77D98">
      <w:pPr>
        <w:jc w:val="both"/>
        <w:rPr>
          <w:lang w:val="en-US"/>
        </w:rPr>
      </w:pPr>
      <w:r w:rsidRPr="008E6C3B">
        <w:rPr>
          <w:lang w:val="en-US"/>
        </w:rPr>
        <w:t>12/46=0,26</w:t>
      </w:r>
    </w:p>
    <w:p w:rsidR="00C77D98" w:rsidRPr="008E6C3B" w:rsidRDefault="00C77D98" w:rsidP="00C77D98">
      <w:pPr>
        <w:jc w:val="both"/>
        <w:rPr>
          <w:lang w:val="en-US"/>
        </w:rPr>
      </w:pPr>
      <w:r w:rsidRPr="008E6C3B">
        <w:rPr>
          <w:lang w:val="en-US"/>
        </w:rPr>
        <w:t>15/53,6=0,27</w:t>
      </w:r>
    </w:p>
    <w:p w:rsidR="00C77D98" w:rsidRPr="008E6C3B" w:rsidRDefault="00C77D98" w:rsidP="00C77D98">
      <w:pPr>
        <w:jc w:val="both"/>
        <w:rPr>
          <w:lang w:val="en-US"/>
        </w:rPr>
      </w:pPr>
      <w:r w:rsidRPr="008E6C3B">
        <w:rPr>
          <w:lang w:val="en-US"/>
        </w:rPr>
        <w:t>18/58,8=0,3</w:t>
      </w:r>
    </w:p>
    <w:p w:rsidR="00EF1063" w:rsidRPr="008E6C3B" w:rsidRDefault="00EF1063" w:rsidP="00EF1063">
      <w:pPr>
        <w:ind w:firstLine="708"/>
        <w:jc w:val="both"/>
        <w:rPr>
          <w:b/>
        </w:rPr>
      </w:pPr>
      <w:r w:rsidRPr="008E6C3B">
        <w:rPr>
          <w:b/>
        </w:rPr>
        <w:t xml:space="preserve">Коэффициент кооперирования </w:t>
      </w:r>
      <w:r w:rsidRPr="008E6C3B">
        <w:t>- отражает долю стоимости потребляемых полуфабрикатов и комплектующих, получаемых по кооперации, в общей себестоимости выпускаемой готовой продукции.</w:t>
      </w:r>
    </w:p>
    <w:p w:rsidR="00EF1063" w:rsidRPr="008E6C3B" w:rsidRDefault="00EF1063" w:rsidP="00EF1063">
      <w:pPr>
        <w:jc w:val="both"/>
      </w:pPr>
      <w:r w:rsidRPr="008E6C3B">
        <w:rPr>
          <w:position w:val="-32"/>
        </w:rPr>
        <w:object w:dxaOrig="4380" w:dyaOrig="1040">
          <v:shape id="_x0000_i1043" type="#_x0000_t75" style="width:235.5pt;height:55.5pt" o:ole="">
            <v:imagedata r:id="rId40" o:title=""/>
          </v:shape>
          <o:OLEObject Type="Embed" ProgID="Equation.3" ShapeID="_x0000_i1043" DrawAspect="Content" ObjectID="_1458413447" r:id="rId41"/>
        </w:object>
      </w:r>
    </w:p>
    <w:p w:rsidR="00EF1063" w:rsidRPr="008E6C3B" w:rsidRDefault="00EF1063" w:rsidP="00EF1063">
      <w:pPr>
        <w:jc w:val="both"/>
      </w:pPr>
      <w:r w:rsidRPr="008E6C3B">
        <w:rPr>
          <w:position w:val="-32"/>
        </w:rPr>
        <w:object w:dxaOrig="1920" w:dyaOrig="1040">
          <v:shape id="_x0000_i1044" type="#_x0000_t75" style="width:96pt;height:51.75pt" o:ole="">
            <v:imagedata r:id="rId42" o:title=""/>
          </v:shape>
          <o:OLEObject Type="Embed" ProgID="Equation.3" ShapeID="_x0000_i1044" DrawAspect="Content" ObjectID="_1458413448" r:id="rId43"/>
        </w:object>
      </w:r>
    </w:p>
    <w:p w:rsidR="00EF1063" w:rsidRPr="008E6C3B" w:rsidRDefault="00EF1063" w:rsidP="00EF1063">
      <w:pPr>
        <w:ind w:left="540" w:hanging="540"/>
        <w:jc w:val="both"/>
      </w:pPr>
      <w:r w:rsidRPr="008E6C3B">
        <w:rPr>
          <w:i/>
        </w:rPr>
        <w:t>Ц</w:t>
      </w:r>
      <w:r w:rsidRPr="008E6C3B">
        <w:rPr>
          <w:i/>
          <w:vertAlign w:val="subscript"/>
        </w:rPr>
        <w:t>ПОК</w:t>
      </w:r>
      <w:r w:rsidRPr="008E6C3B">
        <w:t xml:space="preserve"> – стоимость всех покупных изделий и полуфабрикатов;</w:t>
      </w:r>
    </w:p>
    <w:p w:rsidR="00EF1063" w:rsidRPr="008E6C3B" w:rsidRDefault="00EF1063" w:rsidP="00EF1063">
      <w:pPr>
        <w:ind w:left="540" w:hanging="540"/>
        <w:jc w:val="both"/>
      </w:pPr>
      <w:r w:rsidRPr="008E6C3B">
        <w:rPr>
          <w:i/>
          <w:lang w:val="en-US"/>
        </w:rPr>
        <w:t>m</w:t>
      </w:r>
      <w:r w:rsidRPr="008E6C3B">
        <w:t xml:space="preserve"> – количество наименований покупных изделий и полуфабрикатов; </w:t>
      </w:r>
    </w:p>
    <w:p w:rsidR="00EF1063" w:rsidRPr="008E6C3B" w:rsidRDefault="00EF1063" w:rsidP="00EF1063">
      <w:pPr>
        <w:ind w:left="540" w:hanging="540"/>
        <w:jc w:val="both"/>
      </w:pPr>
      <w:r w:rsidRPr="008E6C3B">
        <w:rPr>
          <w:i/>
        </w:rPr>
        <w:t>С</w:t>
      </w:r>
      <w:r w:rsidRPr="008E6C3B">
        <w:rPr>
          <w:i/>
          <w:vertAlign w:val="subscript"/>
        </w:rPr>
        <w:t>ГОД</w:t>
      </w:r>
      <w:r w:rsidRPr="008E6C3B">
        <w:rPr>
          <w:i/>
        </w:rPr>
        <w:t xml:space="preserve"> </w:t>
      </w:r>
      <w:r w:rsidRPr="008E6C3B">
        <w:t>– себестоимость годового объема производства</w:t>
      </w:r>
    </w:p>
    <w:p w:rsidR="00EF1063" w:rsidRPr="008E6C3B" w:rsidRDefault="00EF1063" w:rsidP="00EF1063">
      <w:pPr>
        <w:ind w:firstLine="540"/>
        <w:jc w:val="both"/>
      </w:pPr>
      <w:r w:rsidRPr="008E6C3B">
        <w:t>Доля комплектующих изделий и полуфабрикатов, получаемых соответственно по внутрирайонному, межрайонному, отраслевому и межотраслевому кооперированию, в общем объеме выпуска или стоимости поставок.</w:t>
      </w:r>
    </w:p>
    <w:p w:rsidR="005B32C5" w:rsidRPr="008E6C3B" w:rsidRDefault="005B32C5" w:rsidP="005B32C5">
      <w:pPr>
        <w:spacing w:line="360" w:lineRule="auto"/>
        <w:jc w:val="center"/>
        <w:rPr>
          <w:color w:val="000000"/>
        </w:rPr>
      </w:pPr>
    </w:p>
    <w:p w:rsidR="000C3FC2" w:rsidRPr="008E6C3B" w:rsidRDefault="000C3FC2" w:rsidP="000C3FC2">
      <w:pPr>
        <w:spacing w:line="360" w:lineRule="auto"/>
        <w:jc w:val="both"/>
        <w:rPr>
          <w:color w:val="000000"/>
        </w:rPr>
      </w:pPr>
      <w:bookmarkStart w:id="11" w:name="_GoBack"/>
      <w:bookmarkEnd w:id="11"/>
    </w:p>
    <w:sectPr w:rsidR="000C3FC2" w:rsidRPr="008E6C3B" w:rsidSect="00FD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4BDA"/>
    <w:multiLevelType w:val="multilevel"/>
    <w:tmpl w:val="5B6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26F34"/>
    <w:multiLevelType w:val="multilevel"/>
    <w:tmpl w:val="C824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F0606"/>
    <w:multiLevelType w:val="multilevel"/>
    <w:tmpl w:val="8882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E6082"/>
    <w:multiLevelType w:val="multilevel"/>
    <w:tmpl w:val="7DF4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00467"/>
    <w:multiLevelType w:val="hybridMultilevel"/>
    <w:tmpl w:val="493AA708"/>
    <w:lvl w:ilvl="0" w:tplc="09D6A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0D2F97"/>
    <w:multiLevelType w:val="multilevel"/>
    <w:tmpl w:val="C8E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53C"/>
    <w:rsid w:val="000344A7"/>
    <w:rsid w:val="00037BEA"/>
    <w:rsid w:val="00051FAC"/>
    <w:rsid w:val="00096BCF"/>
    <w:rsid w:val="000C3FC2"/>
    <w:rsid w:val="000E6DE8"/>
    <w:rsid w:val="000F0F1F"/>
    <w:rsid w:val="00115B9C"/>
    <w:rsid w:val="001825A5"/>
    <w:rsid w:val="002065B7"/>
    <w:rsid w:val="00282FCB"/>
    <w:rsid w:val="002B295A"/>
    <w:rsid w:val="002D4FE4"/>
    <w:rsid w:val="002E6920"/>
    <w:rsid w:val="00306455"/>
    <w:rsid w:val="0043589E"/>
    <w:rsid w:val="00437EFD"/>
    <w:rsid w:val="0047090F"/>
    <w:rsid w:val="004E7AA0"/>
    <w:rsid w:val="005347EF"/>
    <w:rsid w:val="005B1A1A"/>
    <w:rsid w:val="005B32C5"/>
    <w:rsid w:val="00610C7D"/>
    <w:rsid w:val="0063694E"/>
    <w:rsid w:val="006663BD"/>
    <w:rsid w:val="006A6FC0"/>
    <w:rsid w:val="006D4943"/>
    <w:rsid w:val="006F5CAC"/>
    <w:rsid w:val="00755C18"/>
    <w:rsid w:val="0078064F"/>
    <w:rsid w:val="00882AED"/>
    <w:rsid w:val="00892468"/>
    <w:rsid w:val="008E6C3B"/>
    <w:rsid w:val="00A37214"/>
    <w:rsid w:val="00AA5F9F"/>
    <w:rsid w:val="00AB3D09"/>
    <w:rsid w:val="00B4738E"/>
    <w:rsid w:val="00BB6F1B"/>
    <w:rsid w:val="00BF0359"/>
    <w:rsid w:val="00C72933"/>
    <w:rsid w:val="00C77D98"/>
    <w:rsid w:val="00CE1CC9"/>
    <w:rsid w:val="00DB57BA"/>
    <w:rsid w:val="00DE5753"/>
    <w:rsid w:val="00DF127F"/>
    <w:rsid w:val="00E1713F"/>
    <w:rsid w:val="00EF1063"/>
    <w:rsid w:val="00F5253C"/>
    <w:rsid w:val="00F67818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5F7DA97A-5752-4DD2-B9E1-6F3280D3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3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F0F1F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53C"/>
    <w:pPr>
      <w:spacing w:before="100" w:beforeAutospacing="1" w:after="100" w:afterAutospacing="1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52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3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9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F0F1F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link w:val="32"/>
    <w:rsid w:val="000F0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0F1F"/>
    <w:rPr>
      <w:rFonts w:ascii="Times New Roman" w:eastAsia="Times New Roman" w:hAnsi="Times New Roman"/>
      <w:sz w:val="16"/>
      <w:szCs w:val="16"/>
    </w:rPr>
  </w:style>
  <w:style w:type="paragraph" w:styleId="a7">
    <w:name w:val="Body Text"/>
    <w:basedOn w:val="a"/>
    <w:link w:val="a8"/>
    <w:rsid w:val="000F0F1F"/>
    <w:pPr>
      <w:spacing w:after="120"/>
    </w:pPr>
  </w:style>
  <w:style w:type="character" w:customStyle="1" w:styleId="a8">
    <w:name w:val="Основной текст Знак"/>
    <w:basedOn w:val="a0"/>
    <w:link w:val="a7"/>
    <w:rsid w:val="000F0F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 формы организации производства</vt:lpstr>
    </vt:vector>
  </TitlesOfParts>
  <Company>TOSHIBA</Company>
  <LinksUpToDate>false</LinksUpToDate>
  <CharactersWithSpaces>25306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 формы организации производства</dc:title>
  <dc:subject/>
  <dc:creator>Анастасия</dc:creator>
  <cp:keywords/>
  <cp:lastModifiedBy>admin</cp:lastModifiedBy>
  <cp:revision>2</cp:revision>
  <cp:lastPrinted>2010-09-23T09:24:00Z</cp:lastPrinted>
  <dcterms:created xsi:type="dcterms:W3CDTF">2014-04-07T19:03:00Z</dcterms:created>
  <dcterms:modified xsi:type="dcterms:W3CDTF">2014-04-07T19:03:00Z</dcterms:modified>
</cp:coreProperties>
</file>