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1353" w:rsidRPr="002464BE" w:rsidRDefault="00EB1353" w:rsidP="00EB1353">
      <w:pPr>
        <w:spacing w:before="120"/>
        <w:jc w:val="center"/>
        <w:rPr>
          <w:b/>
          <w:bCs/>
          <w:sz w:val="32"/>
          <w:szCs w:val="32"/>
        </w:rPr>
      </w:pPr>
      <w:r w:rsidRPr="002464BE">
        <w:rPr>
          <w:b/>
          <w:bCs/>
          <w:sz w:val="32"/>
          <w:szCs w:val="32"/>
        </w:rPr>
        <w:t xml:space="preserve">Основные формы половой жизни человека  </w:t>
      </w:r>
    </w:p>
    <w:p w:rsidR="00EB1353" w:rsidRPr="002464BE" w:rsidRDefault="00EB1353" w:rsidP="00EB1353">
      <w:pPr>
        <w:spacing w:before="120"/>
        <w:ind w:firstLine="567"/>
        <w:jc w:val="both"/>
      </w:pPr>
      <w:r w:rsidRPr="002464BE">
        <w:t>Копулятивный цикл, в основе которого лежит нормальная модель гетеросексуального коитуса, не является единственно возможной формой половой жизни человека. Основные проявления сексуальности (либидо, эрекции, эякуляции, оргазм) могут складываться в самые разнообразные формы полового удовлетворения, среди которых А.Кинзи с сотр. выделяют шесть основных форм: гетеросексуальный коитус, гомосексуальный коитус, поллюция, мастурбация, петтинг, «половые контакты с животными других видов», относя все эти формы к норме. По-видимому, абсолютно нормативной моделью можно считать только гетеросексуальный коитус; поллюции должны быть отнесены к викарным проявлениям, мастурбация и петтинг к суррогатным, а гомосексуальная практика и половые контакты с животными — к сексуальной патологии. Принципиальным недостатком классификации А. Кинзи является то, что она ограничивается только генитальными проявлениями, игнорируя психологические аспекты полового общения. Поскольку же у человека в понятие полноценной половой жизни наряду с генитальным взаимодействием в качестве обязательного компонента входит и общение духовное, различные формы половой жизни человека можно классифицировать следующим образом.</w:t>
      </w:r>
    </w:p>
    <w:p w:rsidR="00EB1353" w:rsidRPr="002464BE" w:rsidRDefault="00EB1353" w:rsidP="00EB1353">
      <w:pPr>
        <w:spacing w:before="120"/>
        <w:ind w:firstLine="567"/>
        <w:jc w:val="both"/>
      </w:pPr>
      <w:r w:rsidRPr="002464BE">
        <w:t>А. Экстрагениальные формы половой жизни.</w:t>
      </w:r>
    </w:p>
    <w:p w:rsidR="00EB1353" w:rsidRPr="002464BE" w:rsidRDefault="00EB1353" w:rsidP="00EB1353">
      <w:pPr>
        <w:spacing w:before="120"/>
        <w:ind w:firstLine="567"/>
        <w:jc w:val="both"/>
      </w:pPr>
      <w:r w:rsidRPr="002464BE">
        <w:t>1. Платоническая любовь.</w:t>
      </w:r>
    </w:p>
    <w:p w:rsidR="00EB1353" w:rsidRPr="002464BE" w:rsidRDefault="00EB1353" w:rsidP="00EB1353">
      <w:pPr>
        <w:spacing w:before="120"/>
        <w:ind w:firstLine="567"/>
        <w:jc w:val="both"/>
      </w:pPr>
      <w:r w:rsidRPr="002464BE">
        <w:t>2. Танцы.</w:t>
      </w:r>
    </w:p>
    <w:p w:rsidR="00EB1353" w:rsidRPr="002464BE" w:rsidRDefault="00EB1353" w:rsidP="00EB1353">
      <w:pPr>
        <w:spacing w:before="120"/>
        <w:ind w:firstLine="567"/>
        <w:jc w:val="both"/>
      </w:pPr>
      <w:r w:rsidRPr="002464BE">
        <w:t xml:space="preserve">3. Гейшизм. </w:t>
      </w:r>
    </w:p>
    <w:p w:rsidR="00EB1353" w:rsidRPr="002464BE" w:rsidRDefault="00EB1353" w:rsidP="00EB1353">
      <w:pPr>
        <w:spacing w:before="120"/>
        <w:ind w:firstLine="567"/>
        <w:jc w:val="both"/>
      </w:pPr>
      <w:r w:rsidRPr="002464BE">
        <w:t>Б. Генитальные формы половой жизни.</w:t>
      </w:r>
    </w:p>
    <w:p w:rsidR="00EB1353" w:rsidRPr="002464BE" w:rsidRDefault="00EB1353" w:rsidP="00EB1353">
      <w:pPr>
        <w:spacing w:before="120"/>
        <w:ind w:firstLine="567"/>
        <w:jc w:val="both"/>
      </w:pPr>
      <w:r w:rsidRPr="002464BE">
        <w:t>I. Суррогатные и викарные (заместительные) формы половой активности.</w:t>
      </w:r>
    </w:p>
    <w:p w:rsidR="00EB1353" w:rsidRPr="002464BE" w:rsidRDefault="00EB1353" w:rsidP="00EB1353">
      <w:pPr>
        <w:spacing w:before="120"/>
        <w:ind w:firstLine="567"/>
        <w:jc w:val="both"/>
      </w:pPr>
      <w:r w:rsidRPr="002464BE">
        <w:t>1. Поллюции.</w:t>
      </w:r>
    </w:p>
    <w:p w:rsidR="00EB1353" w:rsidRPr="002464BE" w:rsidRDefault="00EB1353" w:rsidP="00EB1353">
      <w:pPr>
        <w:spacing w:before="120"/>
        <w:ind w:firstLine="567"/>
        <w:jc w:val="both"/>
      </w:pPr>
      <w:r w:rsidRPr="002464BE">
        <w:t>2. Мастурбация.</w:t>
      </w:r>
    </w:p>
    <w:p w:rsidR="00EB1353" w:rsidRPr="002464BE" w:rsidRDefault="00EB1353" w:rsidP="00EB1353">
      <w:pPr>
        <w:spacing w:before="120"/>
        <w:ind w:firstLine="567"/>
        <w:jc w:val="both"/>
      </w:pPr>
      <w:r w:rsidRPr="002464BE">
        <w:t>3. Петтинг.</w:t>
      </w:r>
    </w:p>
    <w:p w:rsidR="00EB1353" w:rsidRPr="002464BE" w:rsidRDefault="00EB1353" w:rsidP="00EB1353">
      <w:pPr>
        <w:spacing w:before="120"/>
        <w:ind w:firstLine="567"/>
        <w:jc w:val="both"/>
      </w:pPr>
      <w:r w:rsidRPr="002464BE">
        <w:t>П. Суррогатные формы коитуса.</w:t>
      </w:r>
    </w:p>
    <w:p w:rsidR="00EB1353" w:rsidRPr="002464BE" w:rsidRDefault="00EB1353" w:rsidP="00EB1353">
      <w:pPr>
        <w:spacing w:before="120"/>
        <w:ind w:firstLine="567"/>
        <w:jc w:val="both"/>
        <w:rPr>
          <w:lang w:val="en-US"/>
        </w:rPr>
      </w:pPr>
      <w:r w:rsidRPr="002464BE">
        <w:rPr>
          <w:lang w:val="en-US"/>
        </w:rPr>
        <w:t xml:space="preserve">1. </w:t>
      </w:r>
      <w:r w:rsidRPr="002464BE">
        <w:t>Вестибулярный</w:t>
      </w:r>
      <w:r w:rsidRPr="002464BE">
        <w:rPr>
          <w:lang w:val="en-US"/>
        </w:rPr>
        <w:t xml:space="preserve"> </w:t>
      </w:r>
      <w:r w:rsidRPr="002464BE">
        <w:t>коитус</w:t>
      </w:r>
      <w:r w:rsidRPr="002464BE">
        <w:rPr>
          <w:lang w:val="en-US"/>
        </w:rPr>
        <w:t>.</w:t>
      </w:r>
    </w:p>
    <w:p w:rsidR="00EB1353" w:rsidRPr="002464BE" w:rsidRDefault="00EB1353" w:rsidP="00EB1353">
      <w:pPr>
        <w:spacing w:before="120"/>
        <w:ind w:firstLine="567"/>
        <w:jc w:val="both"/>
        <w:rPr>
          <w:lang w:val="en-US"/>
        </w:rPr>
      </w:pPr>
      <w:r w:rsidRPr="002464BE">
        <w:rPr>
          <w:lang w:val="en-US"/>
        </w:rPr>
        <w:t>2. Coitus intra femora.</w:t>
      </w:r>
    </w:p>
    <w:p w:rsidR="00EB1353" w:rsidRPr="002464BE" w:rsidRDefault="00EB1353" w:rsidP="00EB1353">
      <w:pPr>
        <w:spacing w:before="120"/>
        <w:ind w:firstLine="567"/>
        <w:jc w:val="both"/>
        <w:rPr>
          <w:lang w:val="en-US"/>
        </w:rPr>
      </w:pPr>
      <w:r w:rsidRPr="002464BE">
        <w:rPr>
          <w:lang w:val="en-US"/>
        </w:rPr>
        <w:t xml:space="preserve">3. </w:t>
      </w:r>
      <w:r w:rsidRPr="002464BE">
        <w:t>Нарвасадата</w:t>
      </w:r>
      <w:r w:rsidRPr="002464BE">
        <w:rPr>
          <w:lang w:val="en-US"/>
        </w:rPr>
        <w:t xml:space="preserve"> (coitus intra mammae), </w:t>
      </w:r>
      <w:r w:rsidRPr="002464BE">
        <w:t>подмышечный</w:t>
      </w:r>
      <w:r w:rsidRPr="002464BE">
        <w:rPr>
          <w:lang w:val="en-US"/>
        </w:rPr>
        <w:t xml:space="preserve"> </w:t>
      </w:r>
      <w:r w:rsidRPr="002464BE">
        <w:t>коитус</w:t>
      </w:r>
      <w:r w:rsidRPr="002464BE">
        <w:rPr>
          <w:lang w:val="en-US"/>
        </w:rPr>
        <w:t xml:space="preserve"> </w:t>
      </w:r>
      <w:r w:rsidRPr="002464BE">
        <w:t>и</w:t>
      </w:r>
      <w:r w:rsidRPr="002464BE">
        <w:rPr>
          <w:lang w:val="en-US"/>
        </w:rPr>
        <w:t xml:space="preserve"> </w:t>
      </w:r>
      <w:r w:rsidRPr="002464BE">
        <w:t>др</w:t>
      </w:r>
      <w:r w:rsidRPr="002464BE">
        <w:rPr>
          <w:lang w:val="en-US"/>
        </w:rPr>
        <w:t>.</w:t>
      </w:r>
    </w:p>
    <w:p w:rsidR="00EB1353" w:rsidRPr="002464BE" w:rsidRDefault="00EB1353" w:rsidP="00EB1353">
      <w:pPr>
        <w:spacing w:before="120"/>
        <w:ind w:firstLine="567"/>
        <w:jc w:val="both"/>
        <w:rPr>
          <w:lang w:val="en-US"/>
        </w:rPr>
      </w:pPr>
      <w:r w:rsidRPr="002464BE">
        <w:rPr>
          <w:lang w:val="en-US"/>
        </w:rPr>
        <w:t>4. Coitus per anum:</w:t>
      </w:r>
    </w:p>
    <w:p w:rsidR="00EB1353" w:rsidRPr="002464BE" w:rsidRDefault="00EB1353" w:rsidP="00EB1353">
      <w:pPr>
        <w:spacing w:before="120"/>
        <w:ind w:firstLine="567"/>
        <w:jc w:val="both"/>
        <w:rPr>
          <w:lang w:val="en-US"/>
        </w:rPr>
      </w:pPr>
      <w:r w:rsidRPr="002464BE">
        <w:t>а</w:t>
      </w:r>
      <w:r w:rsidRPr="002464BE">
        <w:rPr>
          <w:lang w:val="en-US"/>
        </w:rPr>
        <w:t xml:space="preserve">) </w:t>
      </w:r>
      <w:r w:rsidRPr="002464BE">
        <w:t>гетеросексуальный</w:t>
      </w:r>
      <w:r w:rsidRPr="002464BE">
        <w:rPr>
          <w:lang w:val="en-US"/>
        </w:rPr>
        <w:t xml:space="preserve"> (paedicatio mulierum);</w:t>
      </w:r>
    </w:p>
    <w:p w:rsidR="00EB1353" w:rsidRPr="002464BE" w:rsidRDefault="00EB1353" w:rsidP="00EB1353">
      <w:pPr>
        <w:spacing w:before="120"/>
        <w:ind w:firstLine="567"/>
        <w:jc w:val="both"/>
      </w:pPr>
      <w:r w:rsidRPr="002464BE">
        <w:t>б)</w:t>
      </w:r>
      <w:r>
        <w:t xml:space="preserve"> </w:t>
      </w:r>
      <w:r w:rsidRPr="002464BE">
        <w:t>гомосексуальный.</w:t>
      </w:r>
    </w:p>
    <w:p w:rsidR="00EB1353" w:rsidRPr="002464BE" w:rsidRDefault="00EB1353" w:rsidP="00EB1353">
      <w:pPr>
        <w:spacing w:before="120"/>
        <w:ind w:firstLine="567"/>
        <w:jc w:val="both"/>
      </w:pPr>
      <w:r w:rsidRPr="002464BE">
        <w:t>III. Нормативный гетеросексуальный коитус.</w:t>
      </w:r>
    </w:p>
    <w:p w:rsidR="00EB1353" w:rsidRPr="002464BE" w:rsidRDefault="00EB1353" w:rsidP="00EB1353">
      <w:pPr>
        <w:spacing w:before="120"/>
        <w:ind w:firstLine="567"/>
        <w:jc w:val="both"/>
      </w:pPr>
      <w:r w:rsidRPr="002464BE">
        <w:t>IV. Орогенитальные</w:t>
      </w:r>
      <w:r>
        <w:t xml:space="preserve"> </w:t>
      </w:r>
      <w:r w:rsidRPr="002464BE">
        <w:t>(лабиогенитальные)</w:t>
      </w:r>
      <w:r>
        <w:t xml:space="preserve"> </w:t>
      </w:r>
      <w:r w:rsidRPr="002464BE">
        <w:t>контакты</w:t>
      </w:r>
      <w:r>
        <w:t xml:space="preserve"> </w:t>
      </w:r>
      <w:r w:rsidRPr="002464BE">
        <w:t>(кейра, феллация, куннилингус).</w:t>
      </w:r>
    </w:p>
    <w:p w:rsidR="00EB1353" w:rsidRPr="002464BE" w:rsidRDefault="00EB1353" w:rsidP="00EB1353">
      <w:pPr>
        <w:spacing w:before="120"/>
        <w:ind w:firstLine="567"/>
        <w:jc w:val="both"/>
      </w:pPr>
      <w:r w:rsidRPr="002464BE">
        <w:t>V. Сексуальные действия с животными.</w:t>
      </w:r>
    </w:p>
    <w:p w:rsidR="00EB1353" w:rsidRPr="002464BE" w:rsidRDefault="00EB1353" w:rsidP="00EB1353">
      <w:pPr>
        <w:spacing w:before="120"/>
        <w:ind w:firstLine="567"/>
        <w:jc w:val="both"/>
      </w:pPr>
      <w:r w:rsidRPr="002464BE">
        <w:t>Формирование гармоничной половой жизни — процесс сложный, длительный, неравномерный и противоречивый, на пути к завершению которого, например, могут сочетаться платоническая влюбленность и мастурбация.</w:t>
      </w:r>
    </w:p>
    <w:p w:rsidR="00EB1353" w:rsidRPr="002464BE" w:rsidRDefault="00EB1353" w:rsidP="00EB1353">
      <w:pPr>
        <w:spacing w:before="120"/>
        <w:ind w:firstLine="567"/>
        <w:jc w:val="both"/>
      </w:pPr>
      <w:r w:rsidRPr="002464BE">
        <w:t>Платоническая влюбленность и танцы чаще всего играют роль переходных форм, обеспечивающих знакомство, выбор и первые этапы предварительной адаптации к сексуальному партнеру; однако для определенного круга лиц платоническая влюбленность составляет единственную форму половой активности в течение значительного периода (любовь Петрарки к Лауре), а то и всей жизни, а танец — единственную форму сексуально окрашенного телесного общения.</w:t>
      </w:r>
    </w:p>
    <w:p w:rsidR="00EB1353" w:rsidRPr="002464BE" w:rsidRDefault="00EB1353" w:rsidP="00EB1353">
      <w:pPr>
        <w:spacing w:before="120"/>
        <w:ind w:firstLine="567"/>
        <w:jc w:val="both"/>
      </w:pPr>
      <w:r w:rsidRPr="002464BE">
        <w:t>Этапность формирования полового сознания с акцентуацией на любой из описанных выше четырех стадий, сочетаясь с особенностями темперамента и других компонентов структуры личности, обусловливает естественное многообразие отношений мужчины к женщине. Однако в этом многообразии можно выделить чрезмерную идеализацию («образ мадонны») и «низкий взгляд» («образ вульгарной женщины»), когда мужчину возбуждают только доходящая до вульгаризации подчеркнутость внешних форм и развязность поведения женщины. Уравновешенная сексуальность, которой чужды обе эти крайности, обеспечивает гармоничное сочетание возвышенного, опоэтизированного любовного чувства с сильнейшим телесным влечением к одной единственной женщине. Крайности же психологического отношения служат одним из источников неудовлетворенности. При этом психологическая односторонность второго типа провоцирует такие ситуации, когда мужчина от своей интеллектуальной и эстетически одаренной жены уходит к вульгарной любовнице. При психологической неудовлетворенности другого типа мужчина ищет на стороне женщину — носительницу нежного очарования, эстетизма, грации и изящества. Удовлетворению этой потребности в духовной стороне общения с женщиной в древней Греции служит институт</w:t>
      </w:r>
      <w:r>
        <w:t xml:space="preserve"> </w:t>
      </w:r>
      <w:r w:rsidRPr="002464BE">
        <w:t>гетер, а</w:t>
      </w:r>
      <w:r>
        <w:t xml:space="preserve"> </w:t>
      </w:r>
      <w:r w:rsidRPr="002464BE">
        <w:t>в Японии — институт</w:t>
      </w:r>
      <w:r>
        <w:t xml:space="preserve"> </w:t>
      </w:r>
      <w:r w:rsidRPr="002464BE">
        <w:t>гейш.</w:t>
      </w:r>
    </w:p>
    <w:p w:rsidR="00EB1353" w:rsidRPr="002464BE" w:rsidRDefault="00EB1353" w:rsidP="00EB1353">
      <w:pPr>
        <w:spacing w:before="120"/>
        <w:ind w:firstLine="567"/>
        <w:jc w:val="both"/>
      </w:pPr>
      <w:r w:rsidRPr="002464BE">
        <w:t>Поллюции (от лат. pollutio — марание, пачканье) — непроизвольные эякуляции (условно противопоставляемые произвольным при коитусе, мастурбации и петтинге), происходящие большей частью во сне. Ночные поллюции обычно сопровождаются сновидениями эротического содержания, которые, однако, при глубоком сне могут не сохраняться в памяти. Поллюции служат одним из объективных проявлений полового созревания; вне пубертатного периода они приобретают значение викарного механизма, обеспечивающего периодическую эвакуацию эякулята. Наличие этого «предохранительного клапана сексуальности» облегчает тягостные проявления сексуальной абстиненции (фиксация психики на сексуальной сфере, спонтанные эрекции и др.). По выражению Иноевса (1850), ночная поллюция «производит некоторую бодрость и веселое расположение духа: мысли после нее делаются чище и яснее, а тело как бы облегчается от какой-то тяжести».</w:t>
      </w:r>
    </w:p>
    <w:p w:rsidR="00EB1353" w:rsidRPr="002464BE" w:rsidRDefault="00EB1353" w:rsidP="00EB1353">
      <w:pPr>
        <w:spacing w:before="120"/>
        <w:ind w:firstLine="567"/>
        <w:jc w:val="both"/>
      </w:pPr>
      <w:r w:rsidRPr="002464BE">
        <w:t xml:space="preserve">Мастурбация (от лат. manus — рука и stupro — оскверняю), онанизм (от имени библейского персонажа Онана), или рукоблудие,— преднамеренное вызывание оргазма путем искусственного раздражения эрогенных зон, чаще собственных половых органов, хотя практикуется и взаимная мастурбация (например, между гомосексуалами). </w:t>
      </w:r>
    </w:p>
    <w:p w:rsidR="00EB1353" w:rsidRPr="002464BE" w:rsidRDefault="00EB1353" w:rsidP="00EB1353">
      <w:pPr>
        <w:spacing w:before="120"/>
        <w:ind w:firstLine="567"/>
        <w:jc w:val="both"/>
      </w:pPr>
      <w:r w:rsidRPr="002464BE">
        <w:t>Очень близок феномену взаимной мастурбации петтинг (англ, pet — баловать, ласкать, а также раздражать). В русском языке слово «петтинг» употребляется только как сексологический термин и обозначает преднамеренное получение оргазма искусственным возбуждением эрогенных зон в условиях двустороннего контакта, исключающего непосредственное соприкосновение гениталий. Различают две разновидности петтинга — поверхностный и глубокий, понимая под поверхностным петтингом непосредственное раздражение эрогенных зон, в повседневной жизни обычно обнаженных, другие же эрогенные зоны (в том числе генитальные) раздражаются только через одежду. Наиболее частый случай поверхностного петтинга — сознательное форсирование поцелуев и тесных объятий до получения эякуляции и оргазма. Глубокий петтинг предполагает прямое мануальное раздражение эрогенных зон, обычно прикрытых одеждой. Таким образом, взаимная мастурбация представляет феномен, который может быть расценен как частный случай глубокого петтинга.</w:t>
      </w:r>
    </w:p>
    <w:p w:rsidR="00EB1353" w:rsidRPr="002464BE" w:rsidRDefault="00EB1353" w:rsidP="00EB1353">
      <w:pPr>
        <w:spacing w:before="120"/>
        <w:ind w:firstLine="567"/>
        <w:jc w:val="both"/>
      </w:pPr>
      <w:r w:rsidRPr="002464BE">
        <w:t>Вестибулярный коитус обычно применяется в одном из трех случаев: 1) как средство предотвратить нарушение девственной плевы и наступление беременности; 2) когда ослабленная эрекция не позволяет осуществить интроитус (в подобных случаях производится ритмичное сдавление члена между vestibulum vulvae и лобком мужчины до наступления эякуляции и оргазма); 3) когда оргазм у женщины наступает только при интенсивном воздействии на клитор и малые губы, а вагинальные фрикции не дают ей полного удовлетворения, безразличны или даже неприятны.</w:t>
      </w:r>
    </w:p>
    <w:p w:rsidR="00EB1353" w:rsidRPr="002464BE" w:rsidRDefault="00EB1353" w:rsidP="00EB1353">
      <w:pPr>
        <w:spacing w:before="120"/>
        <w:ind w:firstLine="567"/>
        <w:jc w:val="both"/>
      </w:pPr>
      <w:r w:rsidRPr="002464BE">
        <w:t>Coitus intra femora обычно применяется для достижения целей, идентичных первому случаю использования вестибулярного коитуса.</w:t>
      </w:r>
    </w:p>
    <w:p w:rsidR="00EB1353" w:rsidRPr="002464BE" w:rsidRDefault="00EB1353" w:rsidP="00EB1353">
      <w:pPr>
        <w:spacing w:before="120"/>
        <w:ind w:firstLine="567"/>
        <w:jc w:val="both"/>
      </w:pPr>
      <w:r w:rsidRPr="002464BE">
        <w:t>Кейра является родовым понятием, обозначающим орогенитальные (лабиогенитальные) контакты вне зависимости от разделения ролей между мужчиной и женщиной. Кумбитмака (cunnilingus, cunnilinctus s. cunnilinctio) — вызывание полового возбуждения воздействием на вульварную область (главным образом клитор) губами и языком. Антипод куннилинкции — феллация (fellatio, irrumatio) — вызывание полового возбуждения воздействием ртом и языком на половой член.</w:t>
      </w:r>
    </w:p>
    <w:p w:rsidR="00EB1353" w:rsidRDefault="00EB1353" w:rsidP="00EB1353">
      <w:pPr>
        <w:spacing w:before="120"/>
        <w:ind w:firstLine="567"/>
        <w:jc w:val="both"/>
      </w:pPr>
      <w:r w:rsidRPr="002464BE">
        <w:t>Формы половой жизни определяются как привходящими обстоятельствами (недаром A. Kinsey подчеркивает, что половые действия с животными распространены именно в штатах с развитым скотоводством), так и прежде всего индивидуальными особенностями структуры личности; выделяя некоторые наиболее типичные корреляции, можно сказать, что поллюции — удел робких и боязливых, онанизм — застенчивых, а петтинг — сверхосторожных.</w:t>
      </w:r>
    </w:p>
    <w:p w:rsidR="00EB1353" w:rsidRDefault="00EB1353" w:rsidP="00EB1353">
      <w:pPr>
        <w:spacing w:before="120"/>
        <w:ind w:firstLine="567"/>
        <w:jc w:val="both"/>
      </w:pPr>
      <w:r w:rsidRPr="002464BE">
        <w:t>Сексуальные нарушения при маниакально-депрессивном психозе (МДП)</w:t>
      </w:r>
      <w:r>
        <w:t xml:space="preserve">  </w:t>
      </w:r>
    </w:p>
    <w:p w:rsidR="00EB1353" w:rsidRPr="002464BE" w:rsidRDefault="00EB1353" w:rsidP="00EB1353">
      <w:pPr>
        <w:spacing w:before="120"/>
        <w:ind w:firstLine="567"/>
        <w:jc w:val="both"/>
      </w:pPr>
      <w:r w:rsidRPr="002464BE">
        <w:t>Маниакально-депрессивный психоз (циркулярный психоз, циклофрения) — заболевание, протекающее в виде аффективных фаз (депрессивных, маниакальных, сдвоенных, смешанных), разделенных интермиссиями. В отличие от шизоаффективного типа шизофрении при МДП не наблюдается заметных изменений личности и признаков психического дефекта, даже при многократных рецидивах и многолетнем течении заболевания. К МДП относятся менее выраженная форма — циклотимия, а также особые формы — скрытая депрессия и эндореактивная дистимия.</w:t>
      </w:r>
    </w:p>
    <w:p w:rsidR="00EB1353" w:rsidRPr="002464BE" w:rsidRDefault="00EB1353" w:rsidP="00EB1353">
      <w:pPr>
        <w:spacing w:before="120"/>
        <w:ind w:firstLine="567"/>
        <w:jc w:val="both"/>
      </w:pPr>
      <w:r w:rsidRPr="002464BE">
        <w:t>Различают биполярное течение МДП, характеризующееся наличием как маниакальных, так и депрессивных фаз, и монополярные с одинаковой клинической структурой всех фаз. В течение жизни больные переносят несколько фаз продолжительностью от 2 до 6 мес.; кратковременные фазы продолжительностью от нескольких дней до недель встречаются реже, чем затяжные продолжительностью до года и более. Депрессивные фазы при циклофрении составляют до 60%, а при циклотимии до 90% в структуре всех приступов МДП. Не менее чем у половины больных заболевание начинается после 40 лет, причем среди больных число женщин вдвое превышает число мужчин.</w:t>
      </w:r>
    </w:p>
    <w:p w:rsidR="00EB1353" w:rsidRPr="002464BE" w:rsidRDefault="00EB1353" w:rsidP="00EB1353">
      <w:pPr>
        <w:spacing w:before="120"/>
        <w:ind w:firstLine="567"/>
        <w:jc w:val="both"/>
      </w:pPr>
      <w:r w:rsidRPr="002464BE">
        <w:t>При выраженных формах МДП пациенты практически не обращаются к сексопатологу, хотя обнаруживают заметные изменения полового поведения. В маниакальной фазе на фоне подъема настроения и гиперактивности у больных наблюдается повышение полового влечения, резко возрастает сексуальная активность, их поведение в присутствии лиц противоположного пола приобретает эротический оттенок. Такие больные легко заводят знакомства и вступают в случайные половые связи. У них проявляются девиации полового влечения, развратные действия, в выраженных случаях — возможны попытки изнасилования. В депрессивной фазе на фоне подавленности, идеаторной и моторной заторможенности у больных отмечается резкое снижение либидо, адекватных и спонтанных эрекций, изменяется продолжительность полового акта, тускнеет оргазм. При выраженных депрессивных расстройствах сексопатологические проявления растворяются в клинической картине депрессии, оттесняются на задний план аффектом тоски или тревоги, идеями самообвинения, греховности.</w:t>
      </w:r>
    </w:p>
    <w:p w:rsidR="00EB1353" w:rsidRPr="002464BE" w:rsidRDefault="00EB1353" w:rsidP="00EB1353">
      <w:pPr>
        <w:spacing w:before="120"/>
        <w:ind w:firstLine="567"/>
        <w:jc w:val="both"/>
      </w:pPr>
      <w:r w:rsidRPr="002464BE">
        <w:t>Внешние признаки депрессии при ее циклотимической форме стерты и на первый план выступают переживания личного неблагополучия, соматовегетативного дискомфорта, снижения продуктивности и сокращения объема привычной деятельности. Нередко наблюдаются атипичные депрессивные фазы с преобладанием сенестопатически-ипохондрических расстройств и депрессии с различными навязчивостями, чаще всего навязчивым страхом смерти, заражения неизлечимым заболеванием, остановки сердца. В подобных случаях жалобы на сексуальное расстройство могут фигурировать в клинической картине атипичной депрессии, в диагностике которой в большинстве случаев удается проследить фазный характер расстройств, сезонность рецидивов, суточные колебания симптоматики с послаблением ее к вечеру.</w:t>
      </w:r>
    </w:p>
    <w:p w:rsidR="00EB1353" w:rsidRPr="002464BE" w:rsidRDefault="00EB1353" w:rsidP="00EB1353">
      <w:pPr>
        <w:spacing w:before="120"/>
        <w:ind w:firstLine="567"/>
        <w:jc w:val="both"/>
      </w:pPr>
      <w:r w:rsidRPr="002464BE">
        <w:t>При скрытой (ларвированной, маскированной, соматизированной) депрессии в клинической картине на первый план выступают соматовегетативные расстройства, маскирующие депрессивную симптоматику. Характерны сердечно-сосудистые (тахикардия, пароксизмальные аритмии, кардиалгии, головокружения, головные боли), желудочно-кишечные (дискинезии, поносы, запоры, метеоризм, анорексия), дизурические расстройства, нарушения сна и т. д. В. Ф. Десятников (1976) выделяет вариант скрытой депрессии с преобладанием нарушений в сексуальной сфере, которые чаще сводятся к угнетению всех компонентов сексуальности. Реже наблюдаются варианты с ускоренным наступлением эякуляции, причем в их происхождении не исключена роль сексуальных абстиненций, свойственных депрессивным состояниям.</w:t>
      </w:r>
    </w:p>
    <w:p w:rsidR="00EB1353" w:rsidRPr="002464BE" w:rsidRDefault="00EB1353" w:rsidP="00EB1353">
      <w:pPr>
        <w:spacing w:before="120"/>
        <w:ind w:firstLine="567"/>
        <w:jc w:val="both"/>
      </w:pPr>
      <w:r w:rsidRPr="002464BE">
        <w:t>Диагностика скрытой депрессии основывается на периодичности появления расстройств с их полным исчезновением в интермиссиях, отсутствии органической основы, выявлении стертого депрессивного аффекта, наследственной отягощенности аффективными расстройствами, типичном характерологическом преморбиде (иитравертироваиная сенситивность и тревожная мнительность), суточной динамике симптоматики при высокой эффективности терапии антидепрессантами.</w:t>
      </w:r>
    </w:p>
    <w:p w:rsidR="00EB1353" w:rsidRPr="002464BE" w:rsidRDefault="00EB1353" w:rsidP="00EB1353">
      <w:pPr>
        <w:spacing w:before="120"/>
        <w:ind w:firstLine="567"/>
        <w:jc w:val="both"/>
      </w:pPr>
      <w:r w:rsidRPr="002464BE">
        <w:t>При эндореактивной дистимии вслед за типичным психогенным началом депрессии развивается состояние, сходное с картиной циклотимической депрессии. В развитии эндореактивной дистимии большую роль играют астенизирующие соматогенные факторы; характерологический преморбид содержит радикал эмоциональной лабильности, истощаемости. При локализации исходной психической травмы в сфере семейно-сексуальных отношений часто наблюдается резкое снижение сексуальности, тем более что начало болезни, как правило, приходится на предынволюционный или инволюционный периоды.</w:t>
      </w:r>
    </w:p>
    <w:p w:rsidR="00EB1353" w:rsidRDefault="00EB1353" w:rsidP="00EB1353">
      <w:pPr>
        <w:spacing w:before="120"/>
        <w:ind w:firstLine="567"/>
        <w:jc w:val="both"/>
      </w:pPr>
      <w:r w:rsidRPr="002464BE">
        <w:t>Лечение сексуальных расстройств у больных МДП в основном сводится к купированию депрессивного состояния с помощью антидепрессантов (пиразидол, амитриптилин, мелипрамин, азафен) в дозах до 100—150 мг в сутки при амбулаторном лечении, при наличии сенестопатически-ипохондрических или обсессивных расстройств возможно сочетанное назначение нейролептиков (френолон, сонапакс) и транквилизаторов (седуксен, феназепам).</w:t>
      </w:r>
    </w:p>
    <w:p w:rsidR="00961FDC" w:rsidRDefault="00961FDC">
      <w:bookmarkStart w:id="0" w:name="_GoBack"/>
      <w:bookmarkEnd w:id="0"/>
    </w:p>
    <w:sectPr w:rsidR="00961FDC" w:rsidSect="0062593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1353"/>
    <w:rsid w:val="002464BE"/>
    <w:rsid w:val="0062593D"/>
    <w:rsid w:val="006E0A4B"/>
    <w:rsid w:val="00945999"/>
    <w:rsid w:val="00961FDC"/>
    <w:rsid w:val="00EB1353"/>
    <w:rsid w:val="00F26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2449212-2FDB-421E-81F8-29505D3D3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1353"/>
    <w:pPr>
      <w:spacing w:after="0" w:line="240" w:lineRule="auto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EB13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8045</Words>
  <Characters>4586</Characters>
  <Application>Microsoft Office Word</Application>
  <DocSecurity>0</DocSecurity>
  <Lines>38</Lines>
  <Paragraphs>25</Paragraphs>
  <ScaleCrop>false</ScaleCrop>
  <Company>Home</Company>
  <LinksUpToDate>false</LinksUpToDate>
  <CharactersWithSpaces>12606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Основные формы половой жизни человека  </dc:title>
  <dc:subject/>
  <dc:creator>User</dc:creator>
  <cp:keywords/>
  <dc:description/>
  <cp:lastModifiedBy>admin</cp:lastModifiedBy>
  <cp:revision>2</cp:revision>
  <dcterms:created xsi:type="dcterms:W3CDTF">2014-01-25T22:06:00Z</dcterms:created>
  <dcterms:modified xsi:type="dcterms:W3CDTF">2014-01-25T22:06:00Z</dcterms:modified>
</cp:coreProperties>
</file>