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A1" w:rsidRPr="00E03221" w:rsidRDefault="001537A1" w:rsidP="00E03221">
      <w:pPr>
        <w:spacing w:after="0" w:line="360" w:lineRule="auto"/>
        <w:ind w:firstLine="709"/>
        <w:jc w:val="both"/>
        <w:rPr>
          <w:rFonts w:ascii="Times New Roman" w:hAnsi="Times New Roman" w:cs="Times New Roman"/>
          <w:b/>
          <w:bCs/>
          <w:sz w:val="28"/>
          <w:szCs w:val="28"/>
          <w:lang w:eastAsia="ru-RU"/>
        </w:rPr>
      </w:pPr>
      <w:r w:rsidRPr="00E03221">
        <w:rPr>
          <w:rFonts w:ascii="Times New Roman" w:hAnsi="Times New Roman" w:cs="Times New Roman"/>
          <w:b/>
          <w:bCs/>
          <w:sz w:val="28"/>
          <w:szCs w:val="28"/>
          <w:lang w:eastAsia="ru-RU"/>
        </w:rPr>
        <w:t>Права граждан Российской Федерации на осуществление местного самоуправления</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1.1</w:t>
      </w:r>
      <w:r w:rsidR="00E03221">
        <w:rPr>
          <w:rFonts w:ascii="Times New Roman" w:hAnsi="Times New Roman" w:cs="Times New Roman"/>
          <w:color w:val="000000"/>
          <w:sz w:val="28"/>
          <w:szCs w:val="28"/>
          <w:lang w:eastAsia="ru-RU"/>
        </w:rPr>
        <w:t xml:space="preserve"> </w:t>
      </w:r>
      <w:r w:rsidRPr="00E03221">
        <w:rPr>
          <w:rFonts w:ascii="Times New Roman" w:hAnsi="Times New Roman" w:cs="Times New Roman"/>
          <w:color w:val="000000"/>
          <w:sz w:val="28"/>
          <w:szCs w:val="28"/>
          <w:lang w:eastAsia="ru-RU"/>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1.2</w:t>
      </w:r>
      <w:r w:rsidR="00E03221">
        <w:rPr>
          <w:rFonts w:ascii="Times New Roman" w:hAnsi="Times New Roman" w:cs="Times New Roman"/>
          <w:color w:val="000000"/>
          <w:sz w:val="28"/>
          <w:szCs w:val="28"/>
          <w:lang w:eastAsia="ru-RU"/>
        </w:rPr>
        <w:t xml:space="preserve"> </w:t>
      </w:r>
      <w:r w:rsidRPr="00E03221">
        <w:rPr>
          <w:rFonts w:ascii="Times New Roman" w:hAnsi="Times New Roman" w:cs="Times New Roman"/>
          <w:color w:val="000000"/>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1.3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1.4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537A1" w:rsidRPr="00E03221" w:rsidRDefault="00E03221" w:rsidP="00E03221">
      <w:pPr>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color w:val="000000"/>
          <w:sz w:val="28"/>
          <w:szCs w:val="28"/>
          <w:lang w:eastAsia="ru-RU"/>
        </w:rPr>
        <w:br w:type="page"/>
      </w:r>
      <w:r w:rsidR="001537A1" w:rsidRPr="00E03221">
        <w:rPr>
          <w:rFonts w:ascii="Times New Roman" w:hAnsi="Times New Roman" w:cs="Times New Roman"/>
          <w:b/>
          <w:bCs/>
          <w:sz w:val="28"/>
          <w:szCs w:val="28"/>
          <w:lang w:eastAsia="ru-RU"/>
        </w:rPr>
        <w:t xml:space="preserve">Основные формы участия населения в осуществлении местного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До 1993 года приоритет в формах осуществления местного самоуправления принадлежал институтам представительной демократии. Конституция РФ, регулируя формы осуществления местного самоуправления, на первое место вывела институты непосредственной демократии: местное самоуправление в соответствии с ч. 2 ст. 130 Конституции РФ осуществляется гражданами путем референдума, выборов, других форм прямого волеизъявления, через выборные и другие органы местного самоуправления. Таким образом, законодатель, выделив в системе местного самоуправления, во-первых, формы непосредственного участия населения в местном самоуправлении – институты прямой демократии, во-вторых, выборный коллегиальный орган как институт представительной демократии и, в-третьих, другие органы местного самоуправления, особое значение придает именно участию населения в реше</w:t>
      </w:r>
      <w:r w:rsidR="00D152F1">
        <w:rPr>
          <w:rFonts w:ascii="Times New Roman" w:hAnsi="Times New Roman" w:cs="Times New Roman"/>
          <w:sz w:val="28"/>
          <w:szCs w:val="28"/>
          <w:lang w:eastAsia="ru-RU"/>
        </w:rPr>
        <w:t>нии вопросов местного значения.</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Такие формы непосредственного осуществления населением местного самоуправления весьма многочисленны и разнообразны. Это – местный референдум и муниципальные выборы, сходы граждан и территориальное общественное самоуправление, публичные слушания и многие другие. Хотя, как показывает практика, подчас не только население не готово к эффективному сотрудничеству с властью, но и значительная часть муниципальных служащих не понимает особенности работы с различными категориями населения в принципиально новых условиях, не может и не хочет относиться к населению как к равноценным партнерам. Сегодня возникла реальная необходимость выслушать и понять друг друга, одновременно решая две задачи: приблизить власть к населению и привлечь это население к участию в управлении.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Слабая подготовленность муниципальных служащих к использованию в своей деятельности современных технологий работы с населением, которые имеют очевидные преимущества перед традиционным управлением, тормозит развитие гражданского общества в целом и проведение реформ в местном управлении в частности.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 настоящее время имеется законодательная база, которая позволяет жителям муниципальных образований активно участвовать в решении местных проблем. Это не только Федеральный закон № 131-ФЗ, но также Федеральный закон от 12 июня 2002 г. № 67-ФЗ «Об основных гарантиях избирательных прав и права на участие в референдуме граждан Российской Федерации», Федеральный закон от 19 июня 2004 г. № 54-ФЗ «О собраниях, митингах, демонстрациях, шествиях и пикетированиях» и др. Большое количество таких законов принято субъектами РФ. Ими конкретизируются наиболее существенные вопросы организации местных референдумов, выборов органов местного самоуправления и их должностных лиц, территориального общественного самоуправления, проведения публичных слушаний и др. Порядок участия населения в осуществлении местного самоуправления регулируется также муниципальными правовыми актами.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Местный референдум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Местный референдум – голосование жителей муниципального образования по вопросам местного значения. Конституция РФ, закрепляя референдум в качестве одной из форм осуществления местного самоуправления (ст. 130), признает за каждым гражданином России право участвовать в референдуме (ст. 32). В местном референдуме участвуют граждане Российской Федерации, место жительства которых расположено в границах муниципального образования. Они участвуют в местном референдуме на основе всеобщего равного и прямого волеизъявления при тайном голосовании. Решения, принятые местным референдумом, являются окончательными, в каком-либо утверждении не нуждаются и обязательны для исполнения на территории соответствующего муниципального образования.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Решение о назначении местного референдума принимается представительным органом муниципального образования по инициативе: </w:t>
      </w:r>
    </w:p>
    <w:p w:rsidR="001537A1" w:rsidRPr="00E03221" w:rsidRDefault="001537A1" w:rsidP="00E03221">
      <w:pPr>
        <w:numPr>
          <w:ilvl w:val="0"/>
          <w:numId w:val="1"/>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граждан РФ, имеющих право на участие в местном референдуме; </w:t>
      </w:r>
    </w:p>
    <w:p w:rsidR="001537A1" w:rsidRPr="00E03221" w:rsidRDefault="001537A1" w:rsidP="00E03221">
      <w:pPr>
        <w:numPr>
          <w:ilvl w:val="0"/>
          <w:numId w:val="1"/>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537A1" w:rsidRPr="00E03221" w:rsidRDefault="001537A1" w:rsidP="00E03221">
      <w:pPr>
        <w:numPr>
          <w:ilvl w:val="0"/>
          <w:numId w:val="1"/>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представительного органа муниципального образования и главы местной администрации, выдвинутой ими совместно.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РФ и не может превышать 5% от числа участников референдума, зарегистрированных на территории муниципального образования в соответствии с федеральным законом.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Российской Федерации.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 Органы местного самоуправления осуществляют организационное и материально-техническое обеспечение местного референдума.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Итоги голосования и принятое на местном референдуме решение подлежат официальному опубликованию (обнародованию).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Муниципальные выборы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Муниципальные выборы - наиболее массовая форма участия населения в местном самоуправлении, посредством которой образуются представительный орган муниципального образования и другие выборные органы местного самоуправления, получают свои полномочия главы муниципальных образований. Муниципальные выборы осуществляются на основе общих принципов избирательного права России: всеобщее, равное и прямое избирательное право при тайном голосовании. Они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субъектов РФ, которыми устанавливаются виды </w:t>
      </w:r>
      <w:bookmarkStart w:id="0" w:name="_glava13_1"/>
      <w:r w:rsidRPr="00E03221">
        <w:rPr>
          <w:rFonts w:ascii="Times New Roman" w:hAnsi="Times New Roman" w:cs="Times New Roman"/>
          <w:sz w:val="28"/>
          <w:szCs w:val="28"/>
          <w:lang w:eastAsia="ru-RU"/>
        </w:rPr>
        <w:t>избирательных систем</w:t>
      </w:r>
      <w:bookmarkEnd w:id="0"/>
      <w:r w:rsidRPr="00E03221">
        <w:rPr>
          <w:rFonts w:ascii="Times New Roman" w:hAnsi="Times New Roman" w:cs="Times New Roman"/>
          <w:sz w:val="28"/>
          <w:szCs w:val="28"/>
          <w:lang w:eastAsia="ru-RU"/>
        </w:rPr>
        <w:t xml:space="preserve"> и порядок их применения. В соответствии с установленными законом субъекта РФ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РФ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Итоги муниципальных выборов подлежат официальному опубликованию (обнародованию).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Отзыв депутата, члена выборного органа местного самоуправления, выборного должностного лица местного самоуправления</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Отзыв депутата, члена выборного органа местного самоуправления, выборного должностного лица местного самоуправления – это досрочное прекращение полномочий депутата представительного органа муниципального образования и иного выборного лица на основе волеизъявления избирателей соответствующего избирательного округа, выраженного путем голосования.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Голосование по вопросам изменения границ муниципального образования, преобразования муниципального образования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Проводится в целях получения согласия населения при изменении границ муниципального образования, преобразовании муниципального образования, как на всей территории муниципального образования, так и на части его территории. Голосование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РФ для проведения местного референдума, с учетом следующих особенностей: </w:t>
      </w:r>
    </w:p>
    <w:p w:rsidR="001537A1" w:rsidRPr="00E03221" w:rsidRDefault="001537A1" w:rsidP="00E03221">
      <w:pPr>
        <w:numPr>
          <w:ilvl w:val="0"/>
          <w:numId w:val="2"/>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не применяются положения федерального закона, закона субъекта РФ,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p>
    <w:p w:rsidR="001537A1" w:rsidRPr="00E03221" w:rsidRDefault="001537A1" w:rsidP="00E03221">
      <w:pPr>
        <w:numPr>
          <w:ilvl w:val="0"/>
          <w:numId w:val="2"/>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голосование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а согласие населения –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 </w:t>
      </w:r>
    </w:p>
    <w:p w:rsidR="001537A1" w:rsidRPr="00E03221" w:rsidRDefault="001537A1" w:rsidP="00E03221">
      <w:pPr>
        <w:numPr>
          <w:ilvl w:val="0"/>
          <w:numId w:val="2"/>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Сходы граждан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Сходы граждан – это форма коллегиального решения вопросов местного значения в поселении с численностью жителей, обладающих избирательным правом, не более 100 человек.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 и правомочен при участии в нем более половины жителей поселения, обладающих избирательным правом.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 Его проведение обеспечивается главой местной администрации. Участие в сходе граждан выборных лиц местного самоуправления является обязательным. Председательствует на нем глава муниципального образования или иное лицо, избираемое сходом граждан.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Решение схода граждан считается принятым, если за него проголосовало более половины его участников. Решения подлежат обязательному исполнению на территории поселения. Органы местного самоуправления и должностные лица местного самоуправления обеспечивают исполнение таких решений в соответствии с разграничением полномочий между ними, определенным уставом поселения.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Решения, принятые на сходе граждан, подлежат официальному опубликованию (обнародованию).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Правотворческая инициатива граждан</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Правотворческая инициатива граждан – это форма участия населения в подготовке муниципальных правовых актов по инициативе группы граждан, обладающих избирательным правом, в порядке, установленном нормативным правовым актом представительного органа муниципального образования либо в случае его отсутствия.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от числа жителей муниципального образования, обладающих избирательным правом.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Волеизъявление граждан и их правотворческая инициатива не означает обязательного принятия органом местного самоуправления инициированного ими правового акта. Однако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Отказ в реализации правотворческой инициативы граждан должен быть мотивированным. В этом случае он не влечет за собой никаких юридических последствий. Любое мотивированное решение должно быть официально в письменной форме доведено до сведения внесшей его инициативной группы граждан.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Территориальное общественное самоуправление (ТОС)</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Территориальное общественное самоуправление (ТОС) – это форма самоорганизации граждан для самостоятельного и под свою ответственность осуществления собственных инициатив по вопросам местного значения на части территории поселения, т.е. в подъезде многоквартирного жилого дома; многоквартирном жилом доме; группе жилых домов; жилом микрорайоне; сельском населенном пункте, не являющемся поселением и иной территории проживания граждан. Границы территории, на которой осуществляется ТОС, устанавливаются представительным органом поселения по предложению населения, проживающего на данной территории. Нормативными правовыми актами представительного органа муниципального образования и (или) уставом муниципального образования также определяются порядок организации и осуществления ТОС, условия и порядок выделения необходимых для этого средств из местного бюджета.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ТОС осуществляется в поселениях непосредственно населением посредством проведения собраний и конференций граждан, а также посредством создания на них органов ТОС. Как правило, избранные в органы ТОС лица осуществляют возложенные на них полномочия на общественных началах. Но по решению собрания (конференции) они могут содержаться за счет добровольных взносов участников ТОС.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ТОС считается учрежденным с момента регистрации уполномоченным органом местного самоуправления соответствующего поселения устава ТОС, в котором устанавливаются: </w:t>
      </w:r>
    </w:p>
    <w:p w:rsidR="001537A1" w:rsidRPr="00E03221" w:rsidRDefault="001537A1" w:rsidP="00E03221">
      <w:pPr>
        <w:numPr>
          <w:ilvl w:val="0"/>
          <w:numId w:val="3"/>
        </w:numPr>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территория, на которой оно осуществляется; </w:t>
      </w:r>
    </w:p>
    <w:p w:rsidR="001537A1" w:rsidRPr="00E03221" w:rsidRDefault="001537A1" w:rsidP="00E03221">
      <w:pPr>
        <w:numPr>
          <w:ilvl w:val="0"/>
          <w:numId w:val="3"/>
        </w:numPr>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цели, задачи, формы и основные направления деятельности территориального общественного самоуправления; </w:t>
      </w:r>
    </w:p>
    <w:p w:rsidR="001537A1" w:rsidRPr="00E03221" w:rsidRDefault="001537A1" w:rsidP="00E03221">
      <w:pPr>
        <w:numPr>
          <w:ilvl w:val="0"/>
          <w:numId w:val="3"/>
        </w:numPr>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порядок формирования, прекращения полномочий, права и обязанности, срок полномочий органов территориального общественного самоуправления; </w:t>
      </w:r>
    </w:p>
    <w:p w:rsidR="001537A1" w:rsidRPr="00E03221" w:rsidRDefault="001537A1" w:rsidP="00E03221">
      <w:pPr>
        <w:numPr>
          <w:ilvl w:val="0"/>
          <w:numId w:val="3"/>
        </w:numPr>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порядок принятия решений; </w:t>
      </w:r>
    </w:p>
    <w:p w:rsidR="001537A1" w:rsidRPr="00E03221" w:rsidRDefault="001537A1" w:rsidP="00E03221">
      <w:pPr>
        <w:numPr>
          <w:ilvl w:val="0"/>
          <w:numId w:val="3"/>
        </w:numPr>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порядок приобретения имущества, а также порядок пользования и распоряжения указанным имуществом и финансовыми средствами; </w:t>
      </w:r>
    </w:p>
    <w:p w:rsidR="001537A1" w:rsidRPr="00E03221" w:rsidRDefault="001537A1" w:rsidP="00E03221">
      <w:pPr>
        <w:numPr>
          <w:ilvl w:val="0"/>
          <w:numId w:val="3"/>
        </w:numPr>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порядок прекращения осуществления территориального общественного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Частью 10 ст. 27 Федерального закона № 131-ФЗ органам местного самоуправления запрещено устанавливать дополнительные требования к уставу ТОС.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Порядок регистрации устава ТОС определяется уставом муниципального образования и (или) нормативными правовыми актами представительного органа муниципального образования.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 а конференция граждан –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 К исключительным полномочиям собрания, конференции граждан, осуществляющих ТОС, относятся: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1) установление структуры органов территориального общественного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2) принятие устава территориального общественного самоуправления, внесение в него изменений и дополнений;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3) избрание органов территориального общественного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4) определение основных направлений деятельности территориального общественного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5) утверждение сметы доходов и расходов территориального общественного самоуправления и отчета о ее исполнении;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Необходимо отметить, что в ст. 27 Федерального закона 131-ФЗ, регулирующей территориальное общественное самоуправление, достаточно важные полномочия закреплены и за органами ТОС, что создает благоприятные условия для их активного участия в решении вопросов местного значения. Они: </w:t>
      </w:r>
    </w:p>
    <w:p w:rsidR="001537A1" w:rsidRPr="00E03221" w:rsidRDefault="001537A1" w:rsidP="00E03221">
      <w:pPr>
        <w:numPr>
          <w:ilvl w:val="0"/>
          <w:numId w:val="4"/>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представляют интересы населения, проживающего на соответствующей территории; </w:t>
      </w:r>
    </w:p>
    <w:p w:rsidR="001537A1" w:rsidRPr="00E03221" w:rsidRDefault="001537A1" w:rsidP="00E03221">
      <w:pPr>
        <w:numPr>
          <w:ilvl w:val="0"/>
          <w:numId w:val="4"/>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обеспечивают исполнение решений, принятых на собраниях и конференциях граждан; </w:t>
      </w:r>
    </w:p>
    <w:p w:rsidR="001537A1" w:rsidRPr="00E03221" w:rsidRDefault="001537A1" w:rsidP="00E03221">
      <w:pPr>
        <w:numPr>
          <w:ilvl w:val="0"/>
          <w:numId w:val="4"/>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 </w:t>
      </w:r>
    </w:p>
    <w:p w:rsidR="001537A1" w:rsidRPr="00E03221" w:rsidRDefault="001537A1" w:rsidP="00E03221">
      <w:pPr>
        <w:numPr>
          <w:ilvl w:val="0"/>
          <w:numId w:val="4"/>
        </w:numPr>
        <w:tabs>
          <w:tab w:val="clear" w:pos="720"/>
          <w:tab w:val="num" w:pos="-709"/>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Таким образом, ТОС в результате закрепления в его уставе статуса юридического лица и избрания органов становится участником формирования и исполнения местного бюджета. Необходимые условия для этого обеспечиваются, как установлено ч. 1 ст. 52 Федерального закона № 131-ФЗ, тем, что 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и сформировавшими органы ТОС. Порядок разработки, утверждения и исполнения указанных смет определяется органами местного самоуправления соответствующих поселений самостоятельно.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На договорной основе органам ТОС может передаваться осуществление тех полномочий, в реализации которых наиболее заинтересовано население данной территории (ремонтные работы, строительство детских и спортивных площадок, уборка территории, ее озеленение, информирование населения о деятельности органов местного самоуправления и проведении публичных слушаний и др.). В этом случае достигается не только заинтересованное участие населения в решении части вопросов местного значения, но и более высокий уровень общественного контроля за качеством осуществляемых работ и предоставляемых услуг. Это позволяет добиваться большей эффективности местного бюджета и в целом повышает результативность деятельности органов местного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Кроме того, органы ТОС могут добиваться софинансирования расходов, привлекая с этой целью физических и юридических лиц. Это могут быть коммерческие и некоммерческие (общественные, благотворительные, религиозные и др.) организации, которые заинтересованы в экономическом и социокультурном развитии данной территории для расширения своей деятельности.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Важной частью работы по развитию ТОС является осуществление постоянного мониторинга реализуемых проектов, обобщение практического опыта и его распространение на других территориях поселения.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Публичные слушания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Публичные слушания – это сравнительно новая форма участия населения в местном самоуправлении, установленная ст. 28 Федерального закона № 131-ФЗ. Она используется представительным органом муниципального образования и его главой для обсуждения проектов наиболее важных муниципальных правовых актов по вопросам местного значения с участием жителей муниципального образования. В обязательном порядке на публичные слушания должны выноситься: </w:t>
      </w:r>
    </w:p>
    <w:p w:rsidR="001537A1" w:rsidRPr="00E03221" w:rsidRDefault="001537A1" w:rsidP="00E03221">
      <w:pPr>
        <w:numPr>
          <w:ilvl w:val="0"/>
          <w:numId w:val="5"/>
        </w:numPr>
        <w:tabs>
          <w:tab w:val="clear" w:pos="720"/>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проект устава муниципального образования, а также проект муниципального правового акта о внесении изменений и дополнений в данный устав, за исключением случаев, когда изменения вносятся исключительно в целях приведения закрепляемых в уставе вопросов местного значения и полномочий по их решению в соответствие с законодательством; </w:t>
      </w:r>
    </w:p>
    <w:p w:rsidR="001537A1" w:rsidRPr="00E03221" w:rsidRDefault="001537A1" w:rsidP="00E03221">
      <w:pPr>
        <w:numPr>
          <w:ilvl w:val="0"/>
          <w:numId w:val="5"/>
        </w:numPr>
        <w:tabs>
          <w:tab w:val="clear" w:pos="720"/>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проект местного бюджета и отчет о его исполнении; </w:t>
      </w:r>
    </w:p>
    <w:p w:rsidR="001537A1" w:rsidRPr="00E03221" w:rsidRDefault="001537A1" w:rsidP="00E03221">
      <w:pPr>
        <w:numPr>
          <w:ilvl w:val="0"/>
          <w:numId w:val="5"/>
        </w:numPr>
        <w:tabs>
          <w:tab w:val="clear" w:pos="720"/>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1537A1" w:rsidRPr="00E03221" w:rsidRDefault="001537A1" w:rsidP="00E03221">
      <w:pPr>
        <w:numPr>
          <w:ilvl w:val="0"/>
          <w:numId w:val="5"/>
        </w:numPr>
        <w:tabs>
          <w:tab w:val="clear" w:pos="720"/>
        </w:tabs>
        <w:spacing w:after="0" w:line="360" w:lineRule="auto"/>
        <w:ind w:left="0"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вопросы о преобразовании муниципального образования.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Особенно большое значение имеет привлечение населения к публичным слушаниям по бюджетным вопросам. Это повышает эффективность управления муниципальными финансами за счет большей открытости и подконтрольности действий органов местного самоуправления. Тем более, что в настоящее время деятельность органов местного самоуправления характеризуется недостаточной открытостью мероприятий по реализации бюджетного процесса. Населению бывает достаточно сложно составить целостную картину того, каким образом реализуются основные этапы бюджетного процесса (планирование, утверждение и исполнение бюджета), кто вовлечен в бюджетный процесс, кто ответственен за те или иные действия, в какие сроки происходят основные события в бюджетном процессе. Серьезной проблемой является недостаточная доступность бюджетной информации, а также трудный для восприятия формат ее представления.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Для совершенствования бюджетных процедур в направлении большей открытости, прозрачности и подконтрольности необходимо осуществить следующие действия: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1) подготовить детальное описание основных этапов бюджетного процесса (процедуры, сроки, участники и т.д.) и закрепить нормативно-правовым актом;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2) разработать и утвердить комплекс мероприятий организации публичных слушаний;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3) обучить муниципальных служащих различным формам участия населения в публичных слушаниях;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4) разработать формат публичного распространения информации о бюджете в доступном для понимания населением виде;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5) закрепить нормативно-правовым актом публичное раскрытие бюджетной информации (перечень информации, содержание, формат, сроки и методы распространения).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Важное значение имеет также проведение публичных слушаний по вопросам градостроительства. Это позволяет оптимизировать соотношение общественных и частных интересов в развитии города. Ибо осуществление проектов строительства в городах демонстрирует большое количество примеров противодействия населения фактам строительства того или иного здания или сооружения. Это выражается в различных формах: жалобы граждан в администрацию, прямое воздействие на строителей в формах угроз, пикетирования на подступах к постройкам, а также умышленного повреждения объектов строительства. Чаще всего такие факты имеют место в отношении объектов, строящихся в границах сложившихся жилых образований, либо поблизости от жилья. Это становится одной из наиболее трудноразрешимых проблем градорегулирования в современной России.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Основные причины возникновения конфликтов с жителями связаны, как правило, с отсутствием открытой информации о разрешенном использовании недвижимости, в том числе земельных участков, в различных зонах города. Устранить указанные причины возможно посредством проведения публичного слушания. Как результат, возможные конфликты с жителями разрешаются заблаговременно, «на берегу», снижаются риски инвесторов-застройщиков, не происходит затягивание процесса строительства, снижается возможность ущемления прав жителей, которые получают возможность отстаивать свои интересы, участвуя в публичных слушаниях по поводу намечаемого строительства или изменения первоначально принятого плана.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По результатам таких слушаний принимаются рекомендации, включающие предложения об определенном порядке дальнейшего градостроительства, урегулирования споров, касающихся вопросов землепользования и застройки.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Собрания граждан. Конференции граждан (собрание делегатов)</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Собрания граждан. Конференции граждан (собрание делегатов) – это формы участия населения в местном самоуправлении, используемые для организации и осуществления территориального общественного самоуправления, а также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Форма конференции граждан используется в тех случаях, когда территориальное общественное самоуправление осуществляется на территории, численность жителей которой не позволяет проведения собрания с непосредственным участием большинства из них, а также в иных случаях, если это предусмотрено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Опрос граждан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Опрос граждан-</w:t>
      </w:r>
      <w:r w:rsidR="00E03221">
        <w:rPr>
          <w:rFonts w:ascii="Times New Roman" w:hAnsi="Times New Roman" w:cs="Times New Roman"/>
          <w:sz w:val="28"/>
          <w:szCs w:val="28"/>
          <w:lang w:eastAsia="ru-RU"/>
        </w:rPr>
        <w:t xml:space="preserve"> </w:t>
      </w:r>
      <w:r w:rsidRPr="00E03221">
        <w:rPr>
          <w:rFonts w:ascii="Times New Roman" w:hAnsi="Times New Roman" w:cs="Times New Roman"/>
          <w:sz w:val="28"/>
          <w:szCs w:val="28"/>
          <w:lang w:eastAsia="ru-RU"/>
        </w:rPr>
        <w:t xml:space="preserve">это одна из форм выявления мнения населения по вопросам осуществления местного самоуправления. Опрос граждан может проводиться с целью, например, выявления их мнения по вопросам местного значения, а также его учета при принятии решений органами и должностными лицами местного самоуправления.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Его результаты носят рекомендательный характер. В опросе граждан имеют право участвовать жители муниципального образования, обладающие избирательным правом.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 xml:space="preserve">Обращения граждан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Могут иметь как индивидуальный, так и коллективный характер. Такие обращения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Данный порядок включает следующие правила: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а) обращениями граждан в органы местного самоуправления или к их должностным лицам являются: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б) орган местного самоуправления или должностное лицо при направлении письменного обращения на рассмотрение в другой орган власти или иному должностному лицу может в случае необходимости запрашивать документы и материалы о результатах рассмотрения письменного обращения;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г)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д) обращение</w:t>
      </w:r>
      <w:r w:rsidR="00E03221">
        <w:rPr>
          <w:rFonts w:ascii="Times New Roman" w:hAnsi="Times New Roman" w:cs="Times New Roman"/>
          <w:sz w:val="28"/>
          <w:szCs w:val="28"/>
          <w:lang w:eastAsia="ru-RU"/>
        </w:rPr>
        <w:t>,</w:t>
      </w:r>
      <w:r w:rsidRPr="00E03221">
        <w:rPr>
          <w:rFonts w:ascii="Times New Roman" w:hAnsi="Times New Roman" w:cs="Times New Roman"/>
          <w:sz w:val="28"/>
          <w:szCs w:val="28"/>
          <w:lang w:eastAsia="ru-RU"/>
        </w:rPr>
        <w:t xml:space="preserve"> поступившее в орган местного самоуправления или должностному лицу в соответствии с их компетенцией, подлежит обязательному рассмотрению;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е) орган местного самоуправления или должностное лицо по запросу другого органа или должностного лица, рассматривающих обращение, обязаны в течение 15 дней предоставлять необходимые документы и материалы, за исключением тех из них,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ж) письменное обращение рассматривается в течение 30 дней со дня его регистрации. В исключительных случаях срок рассмотрения может быть продлен не более чем на 30 дней, с уведомлением об этом;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з)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и) г ражданин имеет право на возмещение убытков и компенсацию морального вреда, причиненных незаконным действием (бездействием) органа местного самоуправления или должностного лица при рассмотрении обращения, по решению суда. </w:t>
      </w:r>
    </w:p>
    <w:p w:rsidR="001537A1" w:rsidRPr="00E03221" w:rsidRDefault="001537A1" w:rsidP="00E03221">
      <w:pPr>
        <w:spacing w:after="0" w:line="360" w:lineRule="auto"/>
        <w:ind w:firstLine="709"/>
        <w:jc w:val="both"/>
        <w:rPr>
          <w:rFonts w:ascii="Times New Roman" w:hAnsi="Times New Roman" w:cs="Times New Roman"/>
          <w:i/>
          <w:iCs/>
          <w:sz w:val="28"/>
          <w:szCs w:val="28"/>
          <w:lang w:eastAsia="ru-RU"/>
        </w:rPr>
      </w:pPr>
      <w:r w:rsidRPr="00E03221">
        <w:rPr>
          <w:rFonts w:ascii="Times New Roman" w:hAnsi="Times New Roman" w:cs="Times New Roman"/>
          <w:i/>
          <w:iCs/>
          <w:sz w:val="28"/>
          <w:szCs w:val="28"/>
          <w:lang w:eastAsia="ru-RU"/>
        </w:rPr>
        <w:t>Другие формы участия населения в осуществлении местного самоуправления</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В соответствии со ст. 33 Федерального закона № 131-ФЗ могут быть не только предусмотрены законодательством, но и инициированы населением. Такие формы не должны только противоречить законодательству, а также основываться на принципе добровольности. В частности, они установлены, например, Федеральным законом от 19 июня 2004 г. № 54-ФЗ «О собраниях, митингах, демонстрациях, шествиях и пикетированиях». Названные в данном законе формы осуществляются с учетом следующих требований: они не должны проводиться в запрещенных местах; должны проходить мирно и безоружно, без призывов к смене власти; не должны преследовать запрещенные законом цели; должны проводиться без участия детей. </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В организации местного самоуправления население может использовать возможности общественных, религиозных и политических организаций, деятельность которых регулируется другими правовыми актами. В частности, Федеральными законами – от 19 мая 1995 г. № 82-ФЗ «Об общественных объединениях», от 12 января 1996 г. № 7-ФЗ «О некоммерческих организациях», от 12 января 1996 г. № 10-ФЗ «О профессиональных союзах, их правах и гарантиях деятельности», от 17 июня 1996 г. № 74-ФЗ «О национально-культурной автономии», от 26 сентября 1997 г. № 125-ФЗ «О свободе совести и о религиозных объединениях», от 11 июля 2001 г. № 95-ФЗ «О полити</w:t>
      </w:r>
      <w:r w:rsidR="00E61471">
        <w:rPr>
          <w:rFonts w:ascii="Times New Roman" w:hAnsi="Times New Roman" w:cs="Times New Roman"/>
          <w:sz w:val="28"/>
          <w:szCs w:val="28"/>
          <w:lang w:eastAsia="ru-RU"/>
        </w:rPr>
        <w:t>ческих партиях».</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r w:rsidRPr="00E03221">
        <w:rPr>
          <w:rFonts w:ascii="Times New Roman" w:hAnsi="Times New Roman" w:cs="Times New Roman"/>
          <w:sz w:val="28"/>
          <w:szCs w:val="28"/>
          <w:lang w:eastAsia="ru-RU"/>
        </w:rPr>
        <w:t xml:space="preserve">Органы местного самоуправления и их должностные лица, также как органы государственной власти и их должностные лица, обязаны содействовать населению в непосредственном осуществлении населением местного самоуправления. И это не только требование законодательства. Очевидно, что во многом успех местного самоуправления связан именно с активностью населения, с тем, удастся или нет вовлечь наиболее инициативную его часть в решение вопросов местного значения. </w:t>
      </w:r>
    </w:p>
    <w:p w:rsidR="001537A1" w:rsidRPr="000037B5" w:rsidRDefault="000037B5" w:rsidP="00E03221">
      <w:pPr>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sidR="001537A1" w:rsidRPr="000037B5">
        <w:rPr>
          <w:rFonts w:ascii="Times New Roman" w:hAnsi="Times New Roman" w:cs="Times New Roman"/>
          <w:b/>
          <w:bCs/>
          <w:sz w:val="28"/>
          <w:szCs w:val="28"/>
          <w:lang w:eastAsia="ru-RU"/>
        </w:rPr>
        <w:t>Вывод</w:t>
      </w:r>
    </w:p>
    <w:p w:rsidR="001537A1" w:rsidRPr="00E03221" w:rsidRDefault="001537A1" w:rsidP="00E03221">
      <w:pPr>
        <w:spacing w:after="0" w:line="360" w:lineRule="auto"/>
        <w:ind w:firstLine="709"/>
        <w:jc w:val="both"/>
        <w:rPr>
          <w:rFonts w:ascii="Times New Roman" w:hAnsi="Times New Roman" w:cs="Times New Roman"/>
          <w:sz w:val="28"/>
          <w:szCs w:val="28"/>
          <w:lang w:eastAsia="ru-RU"/>
        </w:rPr>
      </w:pP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sz w:val="28"/>
          <w:szCs w:val="28"/>
          <w:lang w:eastAsia="ru-RU"/>
        </w:rPr>
        <w:t xml:space="preserve">Мы рассмотрели одну из наиболее важных тем в изучении дисциплины «Муниципальное и местное самоуправление»- основные формы участия населения в осуществлении местного самоуправления. Мы выяснили, какие права имеют граждане Российской Федерации на осуществление местного самоуправления. Также мы познакомились с формами непосредственного осуществления населением местного самоуправления и участия населения в осуществлении местного самоуправления. К ним относится: местный референдум, муниципальные выборы, </w:t>
      </w:r>
      <w:r w:rsidRPr="00E03221">
        <w:rPr>
          <w:rFonts w:ascii="Times New Roman" w:hAnsi="Times New Roman" w:cs="Times New Roman"/>
          <w:color w:val="000000"/>
          <w:sz w:val="28"/>
          <w:szCs w:val="28"/>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сход граждан, правотворческая инициатива граждан, территориальное общественное самоуправление, публичные слушания, собрание граждан, конференция граждан, опрос граждан, обращения граждан в органы местного самоуправления, другие формы. </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 xml:space="preserve">Как видно, граждане имеют большие права и возможности для осуществления местного самоуправления. Парадокс заключается в том, что большая часть граждан даже и не подозревают о своих возможностях управления городом, своими денежными потоками и возможностью улучшения жилищных условий. </w:t>
      </w:r>
    </w:p>
    <w:p w:rsidR="001537A1" w:rsidRPr="000037B5" w:rsidRDefault="000037B5" w:rsidP="00E03221">
      <w:pPr>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1537A1" w:rsidRPr="000037B5">
        <w:rPr>
          <w:rFonts w:ascii="Times New Roman" w:hAnsi="Times New Roman" w:cs="Times New Roman"/>
          <w:b/>
          <w:bCs/>
          <w:color w:val="000000"/>
          <w:sz w:val="28"/>
          <w:szCs w:val="28"/>
          <w:lang w:eastAsia="ru-RU"/>
        </w:rPr>
        <w:t>Список использованных источников и литературы</w:t>
      </w:r>
    </w:p>
    <w:p w:rsidR="001537A1" w:rsidRPr="00E03221" w:rsidRDefault="001537A1" w:rsidP="00E03221">
      <w:pPr>
        <w:spacing w:after="0" w:line="360" w:lineRule="auto"/>
        <w:ind w:firstLine="709"/>
        <w:jc w:val="both"/>
        <w:rPr>
          <w:rFonts w:ascii="Times New Roman" w:hAnsi="Times New Roman" w:cs="Times New Roman"/>
          <w:color w:val="000000"/>
          <w:sz w:val="28"/>
          <w:szCs w:val="28"/>
          <w:lang w:eastAsia="ru-RU"/>
        </w:rPr>
      </w:pPr>
    </w:p>
    <w:p w:rsidR="001537A1" w:rsidRPr="00E03221" w:rsidRDefault="001537A1" w:rsidP="000037B5">
      <w:pPr>
        <w:numPr>
          <w:ilvl w:val="1"/>
          <w:numId w:val="2"/>
        </w:numPr>
        <w:spacing w:after="0" w:line="360" w:lineRule="auto"/>
        <w:ind w:left="0" w:firstLine="0"/>
        <w:jc w:val="both"/>
        <w:rPr>
          <w:rFonts w:ascii="Times New Roman" w:hAnsi="Times New Roman" w:cs="Times New Roman"/>
          <w:color w:val="000000"/>
          <w:sz w:val="28"/>
          <w:szCs w:val="28"/>
          <w:lang w:eastAsia="ru-RU"/>
        </w:rPr>
      </w:pPr>
      <w:r w:rsidRPr="00E03221">
        <w:rPr>
          <w:rFonts w:ascii="Times New Roman" w:hAnsi="Times New Roman" w:cs="Times New Roman"/>
          <w:color w:val="000000"/>
          <w:sz w:val="28"/>
          <w:szCs w:val="28"/>
          <w:lang w:eastAsia="ru-RU"/>
        </w:rPr>
        <w:t>Конституция Российской Федерации.</w:t>
      </w:r>
    </w:p>
    <w:p w:rsidR="001537A1" w:rsidRPr="00E03221" w:rsidRDefault="001537A1" w:rsidP="000037B5">
      <w:pPr>
        <w:numPr>
          <w:ilvl w:val="1"/>
          <w:numId w:val="2"/>
        </w:numPr>
        <w:spacing w:after="0" w:line="360" w:lineRule="auto"/>
        <w:ind w:left="0" w:firstLine="0"/>
        <w:jc w:val="both"/>
        <w:rPr>
          <w:rFonts w:ascii="Times New Roman" w:hAnsi="Times New Roman" w:cs="Times New Roman"/>
          <w:color w:val="000000"/>
          <w:sz w:val="28"/>
          <w:szCs w:val="28"/>
          <w:lang w:eastAsia="ru-RU"/>
        </w:rPr>
      </w:pPr>
      <w:r w:rsidRPr="00E03221">
        <w:rPr>
          <w:rFonts w:ascii="Times New Roman" w:hAnsi="Times New Roman" w:cs="Times New Roman"/>
          <w:sz w:val="28"/>
          <w:szCs w:val="28"/>
        </w:rPr>
        <w:t>ФЗ № 131от 28.10.2003 «Об общих принципах осуществления местного самоуправления в РФ», глава 5.</w:t>
      </w:r>
    </w:p>
    <w:p w:rsidR="001537A1" w:rsidRPr="00E03221" w:rsidRDefault="001537A1" w:rsidP="000037B5">
      <w:pPr>
        <w:numPr>
          <w:ilvl w:val="1"/>
          <w:numId w:val="2"/>
        </w:numPr>
        <w:spacing w:after="0" w:line="360" w:lineRule="auto"/>
        <w:ind w:left="0" w:firstLine="0"/>
        <w:jc w:val="both"/>
        <w:rPr>
          <w:rFonts w:ascii="Times New Roman" w:hAnsi="Times New Roman" w:cs="Times New Roman"/>
          <w:color w:val="000000"/>
          <w:sz w:val="28"/>
          <w:szCs w:val="28"/>
          <w:lang w:eastAsia="ru-RU"/>
        </w:rPr>
      </w:pPr>
      <w:r w:rsidRPr="00E03221">
        <w:rPr>
          <w:rFonts w:ascii="Times New Roman" w:hAnsi="Times New Roman" w:cs="Times New Roman"/>
          <w:sz w:val="28"/>
          <w:szCs w:val="28"/>
        </w:rPr>
        <w:t>Актуальные вопросы развития муниципальных образований. М., 2008.</w:t>
      </w:r>
      <w:bookmarkStart w:id="1" w:name="_GoBack"/>
      <w:bookmarkEnd w:id="1"/>
    </w:p>
    <w:sectPr w:rsidR="001537A1" w:rsidRPr="00E03221" w:rsidSect="00E03221">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06" w:rsidRDefault="005E5206" w:rsidP="003D2E83">
      <w:pPr>
        <w:spacing w:after="0" w:line="240" w:lineRule="auto"/>
      </w:pPr>
      <w:r>
        <w:separator/>
      </w:r>
    </w:p>
  </w:endnote>
  <w:endnote w:type="continuationSeparator" w:id="0">
    <w:p w:rsidR="005E5206" w:rsidRDefault="005E5206" w:rsidP="003D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06" w:rsidRDefault="005E5206" w:rsidP="003D2E83">
      <w:pPr>
        <w:spacing w:after="0" w:line="240" w:lineRule="auto"/>
      </w:pPr>
      <w:r>
        <w:separator/>
      </w:r>
    </w:p>
  </w:footnote>
  <w:footnote w:type="continuationSeparator" w:id="0">
    <w:p w:rsidR="005E5206" w:rsidRDefault="005E5206" w:rsidP="003D2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6995"/>
    <w:multiLevelType w:val="multilevel"/>
    <w:tmpl w:val="67F0D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665067"/>
    <w:multiLevelType w:val="multilevel"/>
    <w:tmpl w:val="31B419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DA7306"/>
    <w:multiLevelType w:val="multilevel"/>
    <w:tmpl w:val="5A6EC17A"/>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2EC756B6"/>
    <w:multiLevelType w:val="multilevel"/>
    <w:tmpl w:val="BCB85C64"/>
    <w:lvl w:ilvl="0">
      <w:start w:val="2"/>
      <w:numFmt w:val="decimal"/>
      <w:lvlText w:val="%1"/>
      <w:lvlJc w:val="left"/>
      <w:pPr>
        <w:ind w:left="375" w:hanging="375"/>
      </w:pPr>
      <w:rPr>
        <w:rFonts w:hint="default"/>
      </w:rPr>
    </w:lvl>
    <w:lvl w:ilvl="1">
      <w:start w:val="1"/>
      <w:numFmt w:val="decimal"/>
      <w:lvlText w:val="%1.%2"/>
      <w:lvlJc w:val="left"/>
      <w:pPr>
        <w:ind w:left="3806" w:hanging="375"/>
      </w:pPr>
      <w:rPr>
        <w:rFonts w:hint="default"/>
      </w:rPr>
    </w:lvl>
    <w:lvl w:ilvl="2">
      <w:start w:val="1"/>
      <w:numFmt w:val="decimal"/>
      <w:lvlText w:val="%1.%2.%3"/>
      <w:lvlJc w:val="left"/>
      <w:pPr>
        <w:ind w:left="7582" w:hanging="720"/>
      </w:pPr>
      <w:rPr>
        <w:rFonts w:hint="default"/>
      </w:rPr>
    </w:lvl>
    <w:lvl w:ilvl="3">
      <w:start w:val="1"/>
      <w:numFmt w:val="decimal"/>
      <w:lvlText w:val="%1.%2.%3.%4"/>
      <w:lvlJc w:val="left"/>
      <w:pPr>
        <w:ind w:left="11373" w:hanging="1080"/>
      </w:pPr>
      <w:rPr>
        <w:rFonts w:hint="default"/>
      </w:rPr>
    </w:lvl>
    <w:lvl w:ilvl="4">
      <w:start w:val="1"/>
      <w:numFmt w:val="decimal"/>
      <w:lvlText w:val="%1.%2.%3.%4.%5"/>
      <w:lvlJc w:val="left"/>
      <w:pPr>
        <w:ind w:left="14804" w:hanging="1080"/>
      </w:pPr>
      <w:rPr>
        <w:rFonts w:hint="default"/>
      </w:rPr>
    </w:lvl>
    <w:lvl w:ilvl="5">
      <w:start w:val="1"/>
      <w:numFmt w:val="decimal"/>
      <w:lvlText w:val="%1.%2.%3.%4.%5.%6"/>
      <w:lvlJc w:val="left"/>
      <w:pPr>
        <w:ind w:left="18595" w:hanging="1440"/>
      </w:pPr>
      <w:rPr>
        <w:rFonts w:hint="default"/>
      </w:rPr>
    </w:lvl>
    <w:lvl w:ilvl="6">
      <w:start w:val="1"/>
      <w:numFmt w:val="decimal"/>
      <w:lvlText w:val="%1.%2.%3.%4.%5.%6.%7"/>
      <w:lvlJc w:val="left"/>
      <w:pPr>
        <w:ind w:left="22026" w:hanging="1440"/>
      </w:pPr>
      <w:rPr>
        <w:rFonts w:hint="default"/>
      </w:rPr>
    </w:lvl>
    <w:lvl w:ilvl="7">
      <w:start w:val="1"/>
      <w:numFmt w:val="decimal"/>
      <w:lvlText w:val="%1.%2.%3.%4.%5.%6.%7.%8"/>
      <w:lvlJc w:val="left"/>
      <w:pPr>
        <w:ind w:left="25817" w:hanging="1800"/>
      </w:pPr>
      <w:rPr>
        <w:rFonts w:hint="default"/>
      </w:rPr>
    </w:lvl>
    <w:lvl w:ilvl="8">
      <w:start w:val="1"/>
      <w:numFmt w:val="decimal"/>
      <w:lvlText w:val="%1.%2.%3.%4.%5.%6.%7.%8.%9"/>
      <w:lvlJc w:val="left"/>
      <w:pPr>
        <w:ind w:left="29608" w:hanging="2160"/>
      </w:pPr>
      <w:rPr>
        <w:rFonts w:hint="default"/>
      </w:rPr>
    </w:lvl>
  </w:abstractNum>
  <w:abstractNum w:abstractNumId="4">
    <w:nsid w:val="394252B9"/>
    <w:multiLevelType w:val="multilevel"/>
    <w:tmpl w:val="82E4E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1B3240"/>
    <w:multiLevelType w:val="multilevel"/>
    <w:tmpl w:val="E1D684AA"/>
    <w:lvl w:ilvl="0">
      <w:start w:val="2"/>
      <w:numFmt w:val="decimal"/>
      <w:lvlText w:val="%1."/>
      <w:lvlJc w:val="left"/>
      <w:pPr>
        <w:ind w:left="2336" w:hanging="360"/>
      </w:pPr>
      <w:rPr>
        <w:rFonts w:hint="default"/>
      </w:rPr>
    </w:lvl>
    <w:lvl w:ilvl="1">
      <w:start w:val="1"/>
      <w:numFmt w:val="decimal"/>
      <w:isLgl/>
      <w:lvlText w:val="%1.%2"/>
      <w:lvlJc w:val="left"/>
      <w:pPr>
        <w:ind w:left="3431" w:hanging="375"/>
      </w:pPr>
      <w:rPr>
        <w:rFonts w:hint="default"/>
      </w:rPr>
    </w:lvl>
    <w:lvl w:ilvl="2">
      <w:start w:val="1"/>
      <w:numFmt w:val="decimal"/>
      <w:isLgl/>
      <w:lvlText w:val="%1.%2.%3"/>
      <w:lvlJc w:val="left"/>
      <w:pPr>
        <w:ind w:left="4856" w:hanging="720"/>
      </w:pPr>
      <w:rPr>
        <w:rFonts w:hint="default"/>
      </w:rPr>
    </w:lvl>
    <w:lvl w:ilvl="3">
      <w:start w:val="1"/>
      <w:numFmt w:val="decimal"/>
      <w:isLgl/>
      <w:lvlText w:val="%1.%2.%3.%4"/>
      <w:lvlJc w:val="left"/>
      <w:pPr>
        <w:ind w:left="6296" w:hanging="1080"/>
      </w:pPr>
      <w:rPr>
        <w:rFonts w:hint="default"/>
      </w:rPr>
    </w:lvl>
    <w:lvl w:ilvl="4">
      <w:start w:val="1"/>
      <w:numFmt w:val="decimal"/>
      <w:isLgl/>
      <w:lvlText w:val="%1.%2.%3.%4.%5"/>
      <w:lvlJc w:val="left"/>
      <w:pPr>
        <w:ind w:left="7376" w:hanging="1080"/>
      </w:pPr>
      <w:rPr>
        <w:rFonts w:hint="default"/>
      </w:rPr>
    </w:lvl>
    <w:lvl w:ilvl="5">
      <w:start w:val="1"/>
      <w:numFmt w:val="decimal"/>
      <w:isLgl/>
      <w:lvlText w:val="%1.%2.%3.%4.%5.%6"/>
      <w:lvlJc w:val="left"/>
      <w:pPr>
        <w:ind w:left="8816" w:hanging="1440"/>
      </w:pPr>
      <w:rPr>
        <w:rFonts w:hint="default"/>
      </w:rPr>
    </w:lvl>
    <w:lvl w:ilvl="6">
      <w:start w:val="1"/>
      <w:numFmt w:val="decimal"/>
      <w:isLgl/>
      <w:lvlText w:val="%1.%2.%3.%4.%5.%6.%7"/>
      <w:lvlJc w:val="left"/>
      <w:pPr>
        <w:ind w:left="9896" w:hanging="1440"/>
      </w:pPr>
      <w:rPr>
        <w:rFonts w:hint="default"/>
      </w:rPr>
    </w:lvl>
    <w:lvl w:ilvl="7">
      <w:start w:val="1"/>
      <w:numFmt w:val="decimal"/>
      <w:isLgl/>
      <w:lvlText w:val="%1.%2.%3.%4.%5.%6.%7.%8"/>
      <w:lvlJc w:val="left"/>
      <w:pPr>
        <w:ind w:left="11336" w:hanging="1800"/>
      </w:pPr>
      <w:rPr>
        <w:rFonts w:hint="default"/>
      </w:rPr>
    </w:lvl>
    <w:lvl w:ilvl="8">
      <w:start w:val="1"/>
      <w:numFmt w:val="decimal"/>
      <w:isLgl/>
      <w:lvlText w:val="%1.%2.%3.%4.%5.%6.%7.%8.%9"/>
      <w:lvlJc w:val="left"/>
      <w:pPr>
        <w:ind w:left="12776" w:hanging="2160"/>
      </w:pPr>
      <w:rPr>
        <w:rFonts w:hint="default"/>
      </w:rPr>
    </w:lvl>
  </w:abstractNum>
  <w:abstractNum w:abstractNumId="6">
    <w:nsid w:val="3E9D5A9F"/>
    <w:multiLevelType w:val="multilevel"/>
    <w:tmpl w:val="960E1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8FF193F"/>
    <w:multiLevelType w:val="hybridMultilevel"/>
    <w:tmpl w:val="DDFCA41A"/>
    <w:lvl w:ilvl="0" w:tplc="CE5EAC4E">
      <w:start w:val="1"/>
      <w:numFmt w:val="decimal"/>
      <w:lvlText w:val="%1."/>
      <w:lvlJc w:val="left"/>
      <w:pPr>
        <w:ind w:left="2336" w:hanging="360"/>
      </w:pPr>
      <w:rPr>
        <w:rFonts w:hint="default"/>
      </w:rPr>
    </w:lvl>
    <w:lvl w:ilvl="1" w:tplc="04190019">
      <w:start w:val="1"/>
      <w:numFmt w:val="lowerLetter"/>
      <w:lvlText w:val="%2."/>
      <w:lvlJc w:val="left"/>
      <w:pPr>
        <w:ind w:left="3056" w:hanging="360"/>
      </w:pPr>
    </w:lvl>
    <w:lvl w:ilvl="2" w:tplc="0419001B">
      <w:start w:val="1"/>
      <w:numFmt w:val="lowerRoman"/>
      <w:lvlText w:val="%3."/>
      <w:lvlJc w:val="right"/>
      <w:pPr>
        <w:ind w:left="3776" w:hanging="180"/>
      </w:pPr>
    </w:lvl>
    <w:lvl w:ilvl="3" w:tplc="0419000F">
      <w:start w:val="1"/>
      <w:numFmt w:val="decimal"/>
      <w:lvlText w:val="%4."/>
      <w:lvlJc w:val="left"/>
      <w:pPr>
        <w:ind w:left="4496" w:hanging="360"/>
      </w:pPr>
    </w:lvl>
    <w:lvl w:ilvl="4" w:tplc="04190019">
      <w:start w:val="1"/>
      <w:numFmt w:val="lowerLetter"/>
      <w:lvlText w:val="%5."/>
      <w:lvlJc w:val="left"/>
      <w:pPr>
        <w:ind w:left="5216" w:hanging="360"/>
      </w:pPr>
    </w:lvl>
    <w:lvl w:ilvl="5" w:tplc="0419001B">
      <w:start w:val="1"/>
      <w:numFmt w:val="lowerRoman"/>
      <w:lvlText w:val="%6."/>
      <w:lvlJc w:val="right"/>
      <w:pPr>
        <w:ind w:left="5936" w:hanging="180"/>
      </w:pPr>
    </w:lvl>
    <w:lvl w:ilvl="6" w:tplc="0419000F">
      <w:start w:val="1"/>
      <w:numFmt w:val="decimal"/>
      <w:lvlText w:val="%7."/>
      <w:lvlJc w:val="left"/>
      <w:pPr>
        <w:ind w:left="6656" w:hanging="360"/>
      </w:pPr>
    </w:lvl>
    <w:lvl w:ilvl="7" w:tplc="04190019">
      <w:start w:val="1"/>
      <w:numFmt w:val="lowerLetter"/>
      <w:lvlText w:val="%8."/>
      <w:lvlJc w:val="left"/>
      <w:pPr>
        <w:ind w:left="7376" w:hanging="360"/>
      </w:pPr>
    </w:lvl>
    <w:lvl w:ilvl="8" w:tplc="0419001B">
      <w:start w:val="1"/>
      <w:numFmt w:val="lowerRoman"/>
      <w:lvlText w:val="%9."/>
      <w:lvlJc w:val="right"/>
      <w:pPr>
        <w:ind w:left="8096" w:hanging="180"/>
      </w:pPr>
    </w:lvl>
  </w:abstractNum>
  <w:abstractNum w:abstractNumId="8">
    <w:nsid w:val="7A0140D6"/>
    <w:multiLevelType w:val="multilevel"/>
    <w:tmpl w:val="1064078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8"/>
  </w:num>
  <w:num w:numId="3">
    <w:abstractNumId w:val="4"/>
  </w:num>
  <w:num w:numId="4">
    <w:abstractNumId w:val="0"/>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E83"/>
    <w:rsid w:val="000037B5"/>
    <w:rsid w:val="000567A2"/>
    <w:rsid w:val="0012395B"/>
    <w:rsid w:val="001537A1"/>
    <w:rsid w:val="001D6C39"/>
    <w:rsid w:val="00215DCD"/>
    <w:rsid w:val="003D2E83"/>
    <w:rsid w:val="00453A9F"/>
    <w:rsid w:val="0048297A"/>
    <w:rsid w:val="004D407D"/>
    <w:rsid w:val="005E5206"/>
    <w:rsid w:val="006225AA"/>
    <w:rsid w:val="00646FCC"/>
    <w:rsid w:val="006826C5"/>
    <w:rsid w:val="008C6D08"/>
    <w:rsid w:val="00923A3A"/>
    <w:rsid w:val="00986CD2"/>
    <w:rsid w:val="009D03DF"/>
    <w:rsid w:val="00A030C7"/>
    <w:rsid w:val="00A749CA"/>
    <w:rsid w:val="00B70AAF"/>
    <w:rsid w:val="00B77848"/>
    <w:rsid w:val="00BC2D0A"/>
    <w:rsid w:val="00D152F1"/>
    <w:rsid w:val="00E03221"/>
    <w:rsid w:val="00E61471"/>
    <w:rsid w:val="00F8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518087-1B33-4B36-B797-3F84D612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8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3221"/>
    <w:pPr>
      <w:tabs>
        <w:tab w:val="center" w:pos="4677"/>
        <w:tab w:val="right" w:pos="9355"/>
      </w:tabs>
    </w:pPr>
  </w:style>
  <w:style w:type="character" w:customStyle="1" w:styleId="a4">
    <w:name w:val="Верхний колонтитул Знак"/>
    <w:link w:val="a3"/>
    <w:uiPriority w:val="99"/>
    <w:semiHidden/>
    <w:rPr>
      <w:rFonts w:cs="Calibri"/>
      <w:lang w:eastAsia="en-US"/>
    </w:rPr>
  </w:style>
  <w:style w:type="paragraph" w:styleId="a5">
    <w:name w:val="footer"/>
    <w:basedOn w:val="a"/>
    <w:link w:val="a6"/>
    <w:uiPriority w:val="99"/>
    <w:rsid w:val="003D2E83"/>
    <w:pPr>
      <w:tabs>
        <w:tab w:val="center" w:pos="4677"/>
        <w:tab w:val="right" w:pos="9355"/>
      </w:tabs>
      <w:spacing w:after="0" w:line="240" w:lineRule="auto"/>
    </w:pPr>
  </w:style>
  <w:style w:type="paragraph" w:styleId="a7">
    <w:name w:val="footnote text"/>
    <w:basedOn w:val="a"/>
    <w:link w:val="a8"/>
    <w:uiPriority w:val="99"/>
    <w:semiHidden/>
    <w:rsid w:val="003D2E83"/>
    <w:pPr>
      <w:spacing w:after="0" w:line="240" w:lineRule="auto"/>
    </w:pPr>
    <w:rPr>
      <w:sz w:val="20"/>
      <w:szCs w:val="20"/>
    </w:rPr>
  </w:style>
  <w:style w:type="character" w:customStyle="1" w:styleId="a6">
    <w:name w:val="Нижний колонтитул Знак"/>
    <w:link w:val="a5"/>
    <w:uiPriority w:val="99"/>
    <w:locked/>
    <w:rsid w:val="003D2E83"/>
  </w:style>
  <w:style w:type="character" w:styleId="a9">
    <w:name w:val="footnote reference"/>
    <w:uiPriority w:val="99"/>
    <w:semiHidden/>
    <w:rsid w:val="003D2E83"/>
    <w:rPr>
      <w:vertAlign w:val="superscript"/>
    </w:rPr>
  </w:style>
  <w:style w:type="character" w:customStyle="1" w:styleId="a8">
    <w:name w:val="Текст сноски Знак"/>
    <w:link w:val="a7"/>
    <w:uiPriority w:val="99"/>
    <w:semiHidden/>
    <w:locked/>
    <w:rsid w:val="003D2E83"/>
    <w:rPr>
      <w:sz w:val="20"/>
      <w:szCs w:val="20"/>
    </w:rPr>
  </w:style>
  <w:style w:type="paragraph" w:styleId="aa">
    <w:name w:val="Balloon Text"/>
    <w:basedOn w:val="a"/>
    <w:link w:val="ab"/>
    <w:uiPriority w:val="99"/>
    <w:semiHidden/>
    <w:rsid w:val="003D2E8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D2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5031</Words>
  <Characters>28681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                                                                                             стр</vt:lpstr>
    </vt:vector>
  </TitlesOfParts>
  <Company>Microsoft</Company>
  <LinksUpToDate>false</LinksUpToDate>
  <CharactersWithSpaces>33645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стр</dc:title>
  <dc:subject/>
  <dc:creator>Admin</dc:creator>
  <cp:keywords/>
  <dc:description/>
  <cp:lastModifiedBy>admin</cp:lastModifiedBy>
  <cp:revision>2</cp:revision>
  <dcterms:created xsi:type="dcterms:W3CDTF">2014-03-06T15:15:00Z</dcterms:created>
  <dcterms:modified xsi:type="dcterms:W3CDTF">2014-03-06T15:15:00Z</dcterms:modified>
</cp:coreProperties>
</file>