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B2EFD" w:rsidRDefault="005B2EFD">
      <w:pPr>
        <w:pStyle w:val="1"/>
        <w:jc w:val="center"/>
        <w:rPr>
          <w:sz w:val="32"/>
        </w:rPr>
      </w:pPr>
      <w:r>
        <w:rPr>
          <w:sz w:val="32"/>
        </w:rPr>
        <w:t>МОСКОВСКАЯ МЕДИЦИНСКАЯ АКАДЕМИЯ ИМ. СЕЧЕНОВА</w:t>
      </w:r>
    </w:p>
    <w:p w:rsidR="005B2EFD" w:rsidRDefault="005B2EFD">
      <w:pPr>
        <w:jc w:val="both"/>
        <w:rPr>
          <w:sz w:val="32"/>
        </w:rPr>
      </w:pPr>
    </w:p>
    <w:p w:rsidR="005B2EFD" w:rsidRDefault="005B2EFD">
      <w:pPr>
        <w:pStyle w:val="2"/>
        <w:rPr>
          <w:sz w:val="32"/>
        </w:rPr>
      </w:pPr>
      <w:r>
        <w:rPr>
          <w:sz w:val="32"/>
        </w:rPr>
        <w:t>КАФЕДРА БИОЛОГИИ С ОБЩЕЙ ГЕНЕТИКОЙ</w:t>
      </w:r>
    </w:p>
    <w:p w:rsidR="005B2EFD" w:rsidRDefault="005B2EFD">
      <w:pPr>
        <w:jc w:val="both"/>
        <w:rPr>
          <w:sz w:val="28"/>
        </w:rPr>
      </w:pPr>
    </w:p>
    <w:p w:rsidR="005B2EFD" w:rsidRDefault="005B2EFD">
      <w:pPr>
        <w:jc w:val="both"/>
        <w:rPr>
          <w:sz w:val="28"/>
        </w:rPr>
      </w:pPr>
    </w:p>
    <w:p w:rsidR="005B2EFD" w:rsidRDefault="005B2EFD">
      <w:pPr>
        <w:jc w:val="both"/>
        <w:rPr>
          <w:sz w:val="28"/>
        </w:rPr>
      </w:pPr>
    </w:p>
    <w:p w:rsidR="005B2EFD" w:rsidRDefault="005B2EFD">
      <w:pPr>
        <w:jc w:val="both"/>
        <w:rPr>
          <w:sz w:val="28"/>
        </w:rPr>
      </w:pPr>
    </w:p>
    <w:p w:rsidR="005B2EFD" w:rsidRDefault="005B2EFD">
      <w:pPr>
        <w:jc w:val="both"/>
        <w:rPr>
          <w:sz w:val="28"/>
        </w:rPr>
      </w:pPr>
    </w:p>
    <w:p w:rsidR="005B2EFD" w:rsidRDefault="005B2EFD">
      <w:pPr>
        <w:jc w:val="both"/>
        <w:rPr>
          <w:sz w:val="28"/>
        </w:rPr>
      </w:pPr>
    </w:p>
    <w:p w:rsidR="005B2EFD" w:rsidRDefault="005B2EFD">
      <w:pPr>
        <w:jc w:val="both"/>
        <w:rPr>
          <w:sz w:val="28"/>
        </w:rPr>
      </w:pPr>
    </w:p>
    <w:p w:rsidR="005B2EFD" w:rsidRDefault="005B2EFD">
      <w:pPr>
        <w:jc w:val="both"/>
        <w:rPr>
          <w:sz w:val="28"/>
        </w:rPr>
      </w:pPr>
    </w:p>
    <w:p w:rsidR="005B2EFD" w:rsidRDefault="005B2EFD">
      <w:pPr>
        <w:jc w:val="both"/>
        <w:rPr>
          <w:sz w:val="28"/>
        </w:rPr>
      </w:pPr>
    </w:p>
    <w:p w:rsidR="005B2EFD" w:rsidRDefault="005B2EFD">
      <w:pPr>
        <w:jc w:val="both"/>
        <w:rPr>
          <w:sz w:val="28"/>
        </w:rPr>
      </w:pPr>
    </w:p>
    <w:p w:rsidR="005B2EFD" w:rsidRDefault="005B2EFD">
      <w:pPr>
        <w:jc w:val="both"/>
        <w:rPr>
          <w:sz w:val="28"/>
        </w:rPr>
      </w:pPr>
    </w:p>
    <w:p w:rsidR="005B2EFD" w:rsidRDefault="005B2EFD">
      <w:pPr>
        <w:jc w:val="both"/>
        <w:rPr>
          <w:sz w:val="28"/>
        </w:rPr>
      </w:pPr>
    </w:p>
    <w:p w:rsidR="005B2EFD" w:rsidRDefault="005B2EFD">
      <w:pPr>
        <w:jc w:val="both"/>
        <w:rPr>
          <w:sz w:val="28"/>
        </w:rPr>
      </w:pPr>
    </w:p>
    <w:p w:rsidR="005B2EFD" w:rsidRDefault="005B2EFD">
      <w:pPr>
        <w:jc w:val="center"/>
        <w:rPr>
          <w:sz w:val="32"/>
        </w:rPr>
      </w:pPr>
      <w:r>
        <w:rPr>
          <w:sz w:val="32"/>
        </w:rPr>
        <w:t>Реферат на тему:</w:t>
      </w:r>
    </w:p>
    <w:p w:rsidR="005B2EFD" w:rsidRDefault="005B2EFD">
      <w:pPr>
        <w:jc w:val="center"/>
        <w:rPr>
          <w:sz w:val="32"/>
        </w:rPr>
      </w:pPr>
    </w:p>
    <w:p w:rsidR="005B2EFD" w:rsidRDefault="005B2EFD">
      <w:pPr>
        <w:jc w:val="center"/>
        <w:rPr>
          <w:sz w:val="40"/>
        </w:rPr>
      </w:pPr>
      <w:r>
        <w:rPr>
          <w:sz w:val="40"/>
        </w:rPr>
        <w:t>ОСНОВНЫЕ ГЕНЕТИЧЕСКИЕ</w:t>
      </w:r>
    </w:p>
    <w:p w:rsidR="005B2EFD" w:rsidRDefault="005B2EFD">
      <w:pPr>
        <w:jc w:val="center"/>
        <w:rPr>
          <w:sz w:val="40"/>
        </w:rPr>
      </w:pPr>
      <w:r>
        <w:rPr>
          <w:sz w:val="40"/>
        </w:rPr>
        <w:t>ХАРАКТЕРИСТИКИ ПОПУЛЯЦИИ</w:t>
      </w:r>
    </w:p>
    <w:p w:rsidR="005B2EFD" w:rsidRDefault="005B2EFD">
      <w:pPr>
        <w:jc w:val="both"/>
        <w:rPr>
          <w:sz w:val="36"/>
        </w:rPr>
      </w:pPr>
    </w:p>
    <w:p w:rsidR="005B2EFD" w:rsidRDefault="005B2EFD">
      <w:pPr>
        <w:jc w:val="both"/>
        <w:rPr>
          <w:sz w:val="28"/>
        </w:rPr>
      </w:pPr>
    </w:p>
    <w:p w:rsidR="005B2EFD" w:rsidRDefault="005B2EFD">
      <w:pPr>
        <w:jc w:val="both"/>
        <w:rPr>
          <w:sz w:val="28"/>
        </w:rPr>
      </w:pPr>
    </w:p>
    <w:p w:rsidR="005B2EFD" w:rsidRDefault="005B2EFD">
      <w:pPr>
        <w:jc w:val="both"/>
        <w:rPr>
          <w:sz w:val="28"/>
        </w:rPr>
      </w:pPr>
    </w:p>
    <w:p w:rsidR="005B2EFD" w:rsidRDefault="005B2EFD">
      <w:pPr>
        <w:jc w:val="both"/>
        <w:rPr>
          <w:sz w:val="28"/>
        </w:rPr>
      </w:pPr>
    </w:p>
    <w:p w:rsidR="005B2EFD" w:rsidRDefault="005B2EFD">
      <w:pPr>
        <w:jc w:val="both"/>
        <w:rPr>
          <w:sz w:val="28"/>
        </w:rPr>
      </w:pPr>
    </w:p>
    <w:p w:rsidR="005B2EFD" w:rsidRDefault="005B2EFD">
      <w:pPr>
        <w:jc w:val="both"/>
        <w:rPr>
          <w:sz w:val="28"/>
        </w:rPr>
      </w:pPr>
    </w:p>
    <w:p w:rsidR="005B2EFD" w:rsidRDefault="005B2EFD">
      <w:pPr>
        <w:jc w:val="both"/>
        <w:rPr>
          <w:sz w:val="28"/>
        </w:rPr>
      </w:pPr>
    </w:p>
    <w:p w:rsidR="005B2EFD" w:rsidRDefault="005B2EFD">
      <w:pPr>
        <w:jc w:val="both"/>
        <w:rPr>
          <w:sz w:val="28"/>
        </w:rPr>
      </w:pPr>
    </w:p>
    <w:p w:rsidR="005B2EFD" w:rsidRDefault="005B2EFD">
      <w:pPr>
        <w:jc w:val="both"/>
        <w:rPr>
          <w:sz w:val="28"/>
          <w:lang w:val="en-US"/>
        </w:rPr>
      </w:pPr>
    </w:p>
    <w:p w:rsidR="005B2EFD" w:rsidRDefault="005B2EFD">
      <w:pPr>
        <w:jc w:val="both"/>
        <w:rPr>
          <w:sz w:val="28"/>
          <w:lang w:val="en-US"/>
        </w:rPr>
      </w:pPr>
    </w:p>
    <w:p w:rsidR="005B2EFD" w:rsidRDefault="005B2EFD">
      <w:pPr>
        <w:jc w:val="both"/>
        <w:rPr>
          <w:sz w:val="28"/>
          <w:lang w:val="en-US"/>
        </w:rPr>
      </w:pPr>
    </w:p>
    <w:p w:rsidR="005B2EFD" w:rsidRDefault="005B2EFD">
      <w:pPr>
        <w:jc w:val="both"/>
        <w:rPr>
          <w:sz w:val="28"/>
        </w:rPr>
      </w:pPr>
    </w:p>
    <w:p w:rsidR="005B2EFD" w:rsidRDefault="005B2EFD">
      <w:pPr>
        <w:jc w:val="both"/>
        <w:rPr>
          <w:sz w:val="28"/>
        </w:rPr>
      </w:pPr>
    </w:p>
    <w:p w:rsidR="005B2EFD" w:rsidRDefault="005B2EFD">
      <w:pPr>
        <w:jc w:val="both"/>
        <w:rPr>
          <w:sz w:val="28"/>
        </w:rPr>
      </w:pPr>
    </w:p>
    <w:p w:rsidR="005B2EFD" w:rsidRDefault="005B2EFD">
      <w:pPr>
        <w:jc w:val="both"/>
        <w:rPr>
          <w:sz w:val="28"/>
        </w:rPr>
      </w:pPr>
    </w:p>
    <w:p w:rsidR="005B2EFD" w:rsidRDefault="005B2EFD">
      <w:pPr>
        <w:jc w:val="both"/>
        <w:rPr>
          <w:sz w:val="28"/>
        </w:rPr>
      </w:pPr>
    </w:p>
    <w:p w:rsidR="005B2EFD" w:rsidRDefault="005B2EFD">
      <w:pPr>
        <w:jc w:val="both"/>
        <w:rPr>
          <w:sz w:val="28"/>
        </w:rPr>
      </w:pPr>
    </w:p>
    <w:p w:rsidR="005B2EFD" w:rsidRDefault="005B2EFD">
      <w:pPr>
        <w:jc w:val="center"/>
        <w:rPr>
          <w:sz w:val="32"/>
        </w:rPr>
      </w:pPr>
      <w:r>
        <w:rPr>
          <w:sz w:val="32"/>
        </w:rPr>
        <w:t>Москва, 2001 г.</w:t>
      </w:r>
    </w:p>
    <w:p w:rsidR="005B2EFD" w:rsidRDefault="005B2EFD">
      <w:pPr>
        <w:spacing w:line="360" w:lineRule="auto"/>
        <w:jc w:val="both"/>
        <w:rPr>
          <w:sz w:val="28"/>
        </w:rPr>
      </w:pPr>
      <w:r>
        <w:rPr>
          <w:sz w:val="28"/>
        </w:rPr>
        <w:br w:type="page"/>
      </w:r>
      <w:r>
        <w:rPr>
          <w:sz w:val="28"/>
        </w:rPr>
        <w:tab/>
      </w:r>
      <w:r>
        <w:rPr>
          <w:i/>
          <w:iCs/>
          <w:sz w:val="28"/>
        </w:rPr>
        <w:t>Популяция</w:t>
      </w:r>
      <w:r>
        <w:rPr>
          <w:sz w:val="28"/>
        </w:rPr>
        <w:t xml:space="preserve"> (франц. </w:t>
      </w:r>
      <w:r>
        <w:rPr>
          <w:sz w:val="28"/>
          <w:lang w:val="en-US"/>
        </w:rPr>
        <w:t>population</w:t>
      </w:r>
      <w:r>
        <w:rPr>
          <w:sz w:val="28"/>
        </w:rPr>
        <w:t xml:space="preserve"> – население) – совокупность особей одного вида, занимающих определенный ареал, свободно скрещивающихся друг с другом, имеющих общее происхождение, генетическую основу и в той или иной степени изолированных от других популяций данного вида.</w:t>
      </w:r>
    </w:p>
    <w:p w:rsidR="005B2EFD" w:rsidRDefault="005B2EFD">
      <w:pPr>
        <w:spacing w:line="360" w:lineRule="auto"/>
        <w:jc w:val="both"/>
        <w:rPr>
          <w:sz w:val="28"/>
        </w:rPr>
      </w:pPr>
      <w:r>
        <w:rPr>
          <w:sz w:val="28"/>
        </w:rPr>
        <w:tab/>
        <w:t xml:space="preserve">Популяция – элементарная эволюционная структура. Основу современной эволюционной теории, которую называют неодарвинизмом или синтетической теорией эволюции, составляет изучение популяционной генетики. Гены, действуя независимо или совместно с факторами среды, определяют фенотипические признаки организмов и обуславливают изменчивость в популяциях. Фенотипы, приспособленные к условиям данной среды или «экологическим рамкам», сохраняются отбором, тогда как неадаптивные фенотипы подавляются и, в конце концов, элиминируются. Естественный отбор, влияя на выживание отдельных особей с данным фенотипом, тем самым определяет судьбу их генотипа, однако лишь </w:t>
      </w:r>
      <w:r>
        <w:rPr>
          <w:i/>
          <w:iCs/>
          <w:sz w:val="28"/>
        </w:rPr>
        <w:t>общая генетическая реакция всей популяции</w:t>
      </w:r>
      <w:r>
        <w:rPr>
          <w:sz w:val="28"/>
        </w:rPr>
        <w:t xml:space="preserve"> определяет выживание данного вида, а также образование новых видов. Только те организмы, которые, прежде чем погибнуть успешно произвели потомство, вносит вклад в будущее своего вида. Для истории данного вида судьба отдельного организма не имеет существенного значения.</w:t>
      </w:r>
    </w:p>
    <w:p w:rsidR="005B2EFD" w:rsidRDefault="005B2EFD">
      <w:pPr>
        <w:spacing w:line="360" w:lineRule="auto"/>
        <w:jc w:val="both"/>
        <w:rPr>
          <w:sz w:val="28"/>
        </w:rPr>
      </w:pPr>
    </w:p>
    <w:p w:rsidR="005B2EFD" w:rsidRDefault="005B2EFD">
      <w:pPr>
        <w:spacing w:line="360" w:lineRule="auto"/>
        <w:jc w:val="both"/>
        <w:rPr>
          <w:sz w:val="28"/>
        </w:rPr>
      </w:pPr>
    </w:p>
    <w:p w:rsidR="005B2EFD" w:rsidRDefault="005B2EFD">
      <w:pPr>
        <w:pStyle w:val="2"/>
        <w:spacing w:line="360" w:lineRule="auto"/>
      </w:pPr>
      <w:r>
        <w:t>ГЕНОФОНД</w:t>
      </w:r>
    </w:p>
    <w:p w:rsidR="005B2EFD" w:rsidRDefault="005B2EFD">
      <w:pPr>
        <w:spacing w:line="360" w:lineRule="auto"/>
        <w:jc w:val="both"/>
        <w:rPr>
          <w:sz w:val="28"/>
        </w:rPr>
      </w:pPr>
    </w:p>
    <w:p w:rsidR="005B2EFD" w:rsidRDefault="005B2EFD">
      <w:pPr>
        <w:spacing w:line="360" w:lineRule="auto"/>
        <w:jc w:val="both"/>
        <w:rPr>
          <w:sz w:val="28"/>
        </w:rPr>
      </w:pPr>
      <w:r>
        <w:rPr>
          <w:sz w:val="28"/>
        </w:rPr>
        <w:tab/>
        <w:t xml:space="preserve">Генетически популяция характеризуется ее генофондом (аллелофондом). </w:t>
      </w:r>
    </w:p>
    <w:p w:rsidR="005B2EFD" w:rsidRDefault="005B2EFD">
      <w:pPr>
        <w:spacing w:line="360" w:lineRule="auto"/>
        <w:jc w:val="both"/>
        <w:rPr>
          <w:sz w:val="28"/>
        </w:rPr>
      </w:pPr>
      <w:r>
        <w:rPr>
          <w:sz w:val="28"/>
        </w:rPr>
        <w:tab/>
        <w:t>Генофонд представлен совокупностью аллелей, образующих генотипы организмов данной популяции. В каждой данной популяции состав генофонда из поколения в поколение может постоянно изменяться. Новые сочетания генов образуют уникальные генотипы, которые в своем физическом выражении, т. е. в форме фенотипов, подвергаются давлению факторов среды, производящих непрерывный отбор и определяющих, какие гены будут переданы следующему поколению.</w:t>
      </w:r>
    </w:p>
    <w:p w:rsidR="005B2EFD" w:rsidRDefault="005B2EFD">
      <w:pPr>
        <w:spacing w:line="360" w:lineRule="auto"/>
        <w:jc w:val="both"/>
        <w:rPr>
          <w:sz w:val="28"/>
        </w:rPr>
      </w:pPr>
      <w:r>
        <w:rPr>
          <w:sz w:val="28"/>
        </w:rPr>
        <w:tab/>
        <w:t>Популяция, генофонд которой непрерывно изменяется из поколения в поколение, претерпевает эволюционное изменение. Статичный генофонд отражает отсутствие генетической изменчивости среди особей данного вида и отсутствие эволюционного изменения.</w:t>
      </w:r>
    </w:p>
    <w:p w:rsidR="005B2EFD" w:rsidRDefault="005B2EFD">
      <w:pPr>
        <w:spacing w:line="360" w:lineRule="auto"/>
        <w:jc w:val="both"/>
        <w:rPr>
          <w:sz w:val="28"/>
        </w:rPr>
      </w:pPr>
      <w:r>
        <w:rPr>
          <w:sz w:val="28"/>
        </w:rPr>
        <w:tab/>
        <w:t>Генофонды природных популяций отличает наследственное разнообразие (генетическая гетерогенность, или полиморфизм), генетическое единство, динамическое равновесие доли особей с разными генотипами.</w:t>
      </w:r>
    </w:p>
    <w:p w:rsidR="005B2EFD" w:rsidRDefault="005B2EFD">
      <w:pPr>
        <w:spacing w:line="360" w:lineRule="auto"/>
        <w:jc w:val="both"/>
        <w:rPr>
          <w:sz w:val="28"/>
        </w:rPr>
      </w:pPr>
      <w:r>
        <w:rPr>
          <w:sz w:val="28"/>
        </w:rPr>
        <w:tab/>
      </w:r>
      <w:r>
        <w:rPr>
          <w:i/>
          <w:iCs/>
          <w:sz w:val="28"/>
        </w:rPr>
        <w:t>Наследственное разнообразие</w:t>
      </w:r>
      <w:r>
        <w:rPr>
          <w:sz w:val="28"/>
        </w:rPr>
        <w:t xml:space="preserve"> заключается в присутствии в генофонде одновременно различных аллелей отдельных генов. Первично оно создается мутационным процессом. Мутации, будучи обычно рецессивными и не влияя на фенотипы гетерозиготных организмов, сохраняются в генофондах популяций в скрытом от естественного отбора состоянии. Накапливаясь, они образуют </w:t>
      </w:r>
      <w:r>
        <w:rPr>
          <w:i/>
          <w:iCs/>
          <w:sz w:val="28"/>
        </w:rPr>
        <w:t>резерв наследственной изменчивости</w:t>
      </w:r>
      <w:r>
        <w:rPr>
          <w:sz w:val="28"/>
        </w:rPr>
        <w:t>. Благодаря комбинативной изменчивости этот резерв используется для создания в каждом поколении новых комбинаций аллелей. Объем такого резерва огромен. Так, при скрещивании организмов, различающихся по 1000 локусов, каждый из которых представлен десятью аллелями, количество вариантов генотипов достигает 10</w:t>
      </w:r>
      <w:r>
        <w:rPr>
          <w:sz w:val="28"/>
          <w:vertAlign w:val="superscript"/>
        </w:rPr>
        <w:t>1000</w:t>
      </w:r>
      <w:r>
        <w:rPr>
          <w:sz w:val="28"/>
        </w:rPr>
        <w:t>.</w:t>
      </w:r>
    </w:p>
    <w:p w:rsidR="005B2EFD" w:rsidRDefault="005B2EFD">
      <w:pPr>
        <w:spacing w:line="360" w:lineRule="auto"/>
        <w:jc w:val="both"/>
        <w:rPr>
          <w:sz w:val="28"/>
        </w:rPr>
      </w:pPr>
      <w:r>
        <w:rPr>
          <w:sz w:val="28"/>
        </w:rPr>
        <w:tab/>
      </w:r>
      <w:r>
        <w:rPr>
          <w:i/>
          <w:iCs/>
          <w:sz w:val="28"/>
        </w:rPr>
        <w:t>Генетическое единство</w:t>
      </w:r>
      <w:r>
        <w:rPr>
          <w:sz w:val="28"/>
        </w:rPr>
        <w:t xml:space="preserve"> популяции обуславливается достаточным уровнем панмиксии. В условиях случайного подбора скрещивающихся особей источником аллелей для генотипов организмов последовательных поколений является весь генофонд популяций. Генетическое единство проявляется также в общей генетической реализации популяции при изменении условий существования, что обуславливает как выживание вида, так и образование новых видов.</w:t>
      </w:r>
    </w:p>
    <w:p w:rsidR="005B2EFD" w:rsidRDefault="005B2EFD">
      <w:pPr>
        <w:spacing w:line="360" w:lineRule="auto"/>
        <w:jc w:val="both"/>
        <w:rPr>
          <w:sz w:val="28"/>
        </w:rPr>
      </w:pPr>
    </w:p>
    <w:p w:rsidR="005B2EFD" w:rsidRDefault="005B2EFD">
      <w:pPr>
        <w:spacing w:line="360" w:lineRule="auto"/>
        <w:jc w:val="both"/>
        <w:rPr>
          <w:sz w:val="28"/>
        </w:rPr>
      </w:pPr>
    </w:p>
    <w:p w:rsidR="005B2EFD" w:rsidRDefault="005B2EFD">
      <w:pPr>
        <w:pStyle w:val="2"/>
        <w:spacing w:line="360" w:lineRule="auto"/>
      </w:pPr>
      <w:r>
        <w:t>ЗАКОН ХАРДИ – ВАЙНБЕРГА</w:t>
      </w:r>
    </w:p>
    <w:p w:rsidR="005B2EFD" w:rsidRDefault="005B2EFD">
      <w:pPr>
        <w:spacing w:line="360" w:lineRule="auto"/>
        <w:jc w:val="both"/>
        <w:rPr>
          <w:sz w:val="28"/>
        </w:rPr>
      </w:pPr>
    </w:p>
    <w:p w:rsidR="005B2EFD" w:rsidRDefault="005B2EFD">
      <w:pPr>
        <w:spacing w:line="360" w:lineRule="auto"/>
        <w:jc w:val="both"/>
        <w:rPr>
          <w:sz w:val="28"/>
        </w:rPr>
      </w:pPr>
      <w:r>
        <w:rPr>
          <w:sz w:val="28"/>
        </w:rPr>
        <w:tab/>
        <w:t xml:space="preserve">Любой физический признак определяется одним или несколькими генами. Каждый ген может существовать в нескольких различных формах – аллелях. Число организмов в данной популяции, несущих определенный аллель, определяет </w:t>
      </w:r>
      <w:r>
        <w:rPr>
          <w:i/>
          <w:iCs/>
          <w:sz w:val="28"/>
        </w:rPr>
        <w:t>частоту данного аллеля</w:t>
      </w:r>
      <w:r>
        <w:rPr>
          <w:sz w:val="28"/>
        </w:rPr>
        <w:t xml:space="preserve"> (которую иногда называют </w:t>
      </w:r>
      <w:r>
        <w:rPr>
          <w:i/>
          <w:iCs/>
          <w:sz w:val="28"/>
        </w:rPr>
        <w:t>частотой гена</w:t>
      </w:r>
      <w:r>
        <w:rPr>
          <w:sz w:val="28"/>
        </w:rPr>
        <w:t>, что менее точно). Например, у человека частота доминантного аллеля, определяющего нормальную пигментацию кожи, волос и глаз, равна 99%. Рецессивный аллель, детерминирующий отсутствие пигментации – так называемый альбинизм, - встречается с частотой 1%. В популяционной генетике частоту аллелей или генов выражают не в процентах, а в десятичных дробях. Таким образом, в данном случае частота доминантного аллеля равна 0,99 , а частота рецессивного аллеля альбинизма – 0,01. Общая частота аллелей в популяции составляет 100%, или 1,0.</w:t>
      </w:r>
    </w:p>
    <w:p w:rsidR="005B2EFD" w:rsidRDefault="005B2EFD">
      <w:pPr>
        <w:spacing w:line="360" w:lineRule="auto"/>
        <w:jc w:val="both"/>
        <w:rPr>
          <w:sz w:val="28"/>
        </w:rPr>
      </w:pPr>
      <w:r>
        <w:rPr>
          <w:sz w:val="28"/>
        </w:rPr>
        <w:tab/>
        <w:t xml:space="preserve">Как это принято в классической генетике, аллели обозначаются буквами, например </w:t>
      </w:r>
      <w:r>
        <w:rPr>
          <w:i/>
          <w:iCs/>
          <w:sz w:val="28"/>
          <w:lang w:val="en-US"/>
        </w:rPr>
        <w:t>A</w:t>
      </w:r>
      <w:r>
        <w:rPr>
          <w:sz w:val="28"/>
        </w:rPr>
        <w:t xml:space="preserve"> – доминантный аллель, </w:t>
      </w:r>
      <w:r>
        <w:rPr>
          <w:i/>
          <w:iCs/>
          <w:sz w:val="28"/>
          <w:lang w:val="en-US"/>
        </w:rPr>
        <w:t>a</w:t>
      </w:r>
      <w:r>
        <w:rPr>
          <w:sz w:val="28"/>
        </w:rPr>
        <w:t xml:space="preserve"> – рецессивный и рецессивный) в генофонде популяции, используются символы </w:t>
      </w:r>
      <w:r>
        <w:rPr>
          <w:i/>
          <w:iCs/>
          <w:sz w:val="28"/>
          <w:lang w:val="en-US"/>
        </w:rPr>
        <w:t>p</w:t>
      </w:r>
      <w:r>
        <w:rPr>
          <w:sz w:val="28"/>
        </w:rPr>
        <w:t xml:space="preserve"> и </w:t>
      </w:r>
      <w:r>
        <w:rPr>
          <w:i/>
          <w:iCs/>
          <w:sz w:val="28"/>
          <w:lang w:val="en-US"/>
        </w:rPr>
        <w:t>q</w:t>
      </w:r>
      <w:r>
        <w:rPr>
          <w:sz w:val="28"/>
        </w:rPr>
        <w:t xml:space="preserve">. Таким образом, </w:t>
      </w:r>
    </w:p>
    <w:p w:rsidR="005B2EFD" w:rsidRDefault="00BE79D7">
      <w:pPr>
        <w:spacing w:line="360" w:lineRule="auto"/>
        <w:jc w:val="center"/>
        <w:rPr>
          <w:sz w:val="28"/>
        </w:rPr>
      </w:pPr>
      <w:r>
        <w:rPr>
          <w:position w:val="-12"/>
          <w:sz w:val="28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51.75pt;height:18pt">
            <v:imagedata r:id="rId5" o:title=""/>
          </v:shape>
        </w:pict>
      </w:r>
    </w:p>
    <w:p w:rsidR="005B2EFD" w:rsidRDefault="005B2EFD">
      <w:pPr>
        <w:spacing w:line="360" w:lineRule="auto"/>
        <w:jc w:val="both"/>
        <w:rPr>
          <w:sz w:val="28"/>
        </w:rPr>
      </w:pPr>
      <w:r>
        <w:rPr>
          <w:sz w:val="28"/>
        </w:rPr>
        <w:t xml:space="preserve">где </w:t>
      </w:r>
      <w:r>
        <w:rPr>
          <w:i/>
          <w:iCs/>
          <w:sz w:val="28"/>
          <w:lang w:val="en-US"/>
        </w:rPr>
        <w:t>p</w:t>
      </w:r>
      <w:r>
        <w:rPr>
          <w:sz w:val="28"/>
        </w:rPr>
        <w:t xml:space="preserve"> – частота доминантного, </w:t>
      </w:r>
      <w:r>
        <w:rPr>
          <w:i/>
          <w:iCs/>
          <w:sz w:val="28"/>
          <w:lang w:val="en-US"/>
        </w:rPr>
        <w:t>q</w:t>
      </w:r>
      <w:r>
        <w:rPr>
          <w:sz w:val="28"/>
        </w:rPr>
        <w:t xml:space="preserve"> – частота рецессивного аллеля. (В примере с пигментацией у человека </w:t>
      </w:r>
      <w:r>
        <w:rPr>
          <w:i/>
          <w:iCs/>
          <w:sz w:val="28"/>
          <w:lang w:val="en-US"/>
        </w:rPr>
        <w:t>p</w:t>
      </w:r>
      <w:r>
        <w:rPr>
          <w:i/>
          <w:iCs/>
          <w:sz w:val="28"/>
        </w:rPr>
        <w:t xml:space="preserve"> </w:t>
      </w:r>
      <w:r>
        <w:rPr>
          <w:sz w:val="28"/>
        </w:rPr>
        <w:t xml:space="preserve">= 0,99 , а </w:t>
      </w:r>
      <w:r>
        <w:rPr>
          <w:i/>
          <w:iCs/>
          <w:sz w:val="28"/>
          <w:lang w:val="en-US"/>
        </w:rPr>
        <w:t>q</w:t>
      </w:r>
      <w:r>
        <w:rPr>
          <w:sz w:val="28"/>
        </w:rPr>
        <w:t xml:space="preserve"> =0,01). Значение этого уравнения состоит в том, что, зная частоту одного из аллелей, можно определить частоту другого. </w:t>
      </w:r>
    </w:p>
    <w:p w:rsidR="005B2EFD" w:rsidRDefault="005B2EFD">
      <w:pPr>
        <w:spacing w:line="360" w:lineRule="auto"/>
        <w:jc w:val="both"/>
        <w:rPr>
          <w:sz w:val="28"/>
        </w:rPr>
      </w:pPr>
      <w:r>
        <w:rPr>
          <w:sz w:val="28"/>
        </w:rPr>
        <w:tab/>
        <w:t xml:space="preserve">Частоты отдельных аллелей в генофонде позволяют вычислять генетические изменения в данной популяции и определять </w:t>
      </w:r>
      <w:r>
        <w:rPr>
          <w:i/>
          <w:iCs/>
          <w:sz w:val="28"/>
        </w:rPr>
        <w:t>частоту генотипов</w:t>
      </w:r>
      <w:r>
        <w:rPr>
          <w:sz w:val="28"/>
        </w:rPr>
        <w:t>.</w:t>
      </w:r>
    </w:p>
    <w:p w:rsidR="005B2EFD" w:rsidRDefault="005B2EFD">
      <w:pPr>
        <w:spacing w:line="360" w:lineRule="auto"/>
        <w:jc w:val="both"/>
        <w:rPr>
          <w:sz w:val="28"/>
        </w:rPr>
      </w:pPr>
      <w:r>
        <w:rPr>
          <w:sz w:val="28"/>
        </w:rPr>
        <w:tab/>
        <w:t xml:space="preserve">Математическая зависимость между частотами аллелей и генотипов в популяциях была установлена в 1908 г. независимо друг от друга английским математиком Дж. Харди и немецким врачом В. Вайнбергом. Эта зависимость получила название </w:t>
      </w:r>
      <w:r>
        <w:rPr>
          <w:i/>
          <w:iCs/>
          <w:sz w:val="28"/>
        </w:rPr>
        <w:t>закон Харди – Вайнберга</w:t>
      </w:r>
      <w:r>
        <w:rPr>
          <w:sz w:val="28"/>
        </w:rPr>
        <w:t xml:space="preserve"> (равновесие Харди – Вайнберга). Закон этот гласит: «В </w:t>
      </w:r>
      <w:r>
        <w:rPr>
          <w:i/>
          <w:iCs/>
          <w:sz w:val="28"/>
        </w:rPr>
        <w:t>бесконечно большой</w:t>
      </w:r>
      <w:r>
        <w:rPr>
          <w:sz w:val="28"/>
        </w:rPr>
        <w:t xml:space="preserve"> популяции из </w:t>
      </w:r>
      <w:r>
        <w:rPr>
          <w:i/>
          <w:iCs/>
          <w:sz w:val="28"/>
        </w:rPr>
        <w:t>свободно скрещивающихся</w:t>
      </w:r>
      <w:r>
        <w:rPr>
          <w:sz w:val="28"/>
        </w:rPr>
        <w:t xml:space="preserve"> особей в </w:t>
      </w:r>
      <w:r>
        <w:rPr>
          <w:i/>
          <w:iCs/>
          <w:sz w:val="28"/>
        </w:rPr>
        <w:t>отсутствие мутаций, избирательной миграции</w:t>
      </w:r>
      <w:r>
        <w:rPr>
          <w:sz w:val="28"/>
        </w:rPr>
        <w:t xml:space="preserve"> организмов с различными генотипами и </w:t>
      </w:r>
      <w:r>
        <w:rPr>
          <w:i/>
          <w:iCs/>
          <w:sz w:val="28"/>
        </w:rPr>
        <w:t>давления естественного отбора</w:t>
      </w:r>
      <w:r>
        <w:rPr>
          <w:sz w:val="28"/>
        </w:rPr>
        <w:t xml:space="preserve"> первоначальные частоты доминантного и рецессивного аллелей сохраняются постоянными из поколения в поколение».</w:t>
      </w:r>
    </w:p>
    <w:p w:rsidR="005B2EFD" w:rsidRDefault="005B2EFD">
      <w:pPr>
        <w:spacing w:line="360" w:lineRule="auto"/>
        <w:jc w:val="both"/>
        <w:rPr>
          <w:sz w:val="28"/>
        </w:rPr>
      </w:pPr>
      <w:r>
        <w:rPr>
          <w:sz w:val="28"/>
        </w:rPr>
        <w:tab/>
        <w:t xml:space="preserve">Поэтому любые изменения частоты аллелей должны быть обусловлены нарушением одного или нескольких перечисленных выше условий. Все эти нарушения способны вызвать эволюционное изменение. Эти изменения и их скорость можно изучить и измерить с помощью </w:t>
      </w:r>
      <w:r>
        <w:rPr>
          <w:i/>
          <w:iCs/>
          <w:sz w:val="28"/>
        </w:rPr>
        <w:t>уравнения Харди – Вайнберга</w:t>
      </w:r>
      <w:r>
        <w:rPr>
          <w:sz w:val="28"/>
        </w:rPr>
        <w:t xml:space="preserve">. </w:t>
      </w:r>
    </w:p>
    <w:p w:rsidR="005B2EFD" w:rsidRDefault="005B2EFD">
      <w:pPr>
        <w:spacing w:line="360" w:lineRule="auto"/>
        <w:jc w:val="both"/>
        <w:rPr>
          <w:sz w:val="28"/>
        </w:rPr>
      </w:pPr>
      <w:r>
        <w:rPr>
          <w:sz w:val="28"/>
        </w:rPr>
        <w:tab/>
        <w:t xml:space="preserve">Если имеется два организма, один гомозиготный по доминантному аллелю </w:t>
      </w:r>
      <w:r>
        <w:rPr>
          <w:i/>
          <w:iCs/>
          <w:sz w:val="28"/>
          <w:lang w:val="en-US"/>
        </w:rPr>
        <w:t>A</w:t>
      </w:r>
      <w:r>
        <w:rPr>
          <w:i/>
          <w:iCs/>
          <w:sz w:val="28"/>
        </w:rPr>
        <w:t xml:space="preserve">, </w:t>
      </w:r>
      <w:r>
        <w:rPr>
          <w:sz w:val="28"/>
        </w:rPr>
        <w:t xml:space="preserve">а другой – по рецессивному аллелю </w:t>
      </w:r>
      <w:r>
        <w:rPr>
          <w:i/>
          <w:iCs/>
          <w:sz w:val="28"/>
          <w:lang w:val="en-US"/>
        </w:rPr>
        <w:t>a</w:t>
      </w:r>
      <w:r>
        <w:rPr>
          <w:i/>
          <w:iCs/>
          <w:sz w:val="28"/>
        </w:rPr>
        <w:t>,</w:t>
      </w:r>
      <w:r>
        <w:rPr>
          <w:sz w:val="28"/>
        </w:rPr>
        <w:t xml:space="preserve"> то все их потомки будут гетерозиготными</w:t>
      </w:r>
    </w:p>
    <w:p w:rsidR="005B2EFD" w:rsidRDefault="00BE79D7">
      <w:pPr>
        <w:spacing w:line="360" w:lineRule="auto"/>
        <w:jc w:val="center"/>
        <w:rPr>
          <w:sz w:val="28"/>
        </w:rPr>
      </w:pPr>
      <w:r>
        <w:rPr>
          <w:position w:val="-54"/>
          <w:sz w:val="28"/>
        </w:rPr>
        <w:pict>
          <v:shape id="_x0000_i1026" type="#_x0000_t75" style="width:138.75pt;height:60pt">
            <v:imagedata r:id="rId6" o:title=""/>
          </v:shape>
        </w:pict>
      </w:r>
    </w:p>
    <w:p w:rsidR="005B2EFD" w:rsidRDefault="005B2EFD">
      <w:pPr>
        <w:spacing w:line="360" w:lineRule="auto"/>
        <w:jc w:val="both"/>
        <w:rPr>
          <w:sz w:val="28"/>
        </w:rPr>
      </w:pPr>
      <w:r>
        <w:rPr>
          <w:sz w:val="28"/>
        </w:rPr>
        <w:t xml:space="preserve"> </w:t>
      </w:r>
      <w:r>
        <w:rPr>
          <w:sz w:val="28"/>
        </w:rPr>
        <w:tab/>
        <w:t xml:space="preserve">Если наличие доминантного аллеля </w:t>
      </w:r>
      <w:r>
        <w:rPr>
          <w:i/>
          <w:iCs/>
          <w:sz w:val="28"/>
          <w:lang w:val="en-US"/>
        </w:rPr>
        <w:t>A</w:t>
      </w:r>
      <w:r>
        <w:rPr>
          <w:sz w:val="28"/>
        </w:rPr>
        <w:t xml:space="preserve"> обозначить символом </w:t>
      </w:r>
      <w:r>
        <w:rPr>
          <w:i/>
          <w:iCs/>
          <w:sz w:val="28"/>
          <w:lang w:val="en-US"/>
        </w:rPr>
        <w:t>p</w:t>
      </w:r>
      <w:r>
        <w:rPr>
          <w:sz w:val="28"/>
        </w:rPr>
        <w:t xml:space="preserve">, а рецессивного аллеля </w:t>
      </w:r>
      <w:r>
        <w:rPr>
          <w:i/>
          <w:iCs/>
          <w:sz w:val="28"/>
          <w:lang w:val="en-US"/>
        </w:rPr>
        <w:t>a</w:t>
      </w:r>
      <w:r>
        <w:rPr>
          <w:sz w:val="28"/>
        </w:rPr>
        <w:t xml:space="preserve"> – символом </w:t>
      </w:r>
      <w:r>
        <w:rPr>
          <w:i/>
          <w:iCs/>
          <w:sz w:val="28"/>
          <w:lang w:val="en-US"/>
        </w:rPr>
        <w:t>q</w:t>
      </w:r>
      <w:r>
        <w:rPr>
          <w:sz w:val="28"/>
        </w:rPr>
        <w:t xml:space="preserve">, то картину скрещивания между особями </w:t>
      </w:r>
      <w:r>
        <w:rPr>
          <w:sz w:val="28"/>
          <w:lang w:val="en-US"/>
        </w:rPr>
        <w:t>F</w:t>
      </w:r>
      <w:r>
        <w:rPr>
          <w:sz w:val="28"/>
          <w:vertAlign w:val="subscript"/>
        </w:rPr>
        <w:t>1</w:t>
      </w:r>
      <w:r>
        <w:rPr>
          <w:sz w:val="28"/>
        </w:rPr>
        <w:t>, возникающие при этом генотипы и их частоты можно представить следующим образом:</w:t>
      </w:r>
    </w:p>
    <w:p w:rsidR="005B2EFD" w:rsidRDefault="00BE79D7">
      <w:pPr>
        <w:spacing w:line="360" w:lineRule="auto"/>
        <w:jc w:val="center"/>
        <w:rPr>
          <w:sz w:val="28"/>
          <w:lang w:val="en-US"/>
        </w:rPr>
      </w:pPr>
      <w:r>
        <w:rPr>
          <w:position w:val="-100"/>
          <w:sz w:val="28"/>
        </w:rPr>
        <w:pict>
          <v:shape id="_x0000_i1027" type="#_x0000_t75" style="width:143.25pt;height:105.75pt">
            <v:imagedata r:id="rId7" o:title=""/>
          </v:shape>
        </w:pict>
      </w:r>
    </w:p>
    <w:p w:rsidR="005B2EFD" w:rsidRDefault="005B2EFD">
      <w:pPr>
        <w:spacing w:line="360" w:lineRule="auto"/>
        <w:jc w:val="both"/>
        <w:rPr>
          <w:sz w:val="28"/>
        </w:rPr>
      </w:pPr>
      <w:r>
        <w:rPr>
          <w:sz w:val="28"/>
        </w:rPr>
        <w:t xml:space="preserve">Используя символы </w:t>
      </w:r>
      <w:r>
        <w:rPr>
          <w:i/>
          <w:iCs/>
          <w:sz w:val="28"/>
          <w:lang w:val="en-US"/>
        </w:rPr>
        <w:t>p</w:t>
      </w:r>
      <w:r>
        <w:rPr>
          <w:sz w:val="28"/>
        </w:rPr>
        <w:t xml:space="preserve"> и </w:t>
      </w:r>
      <w:r>
        <w:rPr>
          <w:i/>
          <w:iCs/>
          <w:sz w:val="28"/>
          <w:lang w:val="en-US"/>
        </w:rPr>
        <w:t>q</w:t>
      </w:r>
      <w:r>
        <w:rPr>
          <w:sz w:val="28"/>
        </w:rPr>
        <w:t xml:space="preserve"> результаты приведенного выше скрещивания можно представить следующим образом:</w:t>
      </w:r>
    </w:p>
    <w:p w:rsidR="005B2EFD" w:rsidRDefault="005B2EFD">
      <w:pPr>
        <w:spacing w:line="360" w:lineRule="auto"/>
        <w:ind w:left="2832"/>
        <w:jc w:val="both"/>
        <w:rPr>
          <w:sz w:val="28"/>
        </w:rPr>
      </w:pPr>
      <w:r>
        <w:rPr>
          <w:i/>
          <w:iCs/>
          <w:sz w:val="28"/>
          <w:lang w:val="en-US"/>
        </w:rPr>
        <w:t>p</w:t>
      </w:r>
      <w:r>
        <w:rPr>
          <w:sz w:val="28"/>
          <w:vertAlign w:val="superscript"/>
        </w:rPr>
        <w:t>2</w:t>
      </w:r>
      <w:r>
        <w:rPr>
          <w:sz w:val="28"/>
        </w:rPr>
        <w:t xml:space="preserve"> – доминантные гомозиготы</w:t>
      </w:r>
    </w:p>
    <w:p w:rsidR="005B2EFD" w:rsidRDefault="005B2EFD">
      <w:pPr>
        <w:spacing w:line="360" w:lineRule="auto"/>
        <w:ind w:left="2832"/>
        <w:jc w:val="both"/>
        <w:rPr>
          <w:sz w:val="28"/>
        </w:rPr>
      </w:pPr>
      <w:r>
        <w:rPr>
          <w:sz w:val="28"/>
        </w:rPr>
        <w:t>2</w:t>
      </w:r>
      <w:r>
        <w:rPr>
          <w:i/>
          <w:iCs/>
          <w:sz w:val="28"/>
          <w:lang w:val="en-US"/>
        </w:rPr>
        <w:t>pq</w:t>
      </w:r>
      <w:r>
        <w:rPr>
          <w:sz w:val="28"/>
        </w:rPr>
        <w:t xml:space="preserve"> – гетерозиготы</w:t>
      </w:r>
    </w:p>
    <w:p w:rsidR="005B2EFD" w:rsidRDefault="005B2EFD">
      <w:pPr>
        <w:spacing w:line="360" w:lineRule="auto"/>
        <w:ind w:left="2832"/>
        <w:jc w:val="both"/>
        <w:rPr>
          <w:sz w:val="28"/>
        </w:rPr>
      </w:pPr>
      <w:r>
        <w:rPr>
          <w:i/>
          <w:iCs/>
          <w:sz w:val="28"/>
          <w:lang w:val="en-US"/>
        </w:rPr>
        <w:t>q</w:t>
      </w:r>
      <w:r>
        <w:rPr>
          <w:sz w:val="28"/>
          <w:vertAlign w:val="superscript"/>
        </w:rPr>
        <w:t>2</w:t>
      </w:r>
      <w:r>
        <w:rPr>
          <w:sz w:val="28"/>
        </w:rPr>
        <w:t xml:space="preserve"> – рецессивные гомозиготы.</w:t>
      </w:r>
    </w:p>
    <w:p w:rsidR="005B2EFD" w:rsidRDefault="005B2EFD">
      <w:pPr>
        <w:spacing w:line="360" w:lineRule="auto"/>
        <w:jc w:val="both"/>
        <w:rPr>
          <w:sz w:val="28"/>
        </w:rPr>
      </w:pPr>
      <w:r>
        <w:rPr>
          <w:sz w:val="28"/>
        </w:rPr>
        <w:t>Такое распределение возможных генотипов носит статистический характер и основано на вероятностях. Три возможных генотипа, образующихся при таком скрещивании, представлены со следующими частотами:</w:t>
      </w:r>
    </w:p>
    <w:p w:rsidR="005B2EFD" w:rsidRDefault="005B2EFD">
      <w:pPr>
        <w:pStyle w:val="1"/>
        <w:spacing w:line="360" w:lineRule="auto"/>
        <w:jc w:val="center"/>
        <w:rPr>
          <w:i/>
          <w:iCs/>
          <w:lang w:val="en-US"/>
        </w:rPr>
      </w:pPr>
      <w:r>
        <w:rPr>
          <w:i/>
          <w:iCs/>
          <w:lang w:val="en-US"/>
        </w:rPr>
        <w:t>AA</w:t>
      </w:r>
      <w:r>
        <w:rPr>
          <w:i/>
          <w:iCs/>
          <w:lang w:val="en-US"/>
        </w:rPr>
        <w:tab/>
      </w:r>
      <w:r>
        <w:rPr>
          <w:lang w:val="en-US"/>
        </w:rPr>
        <w:t>2</w:t>
      </w:r>
      <w:r>
        <w:rPr>
          <w:i/>
          <w:iCs/>
          <w:lang w:val="en-US"/>
        </w:rPr>
        <w:t>Aa</w:t>
      </w:r>
      <w:r>
        <w:rPr>
          <w:i/>
          <w:iCs/>
          <w:lang w:val="en-US"/>
        </w:rPr>
        <w:tab/>
        <w:t>aa</w:t>
      </w:r>
    </w:p>
    <w:p w:rsidR="005B2EFD" w:rsidRDefault="005B2EFD">
      <w:pPr>
        <w:spacing w:line="360" w:lineRule="auto"/>
        <w:jc w:val="center"/>
        <w:rPr>
          <w:sz w:val="28"/>
        </w:rPr>
      </w:pPr>
      <w:r>
        <w:rPr>
          <w:sz w:val="28"/>
        </w:rPr>
        <w:t>0,25</w:t>
      </w:r>
      <w:r>
        <w:rPr>
          <w:sz w:val="28"/>
        </w:rPr>
        <w:tab/>
        <w:t>0,50</w:t>
      </w:r>
      <w:r>
        <w:rPr>
          <w:sz w:val="28"/>
        </w:rPr>
        <w:tab/>
        <w:t>0,25</w:t>
      </w:r>
    </w:p>
    <w:p w:rsidR="005B2EFD" w:rsidRDefault="005B2EFD">
      <w:pPr>
        <w:spacing w:line="360" w:lineRule="auto"/>
        <w:jc w:val="both"/>
        <w:rPr>
          <w:sz w:val="28"/>
        </w:rPr>
      </w:pPr>
      <w:r>
        <w:rPr>
          <w:sz w:val="28"/>
        </w:rPr>
        <w:t xml:space="preserve">Сумма частот трех генотипов, представленных в рассматриваемой популяции, равна единице; пользуясь символами </w:t>
      </w:r>
      <w:r>
        <w:rPr>
          <w:sz w:val="28"/>
          <w:lang w:val="en-US"/>
        </w:rPr>
        <w:t>p</w:t>
      </w:r>
      <w:r>
        <w:rPr>
          <w:sz w:val="28"/>
        </w:rPr>
        <w:t xml:space="preserve"> и </w:t>
      </w:r>
      <w:r>
        <w:rPr>
          <w:sz w:val="28"/>
          <w:lang w:val="en-US"/>
        </w:rPr>
        <w:t>q</w:t>
      </w:r>
      <w:r>
        <w:rPr>
          <w:sz w:val="28"/>
        </w:rPr>
        <w:t>, можно сказать, что вероятности генотипов следующие:</w:t>
      </w:r>
    </w:p>
    <w:p w:rsidR="005B2EFD" w:rsidRDefault="005B2EFD">
      <w:pPr>
        <w:spacing w:line="360" w:lineRule="auto"/>
        <w:jc w:val="both"/>
        <w:rPr>
          <w:sz w:val="28"/>
        </w:rPr>
      </w:pPr>
    </w:p>
    <w:p w:rsidR="005B2EFD" w:rsidRDefault="00BE79D7">
      <w:pPr>
        <w:spacing w:line="360" w:lineRule="auto"/>
        <w:jc w:val="center"/>
        <w:rPr>
          <w:sz w:val="28"/>
        </w:rPr>
      </w:pPr>
      <w:r>
        <w:rPr>
          <w:position w:val="-12"/>
          <w:sz w:val="28"/>
        </w:rPr>
        <w:pict>
          <v:shape id="_x0000_i1028" type="#_x0000_t75" style="width:102.75pt;height:21.75pt">
            <v:imagedata r:id="rId8" o:title=""/>
          </v:shape>
        </w:pict>
      </w:r>
    </w:p>
    <w:p w:rsidR="005B2EFD" w:rsidRDefault="005B2EFD">
      <w:pPr>
        <w:spacing w:line="360" w:lineRule="auto"/>
        <w:jc w:val="both"/>
        <w:rPr>
          <w:sz w:val="28"/>
        </w:rPr>
      </w:pPr>
      <w:r>
        <w:rPr>
          <w:sz w:val="28"/>
        </w:rPr>
        <w:t xml:space="preserve">На математическом языке  </w:t>
      </w:r>
      <w:r w:rsidR="00BE79D7">
        <w:rPr>
          <w:position w:val="-12"/>
          <w:sz w:val="28"/>
        </w:rPr>
        <w:pict>
          <v:shape id="_x0000_i1029" type="#_x0000_t75" style="width:51.75pt;height:18pt">
            <v:imagedata r:id="rId9" o:title=""/>
          </v:shape>
        </w:pict>
      </w:r>
      <w:r>
        <w:rPr>
          <w:sz w:val="28"/>
        </w:rPr>
        <w:t xml:space="preserve">  представляет собой уравнение вероятности, тогда как  </w:t>
      </w:r>
      <w:r w:rsidR="00BE79D7">
        <w:rPr>
          <w:position w:val="-12"/>
          <w:sz w:val="28"/>
        </w:rPr>
        <w:pict>
          <v:shape id="_x0000_i1030" type="#_x0000_t75" style="width:101.25pt;height:21.75pt">
            <v:imagedata r:id="rId10" o:title=""/>
          </v:shape>
        </w:pict>
      </w:r>
      <w:r>
        <w:rPr>
          <w:sz w:val="28"/>
        </w:rPr>
        <w:t xml:space="preserve"> является квадратом этого уравнения (т.е. </w:t>
      </w:r>
      <w:r w:rsidR="00BE79D7">
        <w:rPr>
          <w:position w:val="-12"/>
          <w:sz w:val="28"/>
        </w:rPr>
        <w:pict>
          <v:shape id="_x0000_i1031" type="#_x0000_t75" style="width:47.25pt;height:21.75pt">
            <v:imagedata r:id="rId11" o:title=""/>
          </v:shape>
        </w:pict>
      </w:r>
      <w:r>
        <w:rPr>
          <w:sz w:val="28"/>
        </w:rPr>
        <w:t>).</w:t>
      </w:r>
    </w:p>
    <w:p w:rsidR="005B2EFD" w:rsidRDefault="005B2EFD">
      <w:pPr>
        <w:spacing w:line="360" w:lineRule="auto"/>
        <w:jc w:val="both"/>
        <w:rPr>
          <w:sz w:val="28"/>
        </w:rPr>
      </w:pPr>
      <w:r>
        <w:rPr>
          <w:sz w:val="28"/>
        </w:rPr>
        <w:tab/>
        <w:t xml:space="preserve">Поскольку </w:t>
      </w:r>
    </w:p>
    <w:p w:rsidR="005B2EFD" w:rsidRDefault="005B2EFD">
      <w:pPr>
        <w:spacing w:line="360" w:lineRule="auto"/>
        <w:jc w:val="both"/>
        <w:rPr>
          <w:sz w:val="28"/>
        </w:rPr>
      </w:pPr>
      <w:r>
        <w:rPr>
          <w:i/>
          <w:iCs/>
          <w:sz w:val="28"/>
          <w:lang w:val="en-US"/>
        </w:rPr>
        <w:t>p</w:t>
      </w:r>
      <w:r>
        <w:rPr>
          <w:sz w:val="28"/>
        </w:rPr>
        <w:t xml:space="preserve"> – частота доминантного аллеля;</w:t>
      </w:r>
    </w:p>
    <w:p w:rsidR="005B2EFD" w:rsidRDefault="005B2EFD">
      <w:pPr>
        <w:spacing w:line="360" w:lineRule="auto"/>
        <w:jc w:val="both"/>
        <w:rPr>
          <w:sz w:val="28"/>
        </w:rPr>
      </w:pPr>
      <w:r>
        <w:rPr>
          <w:i/>
          <w:iCs/>
          <w:sz w:val="28"/>
          <w:lang w:val="en-US"/>
        </w:rPr>
        <w:t>q</w:t>
      </w:r>
      <w:r>
        <w:rPr>
          <w:sz w:val="28"/>
        </w:rPr>
        <w:t xml:space="preserve"> – частота рецессивного аллеля;</w:t>
      </w:r>
    </w:p>
    <w:p w:rsidR="005B2EFD" w:rsidRDefault="005B2EFD">
      <w:pPr>
        <w:spacing w:line="360" w:lineRule="auto"/>
        <w:jc w:val="both"/>
        <w:rPr>
          <w:sz w:val="28"/>
        </w:rPr>
      </w:pPr>
      <w:r>
        <w:rPr>
          <w:i/>
          <w:iCs/>
          <w:sz w:val="28"/>
          <w:lang w:val="en-US"/>
        </w:rPr>
        <w:t>p</w:t>
      </w:r>
      <w:r>
        <w:rPr>
          <w:sz w:val="28"/>
          <w:vertAlign w:val="superscript"/>
        </w:rPr>
        <w:t>2</w:t>
      </w:r>
      <w:r>
        <w:rPr>
          <w:sz w:val="28"/>
        </w:rPr>
        <w:t xml:space="preserve"> – гомозиготный доминантный тип;</w:t>
      </w:r>
    </w:p>
    <w:p w:rsidR="005B2EFD" w:rsidRDefault="005B2EFD">
      <w:pPr>
        <w:spacing w:line="360" w:lineRule="auto"/>
        <w:jc w:val="both"/>
        <w:rPr>
          <w:sz w:val="28"/>
        </w:rPr>
      </w:pPr>
      <w:r>
        <w:rPr>
          <w:sz w:val="28"/>
        </w:rPr>
        <w:t>2</w:t>
      </w:r>
      <w:r>
        <w:rPr>
          <w:i/>
          <w:iCs/>
          <w:sz w:val="28"/>
          <w:lang w:val="en-US"/>
        </w:rPr>
        <w:t>pq</w:t>
      </w:r>
      <w:r>
        <w:rPr>
          <w:sz w:val="28"/>
        </w:rPr>
        <w:t xml:space="preserve"> – гетерозиготный генотип;</w:t>
      </w:r>
    </w:p>
    <w:p w:rsidR="005B2EFD" w:rsidRDefault="005B2EFD">
      <w:pPr>
        <w:spacing w:line="360" w:lineRule="auto"/>
        <w:jc w:val="both"/>
        <w:rPr>
          <w:sz w:val="28"/>
        </w:rPr>
      </w:pPr>
      <w:r>
        <w:rPr>
          <w:i/>
          <w:iCs/>
          <w:sz w:val="28"/>
          <w:lang w:val="en-US"/>
        </w:rPr>
        <w:t>q</w:t>
      </w:r>
      <w:r>
        <w:rPr>
          <w:sz w:val="28"/>
          <w:vertAlign w:val="superscript"/>
        </w:rPr>
        <w:t>2</w:t>
      </w:r>
      <w:r>
        <w:rPr>
          <w:sz w:val="28"/>
        </w:rPr>
        <w:t xml:space="preserve"> – гомозиготный рецессивный генотип,</w:t>
      </w:r>
    </w:p>
    <w:p w:rsidR="005B2EFD" w:rsidRDefault="005B2EFD">
      <w:pPr>
        <w:spacing w:line="360" w:lineRule="auto"/>
        <w:jc w:val="both"/>
        <w:rPr>
          <w:sz w:val="28"/>
        </w:rPr>
      </w:pPr>
      <w:r>
        <w:rPr>
          <w:sz w:val="28"/>
        </w:rPr>
        <w:t>можно вычислить частоты всех аллелей и генотипов, пользуясь выражениями</w:t>
      </w:r>
    </w:p>
    <w:p w:rsidR="005B2EFD" w:rsidRDefault="005B2EFD">
      <w:pPr>
        <w:spacing w:line="360" w:lineRule="auto"/>
        <w:jc w:val="both"/>
        <w:rPr>
          <w:sz w:val="28"/>
        </w:rPr>
      </w:pPr>
      <w:r>
        <w:rPr>
          <w:sz w:val="28"/>
        </w:rPr>
        <w:t xml:space="preserve">для частот аллелей: </w:t>
      </w:r>
      <w:r w:rsidR="00BE79D7">
        <w:rPr>
          <w:position w:val="-12"/>
          <w:sz w:val="28"/>
        </w:rPr>
        <w:pict>
          <v:shape id="_x0000_i1032" type="#_x0000_t75" style="width:51.75pt;height:18pt">
            <v:imagedata r:id="rId9" o:title=""/>
          </v:shape>
        </w:pict>
      </w:r>
    </w:p>
    <w:p w:rsidR="005B2EFD" w:rsidRDefault="005B2EFD">
      <w:pPr>
        <w:spacing w:line="360" w:lineRule="auto"/>
        <w:jc w:val="both"/>
        <w:rPr>
          <w:sz w:val="28"/>
        </w:rPr>
      </w:pPr>
      <w:r>
        <w:rPr>
          <w:sz w:val="28"/>
        </w:rPr>
        <w:t xml:space="preserve">для частот генотипов: </w:t>
      </w:r>
      <w:r w:rsidR="00BE79D7">
        <w:rPr>
          <w:position w:val="-12"/>
          <w:sz w:val="28"/>
        </w:rPr>
        <w:pict>
          <v:shape id="_x0000_i1033" type="#_x0000_t75" style="width:101.25pt;height:21.75pt">
            <v:imagedata r:id="rId10" o:title=""/>
          </v:shape>
        </w:pict>
      </w:r>
    </w:p>
    <w:p w:rsidR="005B2EFD" w:rsidRDefault="005B2EFD">
      <w:pPr>
        <w:pStyle w:val="a3"/>
        <w:spacing w:line="360" w:lineRule="auto"/>
      </w:pPr>
      <w:r>
        <w:tab/>
        <w:t>Однако, для большинства популяций частоту обоих аллелей можно вычислить только по доле особей, гомозиготных по рецессивному аллелю, так как это единственный генотип, который можно распознать по его фенотипическому выражению.</w:t>
      </w:r>
    </w:p>
    <w:p w:rsidR="005B2EFD" w:rsidRDefault="005B2EFD">
      <w:pPr>
        <w:spacing w:line="360" w:lineRule="auto"/>
        <w:jc w:val="both"/>
        <w:rPr>
          <w:sz w:val="28"/>
        </w:rPr>
      </w:pPr>
      <w:r>
        <w:rPr>
          <w:sz w:val="28"/>
        </w:rPr>
        <w:tab/>
        <w:t>Например, один человек из 10000 – альбинос, т.е. частота альбинотического генотипа составляет 1 на 10000. Поскольку аллель альбинизма рецессивен, альбинос должен быть гомозиготным по рецессивному гену, т.е. на языке теории вероятности</w:t>
      </w:r>
    </w:p>
    <w:p w:rsidR="005B2EFD" w:rsidRDefault="005B2EFD">
      <w:pPr>
        <w:spacing w:line="360" w:lineRule="auto"/>
        <w:jc w:val="both"/>
        <w:rPr>
          <w:sz w:val="28"/>
        </w:rPr>
      </w:pPr>
    </w:p>
    <w:p w:rsidR="005B2EFD" w:rsidRDefault="00BE79D7">
      <w:pPr>
        <w:spacing w:line="360" w:lineRule="auto"/>
        <w:jc w:val="center"/>
        <w:rPr>
          <w:sz w:val="28"/>
        </w:rPr>
      </w:pPr>
      <w:r>
        <w:rPr>
          <w:position w:val="-28"/>
          <w:sz w:val="28"/>
        </w:rPr>
        <w:pict>
          <v:shape id="_x0000_i1034" type="#_x0000_t75" style="width:117.75pt;height:36pt">
            <v:imagedata r:id="rId12" o:title=""/>
          </v:shape>
        </w:pict>
      </w:r>
    </w:p>
    <w:p w:rsidR="005B2EFD" w:rsidRDefault="005B2EFD">
      <w:pPr>
        <w:spacing w:line="360" w:lineRule="auto"/>
        <w:jc w:val="both"/>
        <w:rPr>
          <w:sz w:val="28"/>
        </w:rPr>
      </w:pPr>
      <w:r>
        <w:rPr>
          <w:sz w:val="28"/>
        </w:rPr>
        <w:t xml:space="preserve">Зная, что </w:t>
      </w:r>
      <w:r>
        <w:rPr>
          <w:i/>
          <w:iCs/>
          <w:sz w:val="28"/>
          <w:lang w:val="en-US"/>
        </w:rPr>
        <w:t>q</w:t>
      </w:r>
      <w:r>
        <w:rPr>
          <w:sz w:val="28"/>
          <w:vertAlign w:val="superscript"/>
        </w:rPr>
        <w:t>2</w:t>
      </w:r>
      <w:r>
        <w:rPr>
          <w:sz w:val="28"/>
        </w:rPr>
        <w:t xml:space="preserve"> =0,0001, можно определить частоты аллеля альбинизма (</w:t>
      </w:r>
      <w:r>
        <w:rPr>
          <w:i/>
          <w:iCs/>
          <w:sz w:val="28"/>
          <w:lang w:val="en-US"/>
        </w:rPr>
        <w:t>q</w:t>
      </w:r>
      <w:r>
        <w:rPr>
          <w:sz w:val="28"/>
        </w:rPr>
        <w:t>), доминантного аллеля нормальной пигментации (</w:t>
      </w:r>
      <w:r>
        <w:rPr>
          <w:i/>
          <w:iCs/>
          <w:sz w:val="28"/>
          <w:lang w:val="en-US"/>
        </w:rPr>
        <w:t>p</w:t>
      </w:r>
      <w:r>
        <w:rPr>
          <w:sz w:val="28"/>
        </w:rPr>
        <w:t>), гомозиготного доминантного генотипа (</w:t>
      </w:r>
      <w:r>
        <w:rPr>
          <w:i/>
          <w:iCs/>
          <w:sz w:val="28"/>
          <w:lang w:val="en-US"/>
        </w:rPr>
        <w:t>p</w:t>
      </w:r>
      <w:r>
        <w:rPr>
          <w:sz w:val="28"/>
          <w:vertAlign w:val="superscript"/>
        </w:rPr>
        <w:t>2</w:t>
      </w:r>
      <w:r>
        <w:rPr>
          <w:sz w:val="28"/>
        </w:rPr>
        <w:t>) и гетерозиготного генотипа (2</w:t>
      </w:r>
      <w:r>
        <w:rPr>
          <w:i/>
          <w:iCs/>
          <w:sz w:val="28"/>
          <w:lang w:val="en-US"/>
        </w:rPr>
        <w:t>pq</w:t>
      </w:r>
      <w:r>
        <w:rPr>
          <w:sz w:val="28"/>
        </w:rPr>
        <w:t xml:space="preserve">). Так как </w:t>
      </w:r>
      <w:r>
        <w:rPr>
          <w:i/>
          <w:iCs/>
          <w:sz w:val="28"/>
          <w:lang w:val="en-US"/>
        </w:rPr>
        <w:t>q</w:t>
      </w:r>
      <w:r>
        <w:rPr>
          <w:sz w:val="28"/>
          <w:vertAlign w:val="superscript"/>
        </w:rPr>
        <w:t>2</w:t>
      </w:r>
      <w:r>
        <w:rPr>
          <w:sz w:val="28"/>
        </w:rPr>
        <w:t xml:space="preserve">=0,0001, </w:t>
      </w:r>
    </w:p>
    <w:p w:rsidR="005B2EFD" w:rsidRDefault="005B2EFD">
      <w:pPr>
        <w:spacing w:line="360" w:lineRule="auto"/>
        <w:jc w:val="both"/>
        <w:rPr>
          <w:sz w:val="28"/>
        </w:rPr>
      </w:pPr>
    </w:p>
    <w:p w:rsidR="005B2EFD" w:rsidRDefault="00BE79D7">
      <w:pPr>
        <w:spacing w:line="360" w:lineRule="auto"/>
        <w:jc w:val="center"/>
        <w:rPr>
          <w:sz w:val="28"/>
        </w:rPr>
      </w:pPr>
      <w:r>
        <w:rPr>
          <w:position w:val="-12"/>
          <w:sz w:val="28"/>
        </w:rPr>
        <w:pict>
          <v:shape id="_x0000_i1035" type="#_x0000_t75" style="width:108.75pt;height:21.75pt">
            <v:imagedata r:id="rId13" o:title=""/>
          </v:shape>
        </w:pict>
      </w:r>
      <w:r w:rsidR="005B2EFD">
        <w:rPr>
          <w:sz w:val="28"/>
        </w:rPr>
        <w:t>,</w:t>
      </w:r>
    </w:p>
    <w:p w:rsidR="005B2EFD" w:rsidRDefault="005B2EFD">
      <w:pPr>
        <w:spacing w:line="360" w:lineRule="auto"/>
        <w:jc w:val="both"/>
        <w:rPr>
          <w:sz w:val="28"/>
        </w:rPr>
      </w:pPr>
      <w:r>
        <w:rPr>
          <w:sz w:val="28"/>
        </w:rPr>
        <w:t>т.е. частота аллеля альбинизма в популяции равна 0,01 или 1%. Поскольку</w:t>
      </w:r>
    </w:p>
    <w:p w:rsidR="005B2EFD" w:rsidRDefault="005B2EFD">
      <w:pPr>
        <w:spacing w:line="360" w:lineRule="auto"/>
        <w:jc w:val="both"/>
        <w:rPr>
          <w:sz w:val="28"/>
        </w:rPr>
      </w:pPr>
    </w:p>
    <w:p w:rsidR="005B2EFD" w:rsidRDefault="00BE79D7">
      <w:pPr>
        <w:spacing w:line="360" w:lineRule="auto"/>
        <w:jc w:val="center"/>
        <w:rPr>
          <w:sz w:val="28"/>
        </w:rPr>
      </w:pPr>
      <w:r>
        <w:rPr>
          <w:position w:val="-12"/>
          <w:sz w:val="28"/>
        </w:rPr>
        <w:pict>
          <v:shape id="_x0000_i1036" type="#_x0000_t75" style="width:51.75pt;height:18pt">
            <v:imagedata r:id="rId9" o:title=""/>
          </v:shape>
        </w:pict>
      </w:r>
    </w:p>
    <w:p w:rsidR="005B2EFD" w:rsidRDefault="00BE79D7">
      <w:pPr>
        <w:spacing w:line="360" w:lineRule="auto"/>
        <w:jc w:val="center"/>
        <w:rPr>
          <w:sz w:val="28"/>
        </w:rPr>
      </w:pPr>
      <w:r>
        <w:rPr>
          <w:position w:val="-12"/>
          <w:sz w:val="28"/>
        </w:rPr>
        <w:pict>
          <v:shape id="_x0000_i1037" type="#_x0000_t75" style="width:2in;height:18pt">
            <v:imagedata r:id="rId14" o:title=""/>
          </v:shape>
        </w:pict>
      </w:r>
    </w:p>
    <w:p w:rsidR="005B2EFD" w:rsidRDefault="005B2EFD">
      <w:pPr>
        <w:spacing w:line="360" w:lineRule="auto"/>
        <w:jc w:val="both"/>
        <w:rPr>
          <w:sz w:val="28"/>
        </w:rPr>
      </w:pPr>
    </w:p>
    <w:p w:rsidR="005B2EFD" w:rsidRDefault="005B2EFD">
      <w:pPr>
        <w:spacing w:line="360" w:lineRule="auto"/>
        <w:jc w:val="both"/>
        <w:rPr>
          <w:sz w:val="28"/>
        </w:rPr>
      </w:pPr>
      <w:r>
        <w:rPr>
          <w:sz w:val="28"/>
        </w:rPr>
        <w:t>частота доминантного аллеля в популяции равна 0,99 или 99%. А если</w:t>
      </w:r>
    </w:p>
    <w:p w:rsidR="005B2EFD" w:rsidRDefault="005B2EFD">
      <w:pPr>
        <w:spacing w:line="360" w:lineRule="auto"/>
        <w:jc w:val="both"/>
        <w:rPr>
          <w:sz w:val="28"/>
        </w:rPr>
      </w:pPr>
    </w:p>
    <w:p w:rsidR="005B2EFD" w:rsidRDefault="00BE79D7">
      <w:pPr>
        <w:spacing w:line="360" w:lineRule="auto"/>
        <w:ind w:left="2832"/>
        <w:jc w:val="both"/>
        <w:rPr>
          <w:sz w:val="28"/>
        </w:rPr>
      </w:pPr>
      <w:r>
        <w:rPr>
          <w:position w:val="-12"/>
          <w:sz w:val="28"/>
          <w:lang w:val="en-US"/>
        </w:rPr>
        <w:pict>
          <v:shape id="_x0000_i1038" type="#_x0000_t75" style="width:50.25pt;height:18pt">
            <v:imagedata r:id="rId15" o:title=""/>
          </v:shape>
        </w:pict>
      </w:r>
      <w:r w:rsidR="005B2EFD">
        <w:rPr>
          <w:sz w:val="28"/>
        </w:rPr>
        <w:t xml:space="preserve">и </w:t>
      </w:r>
      <w:r>
        <w:rPr>
          <w:position w:val="-12"/>
          <w:sz w:val="28"/>
        </w:rPr>
        <w:pict>
          <v:shape id="_x0000_i1039" type="#_x0000_t75" style="width:48pt;height:18pt">
            <v:imagedata r:id="rId16" o:title=""/>
          </v:shape>
        </w:pict>
      </w:r>
      <w:r w:rsidR="005B2EFD">
        <w:rPr>
          <w:sz w:val="28"/>
        </w:rPr>
        <w:t>, то</w:t>
      </w:r>
    </w:p>
    <w:p w:rsidR="005B2EFD" w:rsidRDefault="00BE79D7">
      <w:pPr>
        <w:spacing w:line="360" w:lineRule="auto"/>
        <w:ind w:left="2832"/>
        <w:jc w:val="both"/>
        <w:rPr>
          <w:sz w:val="28"/>
        </w:rPr>
      </w:pPr>
      <w:r>
        <w:rPr>
          <w:position w:val="-12"/>
          <w:sz w:val="28"/>
        </w:rPr>
        <w:pict>
          <v:shape id="_x0000_i1040" type="#_x0000_t75" style="width:179.25pt;height:18.75pt">
            <v:imagedata r:id="rId17" o:title=""/>
          </v:shape>
        </w:pict>
      </w:r>
      <w:r w:rsidR="005B2EFD">
        <w:rPr>
          <w:sz w:val="28"/>
        </w:rPr>
        <w:t>,</w:t>
      </w:r>
    </w:p>
    <w:p w:rsidR="005B2EFD" w:rsidRDefault="005B2EFD">
      <w:pPr>
        <w:spacing w:line="360" w:lineRule="auto"/>
        <w:jc w:val="both"/>
        <w:rPr>
          <w:sz w:val="28"/>
        </w:rPr>
      </w:pPr>
    </w:p>
    <w:p w:rsidR="005B2EFD" w:rsidRDefault="005B2EFD">
      <w:pPr>
        <w:pStyle w:val="a3"/>
        <w:spacing w:line="360" w:lineRule="auto"/>
      </w:pPr>
      <w:r>
        <w:t>т.е. частота гетерозиготного генотипа составляет 0,0198; иными словами, примерно 2% индивидуумов в данной популяции несут аллель альбинизма либо в гетерозиготном либо в гомозиготном состоянии.</w:t>
      </w:r>
    </w:p>
    <w:p w:rsidR="005B2EFD" w:rsidRDefault="005B2EFD">
      <w:pPr>
        <w:spacing w:line="360" w:lineRule="auto"/>
        <w:jc w:val="both"/>
        <w:rPr>
          <w:sz w:val="28"/>
        </w:rPr>
      </w:pPr>
      <w:r>
        <w:rPr>
          <w:sz w:val="28"/>
        </w:rPr>
        <w:tab/>
        <w:t xml:space="preserve">Гетерозиготных индивидуумов, нормальных по фенотипу, но обладающих рецессивным геном, который в гомозиготном состоянии может вызвать нарушение метаболизма, называют </w:t>
      </w:r>
      <w:r>
        <w:rPr>
          <w:i/>
          <w:iCs/>
          <w:sz w:val="28"/>
        </w:rPr>
        <w:t>носителями</w:t>
      </w:r>
      <w:r>
        <w:rPr>
          <w:sz w:val="28"/>
        </w:rPr>
        <w:t xml:space="preserve">. Существование в популяции неблагоприятных аллелей в составе гетерозиготных генотипов называют </w:t>
      </w:r>
      <w:r>
        <w:rPr>
          <w:i/>
          <w:iCs/>
          <w:sz w:val="28"/>
        </w:rPr>
        <w:t>генетическим грузом</w:t>
      </w:r>
      <w:r>
        <w:rPr>
          <w:sz w:val="28"/>
        </w:rPr>
        <w:t>. Как показывают вычисления с использованием уравнения Харди – Вайнберга, частота носителей в популяции всегда выше, чем можно было бы ожидать на основании фенотипического проявления данного дефекта.</w:t>
      </w:r>
    </w:p>
    <w:p w:rsidR="005B2EFD" w:rsidRDefault="005B2EFD">
      <w:pPr>
        <w:spacing w:line="360" w:lineRule="auto"/>
        <w:jc w:val="both"/>
        <w:rPr>
          <w:sz w:val="28"/>
        </w:rPr>
      </w:pPr>
    </w:p>
    <w:p w:rsidR="005B2EFD" w:rsidRDefault="005B2EFD">
      <w:pPr>
        <w:spacing w:line="360" w:lineRule="auto"/>
        <w:jc w:val="both"/>
        <w:rPr>
          <w:sz w:val="28"/>
        </w:rPr>
      </w:pPr>
    </w:p>
    <w:p w:rsidR="005B2EFD" w:rsidRDefault="005B2EFD">
      <w:pPr>
        <w:pStyle w:val="2"/>
        <w:spacing w:line="360" w:lineRule="auto"/>
      </w:pPr>
      <w:r>
        <w:t>СЛЕДСТВИЯ УРАВНЕНИЯ ХАРДИ – ВАЙНБЕРГА</w:t>
      </w:r>
    </w:p>
    <w:p w:rsidR="005B2EFD" w:rsidRDefault="005B2EFD">
      <w:pPr>
        <w:spacing w:line="360" w:lineRule="auto"/>
        <w:jc w:val="both"/>
        <w:rPr>
          <w:sz w:val="28"/>
        </w:rPr>
      </w:pPr>
    </w:p>
    <w:p w:rsidR="005B2EFD" w:rsidRDefault="005B2EFD">
      <w:pPr>
        <w:spacing w:line="360" w:lineRule="auto"/>
        <w:jc w:val="both"/>
        <w:rPr>
          <w:sz w:val="28"/>
        </w:rPr>
      </w:pPr>
      <w:r>
        <w:rPr>
          <w:sz w:val="28"/>
        </w:rPr>
        <w:tab/>
        <w:t>Из уравнения Харди – Вайнберга следует, что значительная доля имеющихся в популяции рецессивных аллелей находится у гетерозиготных носителей. Фактически гетерозиготные генотипы служат важным потенциальным источником генетической изменчивости. Это приводит к тому, что в каждом поколении из популяции может элиминироваться лишь очень малая доля рецессивных аллелей. Только те рецессивные аллели, которые находятся в гомозиготном состоянии, проявятся в фенотипе и тем самым подвергнутся селективному воздействию факторов среды и могут быть элиминированы. Многие рецессивные аллели элиминируются потому, что они неблагоприятны для фенотипа – обуславливают либо гибель организма еще до того как он успеет оставить потомство, либо «генетическую смерть», т.е. неспособность к размножению.</w:t>
      </w:r>
    </w:p>
    <w:p w:rsidR="005B2EFD" w:rsidRDefault="005B2EFD">
      <w:pPr>
        <w:spacing w:line="360" w:lineRule="auto"/>
        <w:jc w:val="both"/>
        <w:rPr>
          <w:sz w:val="28"/>
        </w:rPr>
      </w:pPr>
      <w:r>
        <w:rPr>
          <w:sz w:val="28"/>
        </w:rPr>
        <w:tab/>
        <w:t>Однако не все рецессивные аллели неблагоприятны для популяции. Например, у человека из всех групп крови чаще всего встречается группа 0, соответствующая гомозиготности по рецессивному аллелю.</w:t>
      </w:r>
    </w:p>
    <w:p w:rsidR="005B2EFD" w:rsidRDefault="005B2EFD">
      <w:pPr>
        <w:spacing w:line="360" w:lineRule="auto"/>
        <w:jc w:val="both"/>
        <w:rPr>
          <w:sz w:val="28"/>
        </w:rPr>
      </w:pPr>
      <w:r>
        <w:rPr>
          <w:sz w:val="28"/>
        </w:rPr>
        <w:tab/>
        <w:t>Другим примером служит серновидноклеточная анемия. наследственное заболевание, широко распространенное в ряде областей Африки, индии, у негритянского населения Северной Америки. Индивидуумы, гомозиготные по соответствующему рецессивному аллелю, обычно умирают не достигнув половой зрелости и элиминируя таким образом из популяции по два рецессивных аллеля. Что касается гетерозигот, то они не гибнут. Установлено, что во многих частях земного шара частота аллеля серновидноклеточности остается относительно стабильной. У некоторых африканских племен частота гетерозиготного фенотипа достигает 40%. Раньше думали, что этот уровень поддерживается за счет появления новых мутантов. Однако в результате дальнейших исследований выяснилось, что во многих частях Африки, где среди факторов, угрожающих здоровью и жизни, важное место занимает малярия, люди, несущие аллель серновидноклеточности, обладают повышенной резистентностью к этой болезни. В малярийных районах Центральной Африки это селективное преимущество гетерозиготного генотипа поддерживает частоту аллеля серновидноклеточности на уровне 10 – 20%. У североамериканских негров, уже 200 – 300 лет не испытывающих на себе селективного эффекта малярии, частота аллеля серновидноклеточности упала до 5%.</w:t>
      </w:r>
    </w:p>
    <w:p w:rsidR="005B2EFD" w:rsidRDefault="005B2EFD">
      <w:pPr>
        <w:pStyle w:val="a3"/>
        <w:spacing w:line="360" w:lineRule="auto"/>
      </w:pPr>
      <w:r>
        <w:tab/>
        <w:t>Этот пример эволюции в действии ясно демонстрирует селективное влияние среды на частоту аллелей – механизм нарушающий равновесие Харди – Вайнберга. Именно такого рода механизмы вызывают в популяциях сдвиги, ведущие к эволюционному изменению.</w:t>
      </w:r>
    </w:p>
    <w:p w:rsidR="005B2EFD" w:rsidRDefault="005B2EFD">
      <w:pPr>
        <w:spacing w:line="360" w:lineRule="auto"/>
        <w:jc w:val="both"/>
        <w:rPr>
          <w:sz w:val="28"/>
        </w:rPr>
      </w:pPr>
    </w:p>
    <w:p w:rsidR="005B2EFD" w:rsidRDefault="005B2EFD">
      <w:pPr>
        <w:spacing w:line="360" w:lineRule="auto"/>
        <w:jc w:val="both"/>
        <w:rPr>
          <w:sz w:val="28"/>
        </w:rPr>
      </w:pPr>
    </w:p>
    <w:p w:rsidR="005B2EFD" w:rsidRDefault="005B2EFD">
      <w:pPr>
        <w:spacing w:line="360" w:lineRule="auto"/>
        <w:jc w:val="center"/>
        <w:rPr>
          <w:sz w:val="28"/>
        </w:rPr>
      </w:pPr>
      <w:r>
        <w:rPr>
          <w:sz w:val="28"/>
        </w:rPr>
        <w:t>ФАКТОРЫ, ВЫЗЫВАЮЩИЕ ИЗМЕНЕНИЯ</w:t>
      </w:r>
    </w:p>
    <w:p w:rsidR="005B2EFD" w:rsidRDefault="005B2EFD">
      <w:pPr>
        <w:spacing w:line="360" w:lineRule="auto"/>
        <w:jc w:val="center"/>
        <w:rPr>
          <w:sz w:val="28"/>
        </w:rPr>
      </w:pPr>
      <w:r>
        <w:rPr>
          <w:sz w:val="28"/>
        </w:rPr>
        <w:t>В ПОПУЛЯЦИЯХ</w:t>
      </w:r>
    </w:p>
    <w:p w:rsidR="005B2EFD" w:rsidRDefault="005B2EFD">
      <w:pPr>
        <w:spacing w:line="360" w:lineRule="auto"/>
        <w:jc w:val="both"/>
        <w:rPr>
          <w:sz w:val="28"/>
        </w:rPr>
      </w:pPr>
    </w:p>
    <w:p w:rsidR="005B2EFD" w:rsidRDefault="005B2EFD">
      <w:pPr>
        <w:spacing w:line="360" w:lineRule="auto"/>
        <w:ind w:firstLine="708"/>
        <w:jc w:val="both"/>
        <w:rPr>
          <w:sz w:val="28"/>
        </w:rPr>
      </w:pPr>
      <w:r>
        <w:rPr>
          <w:sz w:val="28"/>
        </w:rPr>
        <w:t>Принцип Харди – Вайнберга носит чисто теоретический характер. Очень немногие популяции находятся в условиях, при которых сохраняется равновесие.</w:t>
      </w:r>
    </w:p>
    <w:p w:rsidR="005B2EFD" w:rsidRDefault="005B2EFD">
      <w:pPr>
        <w:spacing w:line="360" w:lineRule="auto"/>
        <w:jc w:val="both"/>
        <w:rPr>
          <w:sz w:val="28"/>
        </w:rPr>
      </w:pPr>
      <w:r>
        <w:rPr>
          <w:sz w:val="28"/>
        </w:rPr>
        <w:tab/>
      </w:r>
      <w:r>
        <w:rPr>
          <w:i/>
          <w:iCs/>
          <w:sz w:val="28"/>
        </w:rPr>
        <w:t>Половая рекомбинация</w:t>
      </w:r>
      <w:r>
        <w:rPr>
          <w:sz w:val="28"/>
        </w:rPr>
        <w:t xml:space="preserve"> (кроссинговер во время мейоза, независимое распределение хромосом при мейозе, случайное оплодотворение) обуславливает </w:t>
      </w:r>
      <w:r>
        <w:rPr>
          <w:i/>
          <w:iCs/>
          <w:sz w:val="28"/>
        </w:rPr>
        <w:t>перетасовку генов</w:t>
      </w:r>
      <w:r>
        <w:rPr>
          <w:sz w:val="28"/>
        </w:rPr>
        <w:t>, лежащую в основе происходящих непрерывных изменений. Но хотя эти процессы и приводят к образованию новых генотипов и изменяют их частоты, они не вызывают никакого изменения имеющихся аллелей, так что частоты аллелей остаются постоянными.</w:t>
      </w:r>
    </w:p>
    <w:p w:rsidR="005B2EFD" w:rsidRDefault="005B2EFD">
      <w:pPr>
        <w:spacing w:line="360" w:lineRule="auto"/>
        <w:jc w:val="both"/>
        <w:rPr>
          <w:sz w:val="28"/>
        </w:rPr>
      </w:pPr>
      <w:r>
        <w:rPr>
          <w:sz w:val="28"/>
        </w:rPr>
        <w:tab/>
        <w:t>А эволюционные изменения происходят вслед за появлением новых аллелей, а главным источником последних служат мутации.</w:t>
      </w:r>
    </w:p>
    <w:p w:rsidR="005B2EFD" w:rsidRDefault="005B2EFD">
      <w:pPr>
        <w:spacing w:line="360" w:lineRule="auto"/>
        <w:jc w:val="both"/>
        <w:rPr>
          <w:sz w:val="28"/>
        </w:rPr>
      </w:pPr>
    </w:p>
    <w:p w:rsidR="005B2EFD" w:rsidRDefault="005B2EFD">
      <w:pPr>
        <w:spacing w:line="360" w:lineRule="auto"/>
        <w:jc w:val="both"/>
        <w:rPr>
          <w:sz w:val="28"/>
        </w:rPr>
      </w:pPr>
    </w:p>
    <w:p w:rsidR="005B2EFD" w:rsidRDefault="005B2EFD">
      <w:pPr>
        <w:pStyle w:val="2"/>
        <w:spacing w:line="360" w:lineRule="auto"/>
      </w:pPr>
      <w:r>
        <w:t>МУТАЦИОННЫЙ ПРОЦЕСС</w:t>
      </w:r>
    </w:p>
    <w:p w:rsidR="005B2EFD" w:rsidRDefault="005B2EFD">
      <w:pPr>
        <w:spacing w:line="360" w:lineRule="auto"/>
        <w:jc w:val="both"/>
        <w:rPr>
          <w:sz w:val="28"/>
        </w:rPr>
      </w:pPr>
    </w:p>
    <w:p w:rsidR="005B2EFD" w:rsidRDefault="005B2EFD">
      <w:pPr>
        <w:spacing w:line="360" w:lineRule="auto"/>
        <w:jc w:val="both"/>
        <w:rPr>
          <w:sz w:val="28"/>
        </w:rPr>
      </w:pPr>
      <w:r>
        <w:rPr>
          <w:sz w:val="28"/>
        </w:rPr>
        <w:tab/>
        <w:t>Большой вклад в популяционную генетику внес русский ученый С. С. Четвериков, обративший внимание на насыщенность природных популяций рецессивными мутациями, а также на колебания частоты генов в популяциях в зависимости от действия факторов внешней среды.</w:t>
      </w:r>
    </w:p>
    <w:p w:rsidR="005B2EFD" w:rsidRDefault="005B2EFD">
      <w:pPr>
        <w:pStyle w:val="a3"/>
        <w:spacing w:line="360" w:lineRule="auto"/>
      </w:pPr>
      <w:r>
        <w:tab/>
        <w:t>Мутационный процесс, изменяя частоту одного аллеля по отношению к другому, оказывает на генофонд популяции прямое действие. За счет мутантных аллелей происходит формирование резерва наследственной изменчивости. Благодаря мутационному процессу поддерживается высокий уровень наследственного разнообразия природных популяций. Совокупность аллелей, возникающих в результате мутаций, составляет элементарный эволюционный материал.</w:t>
      </w:r>
    </w:p>
    <w:p w:rsidR="005B2EFD" w:rsidRDefault="005B2EFD">
      <w:pPr>
        <w:spacing w:line="360" w:lineRule="auto"/>
        <w:jc w:val="both"/>
        <w:rPr>
          <w:sz w:val="28"/>
        </w:rPr>
      </w:pPr>
      <w:r>
        <w:rPr>
          <w:sz w:val="28"/>
        </w:rPr>
        <w:tab/>
        <w:t>Большинство мутаций первоначально оказывает на фенотип особей неблагоприятное действие. В силу рецессивности мутантные аллели обычно присутствуют в генофондах популяций в гетерозиготных по соответствующему локусу генотипах.</w:t>
      </w:r>
    </w:p>
    <w:p w:rsidR="005B2EFD" w:rsidRDefault="005B2EFD">
      <w:pPr>
        <w:spacing w:line="360" w:lineRule="auto"/>
        <w:jc w:val="both"/>
        <w:rPr>
          <w:sz w:val="28"/>
        </w:rPr>
      </w:pPr>
      <w:r>
        <w:rPr>
          <w:sz w:val="28"/>
        </w:rPr>
        <w:tab/>
        <w:t>Благодаря этому достигается тройственный положительный результат: 1) исключается непосредственное отрицательное влияние мутантного аллеля на фенотипическое выражение признака, контролируемого данным геном; 2) сохраняются нейтральные мутации, не имеющие приспособительной ценности в настоящих условиях существования, но которые смогут приобрести такую ценность в будущем; 3) накапливаются некоторые неблагоприятные мутации, которые в гетерозиготном состоянии нередко повышают относительную жизнеспособность организмов (эффект гетерозиса). Таким образом, создается резерв наследственной изменчивости.</w:t>
      </w:r>
    </w:p>
    <w:p w:rsidR="005B2EFD" w:rsidRDefault="005B2EFD">
      <w:pPr>
        <w:spacing w:line="360" w:lineRule="auto"/>
        <w:jc w:val="both"/>
        <w:rPr>
          <w:sz w:val="28"/>
        </w:rPr>
      </w:pPr>
    </w:p>
    <w:p w:rsidR="005B2EFD" w:rsidRDefault="005B2EFD">
      <w:pPr>
        <w:spacing w:line="360" w:lineRule="auto"/>
        <w:jc w:val="both"/>
        <w:rPr>
          <w:sz w:val="28"/>
        </w:rPr>
      </w:pPr>
    </w:p>
    <w:p w:rsidR="005B2EFD" w:rsidRDefault="005B2EFD">
      <w:pPr>
        <w:pStyle w:val="2"/>
        <w:spacing w:line="360" w:lineRule="auto"/>
      </w:pPr>
      <w:r>
        <w:t>НЕСЛУЧАЙНОЕ СКРЕЩИВАНИЕ</w:t>
      </w:r>
    </w:p>
    <w:p w:rsidR="005B2EFD" w:rsidRDefault="005B2EFD">
      <w:pPr>
        <w:spacing w:line="360" w:lineRule="auto"/>
        <w:jc w:val="both"/>
        <w:rPr>
          <w:sz w:val="28"/>
        </w:rPr>
      </w:pPr>
    </w:p>
    <w:p w:rsidR="005B2EFD" w:rsidRDefault="005B2EFD">
      <w:pPr>
        <w:pStyle w:val="a3"/>
        <w:spacing w:line="360" w:lineRule="auto"/>
      </w:pPr>
      <w:r>
        <w:tab/>
        <w:t>В большинстве природных популяций спаривание происходит неслучайным образом. Во всех тех случаях, когда наличие одного или нескольких наследуемых признаков повышает вероятность успешного оплодотворения гамет, имеет место половой отбор. У растений и животных существует много структурных и поведенческих механизмов, исключающих чисто случайный подбор родительских особей. Например, цветки, у которых лепестки крупнее и нектара больше, чем обычно, вероятно будут привлекать больше насекомых, что повысит вероятность опыления и оплодотворения. Характер окраски насекомых, рыб и птиц и особенности их поведения, связанные с постройкой гнезда, охраной территории и брачными церемониями, повышают избирательность при скрещивании.</w:t>
      </w:r>
    </w:p>
    <w:p w:rsidR="005B2EFD" w:rsidRDefault="005B2EFD">
      <w:pPr>
        <w:spacing w:line="360" w:lineRule="auto"/>
        <w:jc w:val="both"/>
        <w:rPr>
          <w:sz w:val="28"/>
        </w:rPr>
      </w:pPr>
      <w:r>
        <w:rPr>
          <w:sz w:val="28"/>
        </w:rPr>
        <w:tab/>
        <w:t>Таким образом, половой отбор как механизм избирательного скрещивания обеспечивает некоторым особям более высокий репродуктивный потенциал, в результате чего вероятность передачи генов этих особей следующему поколению повышается. Репродуктивный потенциал особей с менее благоприятными признаками понижен, и передача их аллелей последующим поколениям происходит реже.</w:t>
      </w:r>
    </w:p>
    <w:p w:rsidR="005B2EFD" w:rsidRDefault="005B2EFD">
      <w:pPr>
        <w:spacing w:line="360" w:lineRule="auto"/>
        <w:jc w:val="both"/>
        <w:rPr>
          <w:sz w:val="28"/>
        </w:rPr>
      </w:pPr>
    </w:p>
    <w:p w:rsidR="005B2EFD" w:rsidRDefault="005B2EFD">
      <w:pPr>
        <w:spacing w:line="360" w:lineRule="auto"/>
        <w:jc w:val="both"/>
        <w:rPr>
          <w:sz w:val="28"/>
        </w:rPr>
      </w:pPr>
    </w:p>
    <w:p w:rsidR="005B2EFD" w:rsidRDefault="005B2EFD">
      <w:pPr>
        <w:pStyle w:val="2"/>
        <w:spacing w:line="360" w:lineRule="auto"/>
      </w:pPr>
      <w:r>
        <w:t>ДРЕЙФ ГЕНОВ</w:t>
      </w:r>
    </w:p>
    <w:p w:rsidR="005B2EFD" w:rsidRDefault="005B2EFD">
      <w:pPr>
        <w:spacing w:line="360" w:lineRule="auto"/>
        <w:jc w:val="both"/>
        <w:rPr>
          <w:sz w:val="28"/>
        </w:rPr>
      </w:pPr>
    </w:p>
    <w:p w:rsidR="005B2EFD" w:rsidRDefault="005B2EFD">
      <w:pPr>
        <w:spacing w:line="360" w:lineRule="auto"/>
        <w:jc w:val="both"/>
        <w:rPr>
          <w:sz w:val="28"/>
        </w:rPr>
      </w:pPr>
      <w:r>
        <w:rPr>
          <w:sz w:val="28"/>
        </w:rPr>
        <w:tab/>
        <w:t xml:space="preserve">О дрейфе генов говорят в тех случаях, когда изменение частоты генов в популяциях бывают случайными и не зависят от естественного отбора. Случайный </w:t>
      </w:r>
      <w:r>
        <w:rPr>
          <w:i/>
          <w:iCs/>
          <w:sz w:val="28"/>
        </w:rPr>
        <w:t>дрейф генов</w:t>
      </w:r>
      <w:r>
        <w:rPr>
          <w:sz w:val="28"/>
        </w:rPr>
        <w:t xml:space="preserve"> или генетико-автоматические процессы, или эффект Сьюэлла Райта, может служить важным механизмом эволюционных изменений в небольших и изолированных популяциях. В небольшой популяции могут быть представлены не все аллели, типичные для данного вида.</w:t>
      </w:r>
    </w:p>
    <w:p w:rsidR="005B2EFD" w:rsidRDefault="005B2EFD">
      <w:pPr>
        <w:spacing w:line="360" w:lineRule="auto"/>
        <w:jc w:val="both"/>
        <w:rPr>
          <w:sz w:val="28"/>
        </w:rPr>
      </w:pPr>
      <w:r>
        <w:rPr>
          <w:sz w:val="28"/>
        </w:rPr>
        <w:tab/>
        <w:t>Генетический дрейф может возникнуть при отделении новой популяции от родительской из-за того, что процент определенных аллелей среди отделившихся особей будет иным, чем в исходной популяции. Например, некий аллель встречается в популяции в 1% случаев. Допустим, что 10 животных из этой популяции были занесены на изолированный остров и там образовали новую популяцию. Если среди этих десяти одно было носителем данного аллеля, то его частота в новой популяции будет составлять уже 10%. Если же не было ни одного, то в образовавшейся популяции этот аллель будет отсутствовать.</w:t>
      </w:r>
    </w:p>
    <w:p w:rsidR="005B2EFD" w:rsidRDefault="005B2EFD">
      <w:pPr>
        <w:spacing w:line="360" w:lineRule="auto"/>
        <w:jc w:val="both"/>
        <w:rPr>
          <w:sz w:val="28"/>
        </w:rPr>
      </w:pPr>
      <w:r>
        <w:rPr>
          <w:sz w:val="28"/>
        </w:rPr>
        <w:tab/>
        <w:t xml:space="preserve">Или же, например, если данный аллель встречался в популяции из 1000000 особей с частотой, допустим 1% (т.е. </w:t>
      </w:r>
      <w:r>
        <w:rPr>
          <w:i/>
          <w:iCs/>
          <w:sz w:val="28"/>
          <w:lang w:val="en-US"/>
        </w:rPr>
        <w:t>q</w:t>
      </w:r>
      <w:r>
        <w:rPr>
          <w:sz w:val="28"/>
        </w:rPr>
        <w:t xml:space="preserve"> = 0,01), то им будет обладать 10000 особей; а в популяции состоящей из 100 особей, этот аллель будет иметься только у одной особи, так что вероятность его случайной утраты в малой популяции (например, в результате преждевременной гибели особи – единственного носителя данного аллеля в популяции) будет гораздо выше.</w:t>
      </w:r>
    </w:p>
    <w:p w:rsidR="005B2EFD" w:rsidRDefault="005B2EFD">
      <w:pPr>
        <w:spacing w:line="360" w:lineRule="auto"/>
        <w:jc w:val="both"/>
        <w:rPr>
          <w:sz w:val="28"/>
        </w:rPr>
      </w:pPr>
      <w:r>
        <w:rPr>
          <w:sz w:val="28"/>
        </w:rPr>
        <w:tab/>
        <w:t xml:space="preserve">С дрейфом генов связано явление, известное под названием </w:t>
      </w:r>
      <w:r>
        <w:rPr>
          <w:i/>
          <w:iCs/>
          <w:sz w:val="28"/>
        </w:rPr>
        <w:t>принципа основателя</w:t>
      </w:r>
      <w:r>
        <w:rPr>
          <w:sz w:val="28"/>
        </w:rPr>
        <w:t xml:space="preserve">. Оно состоит в том, что при отделении от родительской популяции небольшой ее части последняя может случайно оказаться не вполне типичной по своему аллельному составу. Некоторые аллели в ней могут отсутствовать, а другие будут представлены с непропорционально высокой частотой. Постоянное скрещивание внутри такой </w:t>
      </w:r>
      <w:r>
        <w:rPr>
          <w:i/>
          <w:iCs/>
          <w:sz w:val="28"/>
        </w:rPr>
        <w:t xml:space="preserve">пионерной </w:t>
      </w:r>
      <w:r>
        <w:rPr>
          <w:sz w:val="28"/>
        </w:rPr>
        <w:t>популяции приведет к созданию генофонда, отличающегося по частотам аллелей от генофонда исходной родительской популяции. Дрейф генов обычно снижает генетическую изменчивость в популяции, главным образом в результате утраты тех аллелей, которые встречаются редко. Суть дрейфа генов в том, что из-за случайных колебаний один из аллелей может вообще выпасть из популяции и она окажется по данному гену гомозиготной. В результате происходит гомозиготизация особей и затухание изменчивости. Это открывает путь случайной дифференцировке популяций вплоть до видового обособления.</w:t>
      </w:r>
    </w:p>
    <w:p w:rsidR="005B2EFD" w:rsidRDefault="005B2EFD">
      <w:pPr>
        <w:spacing w:line="360" w:lineRule="auto"/>
        <w:jc w:val="both"/>
        <w:rPr>
          <w:sz w:val="28"/>
        </w:rPr>
      </w:pPr>
      <w:r>
        <w:rPr>
          <w:sz w:val="28"/>
        </w:rPr>
        <w:tab/>
      </w:r>
    </w:p>
    <w:p w:rsidR="005B2EFD" w:rsidRDefault="005B2EFD">
      <w:pPr>
        <w:spacing w:line="360" w:lineRule="auto"/>
        <w:jc w:val="both"/>
        <w:rPr>
          <w:sz w:val="28"/>
        </w:rPr>
      </w:pPr>
    </w:p>
    <w:p w:rsidR="005B2EFD" w:rsidRDefault="005B2EFD">
      <w:pPr>
        <w:pStyle w:val="2"/>
        <w:spacing w:line="360" w:lineRule="auto"/>
      </w:pPr>
      <w:r>
        <w:t>ПОТОК ГЕНОВ</w:t>
      </w:r>
    </w:p>
    <w:p w:rsidR="005B2EFD" w:rsidRDefault="005B2EFD">
      <w:pPr>
        <w:spacing w:line="360" w:lineRule="auto"/>
        <w:jc w:val="both"/>
        <w:rPr>
          <w:sz w:val="28"/>
        </w:rPr>
      </w:pPr>
    </w:p>
    <w:p w:rsidR="005B2EFD" w:rsidRDefault="005B2EFD">
      <w:pPr>
        <w:spacing w:line="360" w:lineRule="auto"/>
        <w:jc w:val="both"/>
        <w:rPr>
          <w:sz w:val="28"/>
        </w:rPr>
      </w:pPr>
      <w:r>
        <w:rPr>
          <w:sz w:val="28"/>
        </w:rPr>
        <w:tab/>
      </w:r>
      <w:r>
        <w:rPr>
          <w:i/>
          <w:iCs/>
          <w:sz w:val="28"/>
        </w:rPr>
        <w:t xml:space="preserve">Поток генов </w:t>
      </w:r>
      <w:r>
        <w:rPr>
          <w:sz w:val="28"/>
        </w:rPr>
        <w:t>– это перемещение аллелей из одной популяции в другую в результате скрещивания между членами этих двух популяций. Случайное внесение новых аллелей в популяцию – реципиента и удаление их из популяции – донора изменяет частоту аллелей в обеих популяциях и ведет к повышению генетической изменчивости. Несмотря на то, что поток генов вносит в популяции генетическую изменчивость, в смысле эволюционного изменения его действие оказывается консервативным. Распространяя мутантные аллели по всем популяциям, поток генов приводит к тому, что все популяции данного вида приобретают общий генофонд, т.е. различия между популяциями уменьшаются.</w:t>
      </w:r>
    </w:p>
    <w:p w:rsidR="005B2EFD" w:rsidRDefault="005B2EFD">
      <w:pPr>
        <w:spacing w:line="360" w:lineRule="auto"/>
        <w:jc w:val="both"/>
        <w:rPr>
          <w:sz w:val="28"/>
        </w:rPr>
      </w:pPr>
    </w:p>
    <w:p w:rsidR="005B2EFD" w:rsidRDefault="005B2EFD">
      <w:pPr>
        <w:spacing w:line="360" w:lineRule="auto"/>
        <w:jc w:val="both"/>
        <w:rPr>
          <w:sz w:val="28"/>
        </w:rPr>
      </w:pPr>
    </w:p>
    <w:p w:rsidR="005B2EFD" w:rsidRDefault="005B2EFD">
      <w:pPr>
        <w:spacing w:line="360" w:lineRule="auto"/>
        <w:jc w:val="center"/>
        <w:rPr>
          <w:sz w:val="28"/>
        </w:rPr>
      </w:pPr>
      <w:r>
        <w:rPr>
          <w:sz w:val="28"/>
        </w:rPr>
        <w:t>_______________________________</w:t>
      </w:r>
    </w:p>
    <w:p w:rsidR="005B2EFD" w:rsidRDefault="005B2EFD">
      <w:pPr>
        <w:spacing w:line="360" w:lineRule="auto"/>
        <w:jc w:val="center"/>
        <w:rPr>
          <w:sz w:val="28"/>
        </w:rPr>
      </w:pPr>
    </w:p>
    <w:p w:rsidR="005B2EFD" w:rsidRDefault="005B2EFD">
      <w:pPr>
        <w:spacing w:line="360" w:lineRule="auto"/>
        <w:jc w:val="both"/>
        <w:rPr>
          <w:sz w:val="28"/>
        </w:rPr>
      </w:pPr>
      <w:r>
        <w:rPr>
          <w:sz w:val="28"/>
        </w:rPr>
        <w:tab/>
        <w:t xml:space="preserve">Таким образом, изменение частоты генов, вызванные теми или иными факторами внешней среды, служат основой возникновения различий между популяциями и в дальнейшем обуславливают преобразование их в новые виды. Поэтому изменения популяций в ходе естественного отбора называют </w:t>
      </w:r>
      <w:r>
        <w:rPr>
          <w:i/>
          <w:iCs/>
          <w:sz w:val="28"/>
        </w:rPr>
        <w:t>микроэволюцией</w:t>
      </w:r>
      <w:r>
        <w:rPr>
          <w:sz w:val="28"/>
        </w:rPr>
        <w:t xml:space="preserve">. </w:t>
      </w:r>
    </w:p>
    <w:p w:rsidR="005B2EFD" w:rsidRDefault="005B2EFD">
      <w:pPr>
        <w:spacing w:line="360" w:lineRule="auto"/>
        <w:jc w:val="both"/>
        <w:rPr>
          <w:sz w:val="28"/>
        </w:rPr>
      </w:pPr>
    </w:p>
    <w:p w:rsidR="005B2EFD" w:rsidRDefault="005B2EFD">
      <w:pPr>
        <w:pStyle w:val="2"/>
        <w:spacing w:line="360" w:lineRule="auto"/>
      </w:pPr>
      <w:r>
        <w:br w:type="page"/>
        <w:t>ЛИТЕРАТУРА</w:t>
      </w:r>
    </w:p>
    <w:p w:rsidR="005B2EFD" w:rsidRDefault="005B2EFD">
      <w:pPr>
        <w:spacing w:line="360" w:lineRule="auto"/>
        <w:jc w:val="both"/>
        <w:rPr>
          <w:sz w:val="28"/>
        </w:rPr>
      </w:pPr>
    </w:p>
    <w:p w:rsidR="005B2EFD" w:rsidRDefault="005B2EFD">
      <w:pPr>
        <w:numPr>
          <w:ilvl w:val="0"/>
          <w:numId w:val="1"/>
        </w:numPr>
        <w:spacing w:line="360" w:lineRule="auto"/>
        <w:jc w:val="both"/>
        <w:rPr>
          <w:sz w:val="28"/>
        </w:rPr>
      </w:pPr>
      <w:r>
        <w:rPr>
          <w:sz w:val="28"/>
        </w:rPr>
        <w:t>Грин Н., Стаут У., Тейлор Д. «Биология» в 3-х тт. М. 1993</w:t>
      </w:r>
    </w:p>
    <w:p w:rsidR="005B2EFD" w:rsidRDefault="005B2EFD">
      <w:pPr>
        <w:numPr>
          <w:ilvl w:val="0"/>
          <w:numId w:val="1"/>
        </w:numPr>
        <w:spacing w:line="360" w:lineRule="auto"/>
        <w:jc w:val="both"/>
        <w:rPr>
          <w:sz w:val="28"/>
        </w:rPr>
      </w:pPr>
      <w:r>
        <w:rPr>
          <w:sz w:val="28"/>
        </w:rPr>
        <w:t>Чебышев Н.В., Кузнецов С.В., Зайчикова С.Г., Барабанов Е.И. «Эволюция и экология». М. 1995</w:t>
      </w:r>
    </w:p>
    <w:p w:rsidR="005B2EFD" w:rsidRDefault="005B2EFD">
      <w:pPr>
        <w:numPr>
          <w:ilvl w:val="0"/>
          <w:numId w:val="1"/>
        </w:numPr>
        <w:spacing w:line="360" w:lineRule="auto"/>
        <w:jc w:val="both"/>
        <w:rPr>
          <w:sz w:val="28"/>
        </w:rPr>
      </w:pPr>
      <w:r>
        <w:rPr>
          <w:sz w:val="28"/>
        </w:rPr>
        <w:t>Мамонтов С.Г., Захаров В.Г. «Общая биология». М. 1996</w:t>
      </w:r>
    </w:p>
    <w:p w:rsidR="005B2EFD" w:rsidRDefault="005B2EFD">
      <w:pPr>
        <w:numPr>
          <w:ilvl w:val="0"/>
          <w:numId w:val="1"/>
        </w:numPr>
        <w:spacing w:line="360" w:lineRule="auto"/>
        <w:jc w:val="both"/>
        <w:rPr>
          <w:sz w:val="28"/>
        </w:rPr>
      </w:pPr>
      <w:r>
        <w:rPr>
          <w:sz w:val="28"/>
        </w:rPr>
        <w:t>Слюсарев А.А. «Биология с общей генетикой». М. 1979</w:t>
      </w:r>
    </w:p>
    <w:p w:rsidR="005B2EFD" w:rsidRDefault="005B2EFD">
      <w:pPr>
        <w:numPr>
          <w:ilvl w:val="0"/>
          <w:numId w:val="1"/>
        </w:numPr>
        <w:spacing w:line="360" w:lineRule="auto"/>
        <w:jc w:val="both"/>
        <w:rPr>
          <w:sz w:val="28"/>
        </w:rPr>
      </w:pPr>
      <w:r>
        <w:rPr>
          <w:sz w:val="28"/>
        </w:rPr>
        <w:t>Каменский А.А., Соколова Н.А., Титов С.А. «Биология. Ответы на вопросы». М. 1998</w:t>
      </w:r>
    </w:p>
    <w:p w:rsidR="005B2EFD" w:rsidRDefault="005B2EFD">
      <w:pPr>
        <w:numPr>
          <w:ilvl w:val="0"/>
          <w:numId w:val="1"/>
        </w:numPr>
        <w:spacing w:line="360" w:lineRule="auto"/>
        <w:jc w:val="both"/>
        <w:rPr>
          <w:sz w:val="28"/>
        </w:rPr>
      </w:pPr>
      <w:r>
        <w:rPr>
          <w:sz w:val="28"/>
        </w:rPr>
        <w:t>«Биология» под ред. проф. Ярыгина В.Н. М. 1997</w:t>
      </w:r>
    </w:p>
    <w:p w:rsidR="005B2EFD" w:rsidRDefault="005B2EFD">
      <w:pPr>
        <w:numPr>
          <w:ilvl w:val="0"/>
          <w:numId w:val="1"/>
        </w:numPr>
        <w:spacing w:line="360" w:lineRule="auto"/>
        <w:jc w:val="both"/>
        <w:rPr>
          <w:sz w:val="28"/>
        </w:rPr>
      </w:pPr>
      <w:r>
        <w:rPr>
          <w:sz w:val="28"/>
        </w:rPr>
        <w:t>Пуговкин А.П., Пуговкина Н.А. «Основы общей биологии». СПб. 1995</w:t>
      </w:r>
    </w:p>
    <w:p w:rsidR="005B2EFD" w:rsidRDefault="005B2EFD">
      <w:pPr>
        <w:spacing w:line="360" w:lineRule="auto"/>
        <w:jc w:val="both"/>
        <w:rPr>
          <w:sz w:val="28"/>
        </w:rPr>
      </w:pPr>
    </w:p>
    <w:p w:rsidR="005B2EFD" w:rsidRDefault="005B2EFD">
      <w:pPr>
        <w:spacing w:line="360" w:lineRule="auto"/>
        <w:jc w:val="both"/>
        <w:rPr>
          <w:sz w:val="28"/>
        </w:rPr>
      </w:pPr>
      <w:bookmarkStart w:id="0" w:name="_GoBack"/>
      <w:bookmarkEnd w:id="0"/>
    </w:p>
    <w:sectPr w:rsidR="005B2EF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1D13180E"/>
    <w:multiLevelType w:val="hybridMultilevel"/>
    <w:tmpl w:val="2B08450C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revisionView w:markup="0"/>
  <w:doNotTrackMoves/>
  <w:doNotTrackFormatting/>
  <w:defaultTabStop w:val="708"/>
  <w:noPunctuationKerning/>
  <w:characterSpacingControl w:val="doNotCompress"/>
  <w:compat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1F2BE9"/>
    <w:rsid w:val="001F2BE9"/>
    <w:rsid w:val="005B2EFD"/>
    <w:rsid w:val="00BE79D7"/>
    <w:rsid w:val="00BF79F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42"/>
    <o:shapelayout v:ext="edit">
      <o:idmap v:ext="edit" data="1"/>
    </o:shapelayout>
  </w:shapeDefaults>
  <w:decimalSymbol w:val=","/>
  <w:listSeparator w:val=";"/>
  <w15:chartTrackingRefBased/>
  <w15:docId w15:val="{ED603ECD-3BAD-47B0-827B-53091461036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Pr>
      <w:sz w:val="24"/>
      <w:szCs w:val="24"/>
    </w:rPr>
  </w:style>
  <w:style w:type="paragraph" w:styleId="1">
    <w:name w:val="heading 1"/>
    <w:basedOn w:val="a"/>
    <w:next w:val="a"/>
    <w:qFormat/>
    <w:pPr>
      <w:keepNext/>
      <w:jc w:val="both"/>
      <w:outlineLvl w:val="0"/>
    </w:pPr>
    <w:rPr>
      <w:sz w:val="28"/>
    </w:rPr>
  </w:style>
  <w:style w:type="paragraph" w:styleId="2">
    <w:name w:val="heading 2"/>
    <w:basedOn w:val="a"/>
    <w:next w:val="a"/>
    <w:qFormat/>
    <w:pPr>
      <w:keepNext/>
      <w:jc w:val="center"/>
      <w:outlineLvl w:val="1"/>
    </w:pPr>
    <w:rPr>
      <w:sz w:val="28"/>
    </w:rPr>
  </w:style>
  <w:style w:type="paragraph" w:styleId="3">
    <w:name w:val="heading 3"/>
    <w:basedOn w:val="a"/>
    <w:next w:val="a"/>
    <w:qFormat/>
    <w:pPr>
      <w:keepNext/>
      <w:jc w:val="right"/>
      <w:outlineLvl w:val="2"/>
    </w:pPr>
    <w:rPr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semiHidden/>
    <w:pPr>
      <w:jc w:val="both"/>
    </w:pPr>
    <w:rPr>
      <w:sz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wmf"/><Relationship Id="rId13" Type="http://schemas.openxmlformats.org/officeDocument/2006/relationships/image" Target="media/image9.wmf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3.wmf"/><Relationship Id="rId12" Type="http://schemas.openxmlformats.org/officeDocument/2006/relationships/image" Target="media/image8.wmf"/><Relationship Id="rId17" Type="http://schemas.openxmlformats.org/officeDocument/2006/relationships/image" Target="media/image13.wmf"/><Relationship Id="rId2" Type="http://schemas.openxmlformats.org/officeDocument/2006/relationships/styles" Target="styles.xml"/><Relationship Id="rId16" Type="http://schemas.openxmlformats.org/officeDocument/2006/relationships/image" Target="media/image12.wmf"/><Relationship Id="rId1" Type="http://schemas.openxmlformats.org/officeDocument/2006/relationships/numbering" Target="numbering.xml"/><Relationship Id="rId6" Type="http://schemas.openxmlformats.org/officeDocument/2006/relationships/image" Target="media/image2.wmf"/><Relationship Id="rId11" Type="http://schemas.openxmlformats.org/officeDocument/2006/relationships/image" Target="media/image7.wmf"/><Relationship Id="rId5" Type="http://schemas.openxmlformats.org/officeDocument/2006/relationships/image" Target="media/image1.wmf"/><Relationship Id="rId15" Type="http://schemas.openxmlformats.org/officeDocument/2006/relationships/image" Target="media/image11.wmf"/><Relationship Id="rId10" Type="http://schemas.openxmlformats.org/officeDocument/2006/relationships/image" Target="media/image6.wmf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image" Target="media/image5.wmf"/><Relationship Id="rId14" Type="http://schemas.openxmlformats.org/officeDocument/2006/relationships/image" Target="media/image10.wmf"/></Relationships>
</file>

<file path=word/theme/theme1.xml><?xml version="1.0" encoding="utf-8"?>
<a:theme xmlns:a="http://schemas.openxmlformats.org/drawingml/2006/main" name="Тема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2749</Words>
  <Characters>15673</Characters>
  <Application>Microsoft Office Word</Application>
  <DocSecurity>0</DocSecurity>
  <Lines>130</Lines>
  <Paragraphs>36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МОСКОВСКАЯ МЕДИЦИНСКАЯ АКАДЕМИЯ ИМ</vt:lpstr>
    </vt:vector>
  </TitlesOfParts>
  <Company/>
  <LinksUpToDate>false</LinksUpToDate>
  <CharactersWithSpaces>18386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МОСКОВСКАЯ МЕДИЦИНСКАЯ АКАДЕМИЯ ИМ</dc:title>
  <dc:subject/>
  <dc:creator>AGS</dc:creator>
  <cp:keywords/>
  <dc:description/>
  <cp:lastModifiedBy>Irina</cp:lastModifiedBy>
  <cp:revision>2</cp:revision>
  <cp:lastPrinted>2001-05-08T15:05:00Z</cp:lastPrinted>
  <dcterms:created xsi:type="dcterms:W3CDTF">2014-08-03T16:59:00Z</dcterms:created>
  <dcterms:modified xsi:type="dcterms:W3CDTF">2014-08-03T16:59:00Z</dcterms:modified>
</cp:coreProperties>
</file>