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Default="00867717" w:rsidP="00867717">
      <w:pPr>
        <w:pStyle w:val="aff5"/>
      </w:pPr>
    </w:p>
    <w:p w:rsidR="00867717" w:rsidRPr="00867717" w:rsidRDefault="00B06B99" w:rsidP="00867717">
      <w:pPr>
        <w:pStyle w:val="aff5"/>
      </w:pPr>
      <w:r w:rsidRPr="00867717">
        <w:t>Основные особенности совместной деятельности в ВЭД</w:t>
      </w:r>
    </w:p>
    <w:p w:rsidR="00867717" w:rsidRDefault="00867717" w:rsidP="00867717">
      <w:pPr>
        <w:pStyle w:val="afd"/>
      </w:pPr>
      <w:r>
        <w:br w:type="page"/>
        <w:t>Содержание</w:t>
      </w:r>
    </w:p>
    <w:p w:rsidR="00867717" w:rsidRDefault="00867717" w:rsidP="00867717">
      <w:pPr>
        <w:pStyle w:val="afd"/>
      </w:pPr>
    </w:p>
    <w:p w:rsidR="00867717" w:rsidRDefault="00867717">
      <w:pPr>
        <w:pStyle w:val="22"/>
        <w:rPr>
          <w:smallCaps w:val="0"/>
          <w:noProof/>
          <w:sz w:val="24"/>
          <w:szCs w:val="24"/>
        </w:rPr>
      </w:pPr>
      <w:r w:rsidRPr="00BB7DF1">
        <w:rPr>
          <w:rStyle w:val="af0"/>
          <w:noProof/>
        </w:rPr>
        <w:t>Организационные варианты совместной деятельности за рубежом</w:t>
      </w:r>
    </w:p>
    <w:p w:rsidR="00867717" w:rsidRDefault="00867717">
      <w:pPr>
        <w:pStyle w:val="22"/>
        <w:rPr>
          <w:smallCaps w:val="0"/>
          <w:noProof/>
          <w:sz w:val="24"/>
          <w:szCs w:val="24"/>
        </w:rPr>
      </w:pPr>
      <w:r w:rsidRPr="00BB7DF1">
        <w:rPr>
          <w:rStyle w:val="af0"/>
          <w:noProof/>
        </w:rPr>
        <w:t>Сущность простого товарищества без образования юридического лица в РФ</w:t>
      </w:r>
    </w:p>
    <w:p w:rsidR="00867717" w:rsidRDefault="00867717">
      <w:pPr>
        <w:pStyle w:val="22"/>
        <w:rPr>
          <w:smallCaps w:val="0"/>
          <w:noProof/>
          <w:sz w:val="24"/>
          <w:szCs w:val="24"/>
        </w:rPr>
      </w:pPr>
      <w:r w:rsidRPr="00BB7DF1">
        <w:rPr>
          <w:rStyle w:val="af0"/>
          <w:noProof/>
        </w:rPr>
        <w:t>Развитие правовых основ бухгалтерского учета совместной деятельности в России</w:t>
      </w:r>
    </w:p>
    <w:p w:rsidR="00867717" w:rsidRPr="00867717" w:rsidRDefault="00867717" w:rsidP="00867717">
      <w:pPr>
        <w:pStyle w:val="2"/>
      </w:pPr>
      <w:r>
        <w:br w:type="page"/>
      </w:r>
      <w:bookmarkStart w:id="0" w:name="_Toc262642536"/>
      <w:r w:rsidR="00C63B5D" w:rsidRPr="00867717">
        <w:t>Организационные варианты совместной деятельности за рубежом</w:t>
      </w:r>
      <w:bookmarkEnd w:id="0"/>
    </w:p>
    <w:p w:rsidR="00867717" w:rsidRDefault="00867717" w:rsidP="00867717">
      <w:pPr>
        <w:ind w:firstLine="709"/>
      </w:pPr>
    </w:p>
    <w:p w:rsidR="00867717" w:rsidRDefault="00EB2037" w:rsidP="00867717">
      <w:pPr>
        <w:ind w:firstLine="709"/>
      </w:pPr>
      <w:r w:rsidRPr="00867717">
        <w:t>В зарубежной практике используются следующие варианты совместной предпринимательской деятельности</w:t>
      </w:r>
      <w:r w:rsidR="00867717" w:rsidRPr="00867717">
        <w:t xml:space="preserve">: </w:t>
      </w:r>
      <w:r w:rsidRPr="00867717">
        <w:t>корпорация, товарищество письменного контракта</w:t>
      </w:r>
      <w:r w:rsidR="00867717">
        <w:t xml:space="preserve"> (</w:t>
      </w:r>
      <w:r w:rsidRPr="00867717">
        <w:t>партнерства</w:t>
      </w:r>
      <w:r w:rsidR="00867717" w:rsidRPr="00867717">
        <w:t xml:space="preserve">) </w:t>
      </w:r>
      <w:r w:rsidRPr="00867717">
        <w:t>и устного соглашения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Корпоративное совместное предприятие является наиболее сложной и развитой формой совместного предпринимательства</w:t>
      </w:r>
      <w:r w:rsidR="00867717" w:rsidRPr="00867717">
        <w:t xml:space="preserve">. </w:t>
      </w:r>
      <w:r w:rsidRPr="00867717">
        <w:t>Оно обычно имеет структуру самостоятельной компании</w:t>
      </w:r>
      <w:r w:rsidR="00867717" w:rsidRPr="00867717">
        <w:t xml:space="preserve">. </w:t>
      </w:r>
      <w:r w:rsidRPr="00867717">
        <w:t>Эта форма выбирается при наличии одного или нескольких следующих условий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если совместное предприятие достаточно большое или</w:t>
      </w:r>
      <w:r w:rsidR="008C19D1" w:rsidRPr="00867717">
        <w:t xml:space="preserve"> </w:t>
      </w:r>
      <w:r w:rsidRPr="00867717">
        <w:t>сложное, требующее создания отдельной организационной</w:t>
      </w:r>
      <w:r w:rsidR="008C19D1" w:rsidRPr="00867717">
        <w:t xml:space="preserve"> </w:t>
      </w:r>
      <w:r w:rsidRPr="00867717">
        <w:t>единицы со своим внутренним управлением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если партнеры считают целесообразным вложить на</w:t>
      </w:r>
      <w:r w:rsidR="008C19D1" w:rsidRPr="00867717">
        <w:t xml:space="preserve"> </w:t>
      </w:r>
      <w:r w:rsidRPr="00867717">
        <w:t>личные средства непосредственно в совместное предприятие и взамен получить долю капитала в новой компании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если совместное предприятие имеет долгосрочные</w:t>
      </w:r>
      <w:r w:rsidR="008C19D1" w:rsidRPr="00867717">
        <w:t xml:space="preserve"> </w:t>
      </w:r>
      <w:r w:rsidRPr="00867717">
        <w:t>задачи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Корпоративная структура работает лучше тогда, когда имеет определенную автономию в управлении, хотя и руководствуется стратегией партнеров-основателей</w:t>
      </w:r>
      <w:r w:rsidR="00867717" w:rsidRPr="00867717">
        <w:t xml:space="preserve">. </w:t>
      </w:r>
      <w:r w:rsidRPr="00867717">
        <w:t>Если стратегические условия изменяются и кому-то из партнеров участие в совместном предприятии становится невыгодным, то доля капитала в этом совместном предприятии может быть им продана, либо он может выйти из-под стратегического контроля, оставаясь пайщиком и получая прибыль от предприятия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Вторая форма делового союза представлена товариществом</w:t>
      </w:r>
      <w:r w:rsidR="00867717" w:rsidRPr="00867717">
        <w:t xml:space="preserve">. </w:t>
      </w:r>
      <w:r w:rsidRPr="00867717">
        <w:t>Это юридическая структура, которая распределяет инвестиции, прибыль, убытки и оперативную ответственность и в то же время сохраняет автономию участников</w:t>
      </w:r>
      <w:r w:rsidR="00867717" w:rsidRPr="00867717">
        <w:t xml:space="preserve">. </w:t>
      </w:r>
      <w:r w:rsidRPr="00867717">
        <w:t>Чаще всего форму товарищества выбирают более мелкие и подвижные компании и фирмы</w:t>
      </w:r>
      <w:r w:rsidR="00867717" w:rsidRPr="00867717">
        <w:t xml:space="preserve">. </w:t>
      </w:r>
      <w:r w:rsidRPr="00867717">
        <w:t>Товарищество обладает большей степенью гибкости и поэтому может быть использовано там, где требуется отдельная организация с самостоятельным управлением, а также тогда, когда союзу требуется только координационный совет без создания отдельных организаций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Обычно товарищество является владельцем какой-то собственности, например, владеет зданиями, технологией производства, правами на реализацию или производственным оборудованием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Форма товарищества наиболее часто избирается при преобладании одного или нескольких следующих условий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если союз рассчитан на срок от трех до пяти лет</w:t>
      </w:r>
      <w:r w:rsidR="00867717">
        <w:t xml:space="preserve"> (т.е.</w:t>
      </w:r>
      <w:r w:rsidR="00867717" w:rsidRPr="00867717">
        <w:t xml:space="preserve"> </w:t>
      </w:r>
      <w:r w:rsidRPr="00867717">
        <w:t>является проектно-ориентированным</w:t>
      </w:r>
      <w:r w:rsidR="00867717" w:rsidRPr="00867717">
        <w:t>);</w:t>
      </w:r>
    </w:p>
    <w:p w:rsidR="00867717" w:rsidRDefault="00EB2037" w:rsidP="00867717">
      <w:pPr>
        <w:ind w:firstLine="709"/>
      </w:pPr>
      <w:r w:rsidRPr="00867717">
        <w:t>если создание отдельной экономической единицы для</w:t>
      </w:r>
      <w:r w:rsidR="008C19D1" w:rsidRPr="00867717">
        <w:t xml:space="preserve"> </w:t>
      </w:r>
      <w:r w:rsidRPr="00867717">
        <w:t>союза желательно, но нет необходимости в постоянном управлении предприятием, хотя это может понадобиться в будущем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если на короткий промежуток времени требуются определенные обязательства по отношению друг к другу и содействие на высоком уровне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Как видно, форма товарищества удобна, поскольку обладает большей гибкостью, что является существенным фактором в ситуации нестабильности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Товарищество является менее сложным механизмом для краткосрочных соглашений, чем корпорация</w:t>
      </w:r>
      <w:r w:rsidR="00867717" w:rsidRPr="00867717">
        <w:t xml:space="preserve">. </w:t>
      </w:r>
      <w:r w:rsidRPr="00867717">
        <w:t>Совместные предприятия обычно выбирают эту структуру, так как она позволяет финансовым инвесторам участвовать в капитале на основе товарищества с ограниченной ответственностью, сохраняя контроль за участниками совместного предприятия, которые являются основными партнерами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Товарищеское соглашение также больше всего подходит для нестандартного распределения доходов</w:t>
      </w:r>
      <w:r w:rsidR="00867717" w:rsidRPr="00867717">
        <w:t xml:space="preserve">. </w:t>
      </w:r>
      <w:r w:rsidRPr="00867717">
        <w:t>Например, инвестор меньшей доли капитала может получить большую долю распределяемой прибыли, если партнеры считают это справедливым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Налоговые аспекты являются последним доводом в пользу выбора формы товарищества, потому что товарищество не облагается налогом дважды в отличие от корпорации</w:t>
      </w:r>
      <w:r w:rsidR="00867717" w:rsidRPr="00867717">
        <w:t xml:space="preserve"> - </w:t>
      </w:r>
      <w:r w:rsidRPr="00867717">
        <w:t>прибыль поступает непосредственно к партнерам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Контрактное письменное соглашение является более простой формой хозяйствования по сравнению с товариществом или корпорацией</w:t>
      </w:r>
      <w:r w:rsidR="00867717" w:rsidRPr="00867717">
        <w:t xml:space="preserve">. </w:t>
      </w:r>
      <w:r w:rsidRPr="00867717">
        <w:t>Используется для создания стратегического союза, поскольку поддерживает взаимоотношения между сторонами на почтительном расстоянии</w:t>
      </w:r>
      <w:r w:rsidR="00867717" w:rsidRPr="00867717">
        <w:t xml:space="preserve">. </w:t>
      </w:r>
      <w:r w:rsidRPr="00867717">
        <w:t>Контрактное письменное соглашение определяет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а</w:t>
      </w:r>
      <w:r w:rsidR="00867717" w:rsidRPr="00867717">
        <w:t xml:space="preserve">) </w:t>
      </w:r>
      <w:r w:rsidRPr="00867717">
        <w:t>как делится доход</w:t>
      </w:r>
      <w:r w:rsidR="00867717" w:rsidRPr="00867717">
        <w:t>;</w:t>
      </w:r>
    </w:p>
    <w:p w:rsidR="00867717" w:rsidRDefault="00DB6B85" w:rsidP="00867717">
      <w:pPr>
        <w:ind w:firstLine="709"/>
      </w:pPr>
      <w:r w:rsidRPr="00867717">
        <w:t>б</w:t>
      </w:r>
      <w:r w:rsidR="00867717" w:rsidRPr="00867717">
        <w:t xml:space="preserve">) </w:t>
      </w:r>
      <w:r w:rsidR="00EB2037" w:rsidRPr="00867717">
        <w:t>кто несет ответственность за определенные действия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</w:t>
      </w:r>
      <w:r w:rsidR="00867717" w:rsidRPr="00867717">
        <w:t xml:space="preserve">) </w:t>
      </w:r>
      <w:r w:rsidRPr="00867717">
        <w:t xml:space="preserve">кто определяет продукцию, конфиденциальную информацию и </w:t>
      </w:r>
      <w:r w:rsidR="00867717">
        <w:t>т.д.</w:t>
      </w:r>
    </w:p>
    <w:p w:rsidR="00867717" w:rsidRDefault="00EB2037" w:rsidP="00867717">
      <w:pPr>
        <w:ind w:firstLine="709"/>
      </w:pPr>
      <w:r w:rsidRPr="00867717">
        <w:t>Письменный контракт не дает полномочий участвующим лицам сверх тех, что указаны в договоре, который связывает стороны определенными правами и обязательствами</w:t>
      </w:r>
      <w:r w:rsidR="00867717" w:rsidRPr="00867717">
        <w:t xml:space="preserve">. </w:t>
      </w:r>
      <w:r w:rsidRPr="00867717">
        <w:t>Кроме того, он не создает самостоятельного экономического подразделения по юридическим и налоговым соображениям</w:t>
      </w:r>
      <w:r w:rsidR="00867717" w:rsidRPr="00867717">
        <w:t xml:space="preserve">. </w:t>
      </w:r>
      <w:r w:rsidRPr="00867717">
        <w:t>Такой вид сотрудничества носит характер партнерства, которое может носить характер неограниченной или ограниченной формы хозяйствования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Партнерство согласно своей правовой основе не является юридическим лицом, а представляет собой добровольное объединение индивидуальных предпринимателей</w:t>
      </w:r>
      <w:r w:rsidR="00867717" w:rsidRPr="00867717">
        <w:t xml:space="preserve">. </w:t>
      </w:r>
      <w:r w:rsidRPr="00867717">
        <w:t>Добровольность означает то, что ни один из партнеров не может быть включен в партнерство против его желания, и ни один из партнеров не может быть удержан в составе партнерства, если он хочет выйти из него или перепродать свою долю третьему лицу</w:t>
      </w:r>
      <w:r w:rsidR="00867717" w:rsidRPr="00867717">
        <w:t xml:space="preserve">. </w:t>
      </w:r>
      <w:r w:rsidRPr="00867717">
        <w:t>Партнерство прекращает свое существование в любое время в связи со следующими причинами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а</w:t>
      </w:r>
      <w:r w:rsidR="00867717" w:rsidRPr="00867717">
        <w:t xml:space="preserve">) </w:t>
      </w:r>
      <w:r w:rsidRPr="00867717">
        <w:t>выходом из состава партнерства одного из его членов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б</w:t>
      </w:r>
      <w:r w:rsidR="00867717" w:rsidRPr="00867717">
        <w:t xml:space="preserve">) </w:t>
      </w:r>
      <w:r w:rsidRPr="00867717">
        <w:t>в случае банкротства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</w:t>
      </w:r>
      <w:r w:rsidR="00867717" w:rsidRPr="00867717">
        <w:t xml:space="preserve">) </w:t>
      </w:r>
      <w:r w:rsidRPr="00867717">
        <w:t>в случае истечения срока договора, на который оно</w:t>
      </w:r>
      <w:r w:rsidR="00DB6B85" w:rsidRPr="00867717">
        <w:t xml:space="preserve"> </w:t>
      </w:r>
      <w:r w:rsidRPr="00867717">
        <w:t>заключалось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г</w:t>
      </w:r>
      <w:r w:rsidR="00867717" w:rsidRPr="00867717">
        <w:t xml:space="preserve">) </w:t>
      </w:r>
      <w:r w:rsidRPr="00867717">
        <w:t>других условий, оговоренных между партнерами при</w:t>
      </w:r>
      <w:r w:rsidR="00DB6B85" w:rsidRPr="00867717">
        <w:t xml:space="preserve"> </w:t>
      </w:r>
      <w:r w:rsidRPr="00867717">
        <w:t>заключении контракта</w:t>
      </w:r>
      <w:r w:rsidR="00867717">
        <w:t xml:space="preserve"> (</w:t>
      </w:r>
      <w:r w:rsidRPr="00867717">
        <w:t>договора</w:t>
      </w:r>
      <w:r w:rsidR="00867717" w:rsidRPr="00867717">
        <w:t xml:space="preserve">) </w:t>
      </w:r>
      <w:r w:rsidRPr="00867717">
        <w:t>о партнерстве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Партнерство организуется свободно, без согласия властей</w:t>
      </w:r>
      <w:r w:rsidR="00867717" w:rsidRPr="00867717">
        <w:t xml:space="preserve">. </w:t>
      </w:r>
      <w:r w:rsidRPr="00867717">
        <w:t>При организации совместного бизнеса партнеры должны четко представлять условия партнерства как хозяйственно-правовой формы организации бизнеса</w:t>
      </w:r>
      <w:r w:rsidR="00867717" w:rsidRPr="00867717">
        <w:t xml:space="preserve">. </w:t>
      </w:r>
      <w:r w:rsidRPr="00867717">
        <w:t>Для заключения партнерского соглашения составляется договор в письменной форме</w:t>
      </w:r>
      <w:r w:rsidR="00867717" w:rsidRPr="00867717">
        <w:t xml:space="preserve">. </w:t>
      </w:r>
      <w:r w:rsidRPr="00867717">
        <w:t>Поскольку между народный опыт осуществления сделок различного характера, как правило, имеет правовую основу, соглашение</w:t>
      </w:r>
      <w:r w:rsidR="00867717">
        <w:t xml:space="preserve"> (</w:t>
      </w:r>
      <w:r w:rsidRPr="00867717">
        <w:t>договор</w:t>
      </w:r>
      <w:r w:rsidR="00867717" w:rsidRPr="00867717">
        <w:t xml:space="preserve">) </w:t>
      </w:r>
      <w:r w:rsidRPr="00867717">
        <w:t>о партнерстве заверяется нотариусом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Соглашение о партнерстве содержит информацию, характеризующую объекты и субъекты, соглашения и порядок их экономических взаимоотношений, а именно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имена партнеров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права и обязанности партнеров, имеющие силу со дня</w:t>
      </w:r>
      <w:r w:rsidR="00DB6B85" w:rsidRPr="00867717">
        <w:t xml:space="preserve"> </w:t>
      </w:r>
      <w:r w:rsidRPr="00867717">
        <w:t>создания партнерства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размер инвестированного каждым партнером капитала с указанием способа оценки имущества и всех надежных</w:t>
      </w:r>
      <w:r w:rsidR="00DB6B85" w:rsidRPr="00867717">
        <w:t xml:space="preserve"> </w:t>
      </w:r>
      <w:r w:rsidRPr="00867717">
        <w:t>активов, инвестируемых в бизнес или изымаемых партнером</w:t>
      </w:r>
      <w:r w:rsidR="00DB6B85" w:rsidRPr="00867717">
        <w:t xml:space="preserve"> </w:t>
      </w:r>
      <w:r w:rsidRPr="00867717">
        <w:t>в связи с его уходом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способ распределения доходов и убытков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условия изъятия средств каждым партнером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 отношениях с другими хозяйствующими субъектами каждый партнер является представителем партнерства</w:t>
      </w:r>
      <w:r w:rsidR="00867717" w:rsidRPr="00867717">
        <w:t xml:space="preserve">. </w:t>
      </w:r>
      <w:r w:rsidRPr="00867717">
        <w:t>Он имеет право заключать сделки, не противоречащие условиям соглашения о партнерстве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Каждый из партнеров обладает неограниченной ответственностью за долги фирмы, так как он же является совладельцем имущества фирмы</w:t>
      </w:r>
      <w:r w:rsidR="00867717" w:rsidRPr="00867717">
        <w:t xml:space="preserve">. </w:t>
      </w:r>
      <w:r w:rsidRPr="00867717">
        <w:t>Собственность партнеров, внесенная в форме вклада, становится совместной</w:t>
      </w:r>
      <w:r w:rsidR="00867717" w:rsidRPr="00867717">
        <w:t xml:space="preserve">. </w:t>
      </w:r>
      <w:r w:rsidRPr="00867717">
        <w:t>В качестве вклада могут быть внесены</w:t>
      </w:r>
      <w:r w:rsidR="00867717" w:rsidRPr="00867717">
        <w:t xml:space="preserve">: </w:t>
      </w:r>
      <w:r w:rsidRPr="00867717">
        <w:t>здания, оборудование, денежные капиталы, нематериальные активы, которые оцениваются по текущей рыночной стоимости</w:t>
      </w:r>
      <w:r w:rsidR="00867717" w:rsidRPr="00867717">
        <w:t xml:space="preserve">. </w:t>
      </w:r>
      <w:r w:rsidRPr="00867717">
        <w:t>Открывается совместный счет компании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По соглашению партнеры при ведении деятельности зарабатывают прибыль, которая распределяется через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фиксированные пропорции, установленные по договоренности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установление фиксированных окладов партнерам с</w:t>
      </w:r>
      <w:r w:rsidR="00DB6B85" w:rsidRPr="00867717">
        <w:t xml:space="preserve"> </w:t>
      </w:r>
      <w:r w:rsidRPr="00867717">
        <w:t>распределением остатка</w:t>
      </w:r>
      <w:r w:rsidR="00867717">
        <w:t xml:space="preserve"> (</w:t>
      </w:r>
      <w:r w:rsidRPr="00867717">
        <w:t>прибыли или убытков</w:t>
      </w:r>
      <w:r w:rsidR="00867717" w:rsidRPr="00867717">
        <w:t xml:space="preserve">) </w:t>
      </w:r>
      <w:r w:rsidRPr="00867717">
        <w:t>в фиксированных пропорциях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установление нормы отдачи на капитал партнеров с</w:t>
      </w:r>
      <w:r w:rsidR="00DB6B85" w:rsidRPr="00867717">
        <w:t xml:space="preserve"> </w:t>
      </w:r>
      <w:r w:rsidRPr="00867717">
        <w:t>распределением остатка в фиксированных пропорциях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установление окладов плюс норма отдачи с распределением остатка в фиксированных пропорциях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Несмотря на положительные стороны неограниченного партнерства как формы предпринимательской деятельности, простор формирования и свободу деловой активности партнеров, оно имеет ряд недостатков</w:t>
      </w:r>
      <w:r w:rsidR="00867717" w:rsidRPr="00867717">
        <w:t xml:space="preserve">. </w:t>
      </w:r>
      <w:r w:rsidRPr="00867717">
        <w:t>К ним относятся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а</w:t>
      </w:r>
      <w:r w:rsidR="00867717" w:rsidRPr="00867717">
        <w:t xml:space="preserve">) </w:t>
      </w:r>
      <w:r w:rsidRPr="00867717">
        <w:t>неограниченная ответственность по результатам общей хозяйственной деятельности каждого из участников партнерского соглашения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б</w:t>
      </w:r>
      <w:r w:rsidR="00867717" w:rsidRPr="00867717">
        <w:t xml:space="preserve">) </w:t>
      </w:r>
      <w:r w:rsidRPr="00867717">
        <w:t>общее представительство, которое заключается в праве</w:t>
      </w:r>
      <w:r w:rsidR="00DB6B85" w:rsidRPr="00867717">
        <w:t xml:space="preserve"> </w:t>
      </w:r>
      <w:r w:rsidRPr="00867717">
        <w:t>каждого из партнеров представлять интересы, заключать</w:t>
      </w:r>
      <w:r w:rsidR="00DB6B85" w:rsidRPr="00867717">
        <w:t xml:space="preserve"> </w:t>
      </w:r>
      <w:r w:rsidRPr="00867717">
        <w:t>сделки от имени партнерства в целом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</w:t>
      </w:r>
      <w:r w:rsidR="00867717" w:rsidRPr="00867717">
        <w:t xml:space="preserve">) </w:t>
      </w:r>
      <w:r w:rsidRPr="00867717">
        <w:t>краткосрочность осуществления, что обусловлено предыдущим фактом общего представительства, которое приводит к убыточной финансово-экономической деятельности в</w:t>
      </w:r>
      <w:r w:rsidR="00DB6B85" w:rsidRPr="00867717">
        <w:t xml:space="preserve"> </w:t>
      </w:r>
      <w:r w:rsidRPr="00867717">
        <w:t>силу несогласованности действий участников партнерства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 связи с этим в последнее время за рубежом стала более широко развиваться форма ограниченного партнерства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 ограниченном партнерстве один из членов является генеральным партнером, а остальные</w:t>
      </w:r>
      <w:r w:rsidR="00867717" w:rsidRPr="00867717">
        <w:t xml:space="preserve"> - </w:t>
      </w:r>
      <w:r w:rsidRPr="00867717">
        <w:t>ограниченными</w:t>
      </w:r>
      <w:r w:rsidR="00867717" w:rsidRPr="00867717">
        <w:t xml:space="preserve">. </w:t>
      </w:r>
      <w:r w:rsidRPr="00867717">
        <w:t>При этом ограниченные партнеры выступают в роли инвесторов, имеющих право на получение прибыли и отвечающих по долгам фирмы только суммой вложенных средств</w:t>
      </w:r>
      <w:r w:rsidR="00867717" w:rsidRPr="00867717">
        <w:t xml:space="preserve">. </w:t>
      </w:r>
      <w:r w:rsidRPr="00867717">
        <w:t>Генеральный партнер представляет интересы партнерства, заключает договоры о сделках, осуществляет управление бизнесом, распределяет прибыль между участниками партнерства согласно условиям договора</w:t>
      </w:r>
      <w:r w:rsidR="00867717" w:rsidRPr="00867717">
        <w:t xml:space="preserve">. </w:t>
      </w:r>
      <w:r w:rsidRPr="00867717">
        <w:t>Исходя из международной практики работы партнерств, осуществление деятельности ограниченными партнерами имеют больший положительный эффект по сравнению с неограниченными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Вышеизложенное позволяет сделать обобщение, что письменное соглашение о партнерстве целесообразно в случаях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когда не предвидится никакой необходимости в организации отдельного совместного предприятия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когда компании не имели или не имеют опыта сотрудничества, что делает создание реального совместного предприятия слишком рискованным шагом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когда компании осуществляют краткосрочные по времени мероприятия, длящиеся, как правило, не более трех</w:t>
      </w:r>
      <w:r w:rsidR="002427FE" w:rsidRPr="00867717">
        <w:t xml:space="preserve"> </w:t>
      </w:r>
      <w:r w:rsidRPr="00867717">
        <w:t>лет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когда не требуется ежедневной или очень тесной координации действий в процессе реализации проекта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когда инвестиции производятся независимо каждым</w:t>
      </w:r>
      <w:r w:rsidR="002427FE" w:rsidRPr="00867717">
        <w:t xml:space="preserve"> </w:t>
      </w:r>
      <w:r w:rsidRPr="00867717">
        <w:t>отдельным партнером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Использование формы письменного контракта дает также возможность президентам каждой компании продолжать вести свое собственное дело с большой степенью самостоятельности</w:t>
      </w:r>
      <w:r w:rsidR="00867717" w:rsidRPr="00867717">
        <w:t xml:space="preserve">. </w:t>
      </w:r>
      <w:r w:rsidRPr="00867717">
        <w:t>Характер каждой компании не требует при этом никаких изменений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Фирмы в сфере услуг, в большинстве своем трудоемкие и с малой потребностью в основном оборудовании, также используют эту форму соглашения</w:t>
      </w:r>
      <w:r w:rsidR="00867717" w:rsidRPr="00867717">
        <w:t xml:space="preserve">. </w:t>
      </w:r>
      <w:r w:rsidRPr="00867717">
        <w:t>Торговые представители часто используют письменный контракт с промышленными компаниями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Наряду с письменными соглашениями в зарубежной практике предпринимательства получило развитие устное соглашение, которое может быть использовано в стратегических союзах при следующих обстоятельствах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когда не может быть использована форма письменного контракта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когда нет необходимости в отдельной организации, управляющей союзом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во время промежуточного периода, до того как составлены и подписаны юридические документы, но когда уже</w:t>
      </w:r>
      <w:r w:rsidR="002427FE" w:rsidRPr="00867717">
        <w:t xml:space="preserve"> </w:t>
      </w:r>
      <w:r w:rsidRPr="00867717">
        <w:t>есть необходимость начать реализацию проекта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когда партнеры настолько доверяют друг другу, что</w:t>
      </w:r>
      <w:r w:rsidR="002427FE" w:rsidRPr="00867717">
        <w:t xml:space="preserve"> </w:t>
      </w:r>
      <w:r w:rsidRPr="00867717">
        <w:t>юридические документы кажутся излишними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Обычно устная форма не рекомендуется при длительных сроках сотрудничества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За рубежом партнеры крайне осторожно относятся к появлению новых коммерсантов-предпринимателей, стремящихся к совместной деятельности</w:t>
      </w:r>
      <w:r w:rsidR="00867717" w:rsidRPr="00867717">
        <w:t xml:space="preserve">. </w:t>
      </w:r>
      <w:r w:rsidRPr="00867717">
        <w:t>Прежде чем заключить договор партнерства с вовлечением новых членов, участники ранее действующего или организующегося вновь партнерства досконально изучают подробности о фирмах-участниках</w:t>
      </w:r>
      <w:r w:rsidR="00867717">
        <w:t xml:space="preserve"> (</w:t>
      </w:r>
      <w:r w:rsidRPr="00867717">
        <w:t>уставной капитал, специализацию, годовой оборот, финансовую устойчивость, метод управления фирмой</w:t>
      </w:r>
      <w:r w:rsidR="00867717" w:rsidRPr="00867717">
        <w:t xml:space="preserve">). </w:t>
      </w:r>
    </w:p>
    <w:p w:rsidR="00867717" w:rsidRDefault="00EB2037" w:rsidP="00867717">
      <w:pPr>
        <w:ind w:firstLine="709"/>
      </w:pPr>
      <w:r w:rsidRPr="00867717">
        <w:t>Для сбора соответствующей экономической, правовой, социальной информации за рубежом созданы специализированные фирмы</w:t>
      </w:r>
      <w:r w:rsidR="00867717" w:rsidRPr="00867717">
        <w:t xml:space="preserve">. </w:t>
      </w:r>
      <w:r w:rsidRPr="00867717">
        <w:t>Подобный опыт пока не присущ предпринимательству в России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 итоге можно сделать вывод, что на сегодняшний день формы делового сотрудничества в мире очень разнообразны</w:t>
      </w:r>
      <w:r w:rsidR="00867717" w:rsidRPr="00867717">
        <w:t xml:space="preserve">. </w:t>
      </w:r>
      <w:r w:rsidRPr="00867717">
        <w:t>Причем одни из них оформлены юридически, а другие</w:t>
      </w:r>
      <w:r w:rsidR="00867717" w:rsidRPr="00867717">
        <w:t xml:space="preserve"> - </w:t>
      </w:r>
      <w:r w:rsidRPr="00867717">
        <w:t>нет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При сравнении форм сотрудничества отечественных хозяйственников и зарубежных фирм больший интерес, на наш взгляд, представляют товарищества и партнерства, как менее изученный вид хозяйствования</w:t>
      </w:r>
      <w:r w:rsidR="00867717" w:rsidRPr="00867717">
        <w:t xml:space="preserve">. </w:t>
      </w:r>
      <w:r w:rsidRPr="00867717">
        <w:t>Исходя из экономической сущности организационной структуры российской экономики, они могут быть представлены как основные формы совместного предпринимательства применительно к современным условиям хозяйствования в России</w:t>
      </w:r>
      <w:r w:rsidR="00867717" w:rsidRPr="00867717">
        <w:t xml:space="preserve">. </w:t>
      </w:r>
    </w:p>
    <w:p w:rsidR="00867717" w:rsidRDefault="00EB2037" w:rsidP="00867717">
      <w:pPr>
        <w:ind w:firstLine="709"/>
      </w:pPr>
      <w:r w:rsidRPr="00867717">
        <w:t>При этом для отечественной рыночной экономики на сегодняшний день более привлекательной формой совместного предпринимательства является совместная деятельность по письменному договору и в форме совместных предприятий</w:t>
      </w:r>
      <w:r w:rsidR="00867717" w:rsidRPr="00867717">
        <w:t>.</w:t>
      </w:r>
    </w:p>
    <w:p w:rsidR="00867717" w:rsidRDefault="00867717" w:rsidP="00867717">
      <w:pPr>
        <w:ind w:firstLine="709"/>
      </w:pPr>
    </w:p>
    <w:p w:rsidR="00867717" w:rsidRPr="00867717" w:rsidRDefault="00B06B99" w:rsidP="00867717">
      <w:pPr>
        <w:pStyle w:val="2"/>
      </w:pPr>
      <w:bookmarkStart w:id="1" w:name="_Toc262642537"/>
      <w:r w:rsidRPr="00867717">
        <w:t>Сущность простого товарищества без образования юридического лица в РФ</w:t>
      </w:r>
      <w:bookmarkEnd w:id="1"/>
    </w:p>
    <w:p w:rsidR="00867717" w:rsidRDefault="00867717" w:rsidP="00867717">
      <w:pPr>
        <w:ind w:firstLine="709"/>
      </w:pPr>
    </w:p>
    <w:p w:rsidR="00EB2037" w:rsidRPr="00867717" w:rsidRDefault="00EB2037" w:rsidP="00867717">
      <w:pPr>
        <w:ind w:firstLine="709"/>
      </w:pPr>
      <w:r w:rsidRPr="00867717">
        <w:t>Все отношения по договору простого товарищества</w:t>
      </w:r>
      <w:r w:rsidR="00867717">
        <w:t xml:space="preserve"> (</w:t>
      </w:r>
      <w:r w:rsidRPr="00867717">
        <w:t>совместной деятельности</w:t>
      </w:r>
      <w:r w:rsidR="00867717" w:rsidRPr="00867717">
        <w:t xml:space="preserve">) </w:t>
      </w:r>
      <w:r w:rsidRPr="00867717">
        <w:t>регулируются Гражданским кодексом РФ</w:t>
      </w:r>
      <w:r w:rsidR="00867717">
        <w:t xml:space="preserve"> (</w:t>
      </w:r>
      <w:r w:rsidRPr="00867717">
        <w:t>далее ГК РФ</w:t>
      </w:r>
      <w:r w:rsidR="00867717" w:rsidRPr="00867717">
        <w:t xml:space="preserve">) </w:t>
      </w:r>
      <w:r w:rsidRPr="00867717">
        <w:t>гл</w:t>
      </w:r>
      <w:r w:rsidR="00867717">
        <w:t>.5</w:t>
      </w:r>
      <w:r w:rsidRPr="00867717">
        <w:t>5</w:t>
      </w:r>
      <w:r w:rsidR="00867717">
        <w:t xml:space="preserve"> "</w:t>
      </w:r>
      <w:r w:rsidRPr="00867717">
        <w:t>Простое товарищество</w:t>
      </w:r>
      <w:r w:rsidR="00867717">
        <w:t xml:space="preserve">", </w:t>
      </w:r>
      <w:r w:rsidRPr="00867717">
        <w:t>статьями 1041-1054 и Положением по бухгалтерскому учету</w:t>
      </w:r>
      <w:r w:rsidR="00867717">
        <w:t xml:space="preserve"> "</w:t>
      </w:r>
      <w:r w:rsidRPr="00867717">
        <w:t>Информация об участии в совместной деятельности</w:t>
      </w:r>
      <w:r w:rsidR="00867717">
        <w:t xml:space="preserve">" </w:t>
      </w:r>
      <w:r w:rsidRPr="00867717">
        <w:t>ПБУ 20/03, утвержденным приказом Минфина РФ от 24 ноября 2003 г</w:t>
      </w:r>
      <w:r w:rsidR="00867717" w:rsidRPr="00867717">
        <w:t xml:space="preserve">. </w:t>
      </w:r>
      <w:r w:rsidRPr="00867717">
        <w:t>№ 105н</w:t>
      </w:r>
    </w:p>
    <w:p w:rsidR="00867717" w:rsidRDefault="00EB2037" w:rsidP="00867717">
      <w:pPr>
        <w:ind w:firstLine="709"/>
      </w:pPr>
      <w:r w:rsidRPr="00867717">
        <w:t>Участниками простого товарищества</w:t>
      </w:r>
      <w:r w:rsidR="00867717">
        <w:t xml:space="preserve"> (</w:t>
      </w:r>
      <w:r w:rsidRPr="00867717">
        <w:t>совместной деятельности</w:t>
      </w:r>
      <w:r w:rsidR="00867717" w:rsidRPr="00867717">
        <w:t xml:space="preserve">) </w:t>
      </w:r>
      <w:r w:rsidRPr="00867717">
        <w:t>в Российской Федерации могут выступать предприятия различных форм собственности, которые можно подразделить на две категории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а</w:t>
      </w:r>
      <w:r w:rsidR="00867717" w:rsidRPr="00867717">
        <w:t xml:space="preserve">) </w:t>
      </w:r>
      <w:r w:rsidRPr="00867717">
        <w:t>предприятие-участник простого товарищества</w:t>
      </w:r>
      <w:r w:rsidR="00867717">
        <w:t xml:space="preserve"> (</w:t>
      </w:r>
      <w:r w:rsidRPr="00867717">
        <w:t>ПУ</w:t>
      </w:r>
      <w:r w:rsidR="00867717" w:rsidRPr="00867717">
        <w:t>);</w:t>
      </w:r>
    </w:p>
    <w:p w:rsidR="00867717" w:rsidRDefault="00EB2037" w:rsidP="00867717">
      <w:pPr>
        <w:ind w:firstLine="709"/>
      </w:pPr>
      <w:r w:rsidRPr="00867717">
        <w:t>б</w:t>
      </w:r>
      <w:r w:rsidR="00867717" w:rsidRPr="00867717">
        <w:t xml:space="preserve">) </w:t>
      </w:r>
      <w:r w:rsidRPr="00867717">
        <w:t>предприятие-доверенное лицо</w:t>
      </w:r>
      <w:r w:rsidR="00867717">
        <w:t xml:space="preserve"> (</w:t>
      </w:r>
      <w:r w:rsidRPr="00867717">
        <w:t>ПДЛ</w:t>
      </w:r>
      <w:r w:rsidR="00867717" w:rsidRPr="00867717">
        <w:t>),</w:t>
      </w:r>
      <w:r w:rsidRPr="00867717">
        <w:t xml:space="preserve"> которому выдается доверенность на право</w:t>
      </w:r>
      <w:r w:rsidR="00DD372A" w:rsidRPr="00867717">
        <w:t xml:space="preserve"> </w:t>
      </w:r>
      <w:r w:rsidRPr="00867717">
        <w:t>выступать и действовать от имени партнеров с целью выполнения совместных задач и условий договора, вести бухгалтерский учет, распределять финансовый результат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Партнеры простого товарищества без образования юридического лица объединяют основные средства, материалы, готовую продукцию, денежные средства и другое имущество на отдельном балансе предприятия-доверенного лица</w:t>
      </w:r>
      <w:r w:rsidR="00867717">
        <w:t xml:space="preserve"> (</w:t>
      </w:r>
      <w:r w:rsidRPr="00867717">
        <w:t>распорядителя</w:t>
      </w:r>
      <w:r w:rsidR="00867717" w:rsidRPr="00867717">
        <w:t xml:space="preserve">). </w:t>
      </w:r>
      <w:r w:rsidRPr="00867717">
        <w:t>Предприятие</w:t>
      </w:r>
      <w:r w:rsidR="00FF3B6D">
        <w:t xml:space="preserve"> </w:t>
      </w:r>
      <w:r w:rsidRPr="00867717">
        <w:t>-</w:t>
      </w:r>
      <w:r w:rsidR="00FF3B6D">
        <w:t xml:space="preserve"> </w:t>
      </w:r>
      <w:r w:rsidRPr="00867717">
        <w:t>доверенное лицо осуществляет самостоятельно или с помощью других участников операции по совместной ВЭД, в частности такие, как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а</w:t>
      </w:r>
      <w:r w:rsidR="00867717" w:rsidRPr="00867717">
        <w:t xml:space="preserve">) </w:t>
      </w:r>
      <w:r w:rsidRPr="00867717">
        <w:t>заключение контрактов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б</w:t>
      </w:r>
      <w:r w:rsidR="00867717" w:rsidRPr="00867717">
        <w:t xml:space="preserve">) </w:t>
      </w:r>
      <w:r w:rsidRPr="00867717">
        <w:t>оплату стоимости товара, транспортных расходов, затрат, связанных с производством товара или продукции, если</w:t>
      </w:r>
      <w:r w:rsidR="00DD372A" w:rsidRPr="00867717">
        <w:t xml:space="preserve"> </w:t>
      </w:r>
      <w:r w:rsidRPr="00867717">
        <w:t>таковое имеет место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</w:t>
      </w:r>
      <w:r w:rsidR="00867717" w:rsidRPr="00867717">
        <w:t xml:space="preserve">) </w:t>
      </w:r>
      <w:r w:rsidRPr="00867717">
        <w:t>расчеты с покупателями товаров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г</w:t>
      </w:r>
      <w:r w:rsidR="00867717" w:rsidRPr="00867717">
        <w:t xml:space="preserve">) </w:t>
      </w:r>
      <w:r w:rsidRPr="00867717">
        <w:t>определение затрат, связанных с осуществлением капитальных вложений, строительством совместных объектов,</w:t>
      </w:r>
      <w:r w:rsidR="00DD372A" w:rsidRPr="00867717">
        <w:t xml:space="preserve"> </w:t>
      </w:r>
      <w:r w:rsidRPr="00867717">
        <w:t>совместной эксплуатацией помещений или оборудования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д</w:t>
      </w:r>
      <w:r w:rsidR="00867717" w:rsidRPr="00867717">
        <w:t xml:space="preserve">) </w:t>
      </w:r>
      <w:r w:rsidRPr="00867717">
        <w:t>определение финансовых результатов совместной внешнеэкономической деятельности</w:t>
      </w:r>
      <w:r w:rsidR="00867717" w:rsidRPr="00867717">
        <w:t xml:space="preserve">, </w:t>
      </w:r>
      <w:r w:rsidRPr="00867717">
        <w:t>которые распределяются</w:t>
      </w:r>
      <w:r w:rsidR="00DD372A" w:rsidRPr="00867717">
        <w:t xml:space="preserve"> </w:t>
      </w:r>
      <w:r w:rsidRPr="00867717">
        <w:t>между партнерами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Согласно российскому законодательству, предприятия различных форм собственности имеют право объединять свое имущество и усилия для достижения тех результатов, которые по различным причинам не могут быть получены ими порознь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Существует два пути такого предпринимательства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а</w:t>
      </w:r>
      <w:r w:rsidR="00867717" w:rsidRPr="00867717">
        <w:t xml:space="preserve">) </w:t>
      </w:r>
      <w:r w:rsidRPr="00867717">
        <w:t>создание совместных предприятий</w:t>
      </w:r>
      <w:r w:rsidR="00867717">
        <w:t xml:space="preserve"> (</w:t>
      </w:r>
      <w:r w:rsidRPr="00867717">
        <w:t>далее СП</w:t>
      </w:r>
      <w:r w:rsidR="00867717" w:rsidRPr="00867717">
        <w:t xml:space="preserve">) </w:t>
      </w:r>
      <w:r w:rsidRPr="00867717">
        <w:t>с образованием юридического лица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б</w:t>
      </w:r>
      <w:r w:rsidR="00867717" w:rsidRPr="00867717">
        <w:t xml:space="preserve">) </w:t>
      </w:r>
      <w:r w:rsidRPr="00867717">
        <w:t>организация совместной деятельности без образования</w:t>
      </w:r>
      <w:r w:rsidR="00DD372A" w:rsidRPr="00867717">
        <w:t xml:space="preserve"> </w:t>
      </w:r>
      <w:r w:rsidRPr="00867717">
        <w:t>юридического лица с участием распределения и использования прибыли или без распределения прибыли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 создании СП в качестве учредителей и участников могут выступать резиденты и нерезиденты, активно влияющие на хозяйственно-финансовую деятельность через своих представителей в руководящих органах СП</w:t>
      </w:r>
      <w:r w:rsidR="00867717" w:rsidRPr="00867717">
        <w:t xml:space="preserve">. </w:t>
      </w:r>
      <w:r w:rsidRPr="00867717">
        <w:t>Характерные особенности СП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а</w:t>
      </w:r>
      <w:r w:rsidR="00867717" w:rsidRPr="00867717">
        <w:t xml:space="preserve">) </w:t>
      </w:r>
      <w:r w:rsidRPr="00867717">
        <w:t>участники делают вклад в СП в виде денежных средств,</w:t>
      </w:r>
      <w:r w:rsidR="00DD372A" w:rsidRPr="00867717">
        <w:t xml:space="preserve"> </w:t>
      </w:r>
      <w:r w:rsidRPr="00867717">
        <w:t>материальных ценностей, нематериальных активов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б</w:t>
      </w:r>
      <w:r w:rsidR="00867717" w:rsidRPr="00867717">
        <w:t xml:space="preserve">) </w:t>
      </w:r>
      <w:r w:rsidRPr="00867717">
        <w:t>участники контролируют деятельность СП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</w:t>
      </w:r>
      <w:r w:rsidR="00867717" w:rsidRPr="00867717">
        <w:t xml:space="preserve">) </w:t>
      </w:r>
      <w:r w:rsidRPr="00867717">
        <w:t>участники имеют право на долю прибыли, полученной СП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г</w:t>
      </w:r>
      <w:r w:rsidR="00867717" w:rsidRPr="00867717">
        <w:t xml:space="preserve">) </w:t>
      </w:r>
      <w:r w:rsidRPr="00867717">
        <w:t>участники имеют право на долю продукции, произведенной СП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д</w:t>
      </w:r>
      <w:r w:rsidR="00867717" w:rsidRPr="00867717">
        <w:t xml:space="preserve">) </w:t>
      </w:r>
      <w:r w:rsidRPr="00867717">
        <w:t>при ликвидации СП участники имеют право на возврат вклада и части созданного капитала в соответствии с</w:t>
      </w:r>
      <w:r w:rsidR="00DD372A" w:rsidRPr="00867717">
        <w:t xml:space="preserve"> </w:t>
      </w:r>
      <w:r w:rsidRPr="00867717">
        <w:t>учредительными документами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СП имеет организационную форму акционерного общества, общества с ограниченной ответственностью или другую форму, предусмотренную законодательством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Участники совместной деятельности могут объединять усилия для достижения определенных целей, например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совместно осуществлять операции внешнеэкономической деятельности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оказывать взаимные услуги по использованию рынков и каналов сбыта, транспортному и коммуникационному</w:t>
      </w:r>
      <w:r w:rsidR="00DD372A" w:rsidRPr="00867717">
        <w:t xml:space="preserve"> </w:t>
      </w:r>
      <w:r w:rsidRPr="00867717">
        <w:t>обслуживанию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производить операции по товарообмену, финансам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совместно осуществлять эксплуатирование зданий,</w:t>
      </w:r>
      <w:r w:rsidR="00DD372A" w:rsidRPr="00867717">
        <w:t xml:space="preserve"> </w:t>
      </w:r>
      <w:r w:rsidRPr="00867717">
        <w:t>оборудования, других объектов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вести дальнейшее совершенствование и разработку</w:t>
      </w:r>
      <w:r w:rsidR="00DD372A" w:rsidRPr="00867717">
        <w:t xml:space="preserve"> </w:t>
      </w:r>
      <w:r w:rsidRPr="00867717">
        <w:t>новых видов продукции, а также ее реализацию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Все условия деятельности предусматриваются в контракте</w:t>
      </w:r>
      <w:r w:rsidR="00867717" w:rsidRPr="00867717">
        <w:t xml:space="preserve">. </w:t>
      </w:r>
      <w:r w:rsidRPr="00867717">
        <w:t>В нем необходимо отразить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Стороны договора</w:t>
      </w:r>
      <w:r w:rsidR="00867717" w:rsidRPr="00867717">
        <w:t xml:space="preserve">. </w:t>
      </w:r>
      <w:r w:rsidRPr="00867717">
        <w:t>Сторонами рассматриваемого договора, заключаемого для осуществления предпринимательской деятельности, могут быть индивидуальные предприниматели и</w:t>
      </w:r>
      <w:r w:rsidR="00867717">
        <w:t xml:space="preserve"> (</w:t>
      </w:r>
      <w:r w:rsidRPr="00867717">
        <w:t>или</w:t>
      </w:r>
      <w:r w:rsidR="00867717" w:rsidRPr="00867717">
        <w:t xml:space="preserve">) </w:t>
      </w:r>
      <w:r w:rsidRPr="00867717">
        <w:t>коммерческие организации</w:t>
      </w:r>
      <w:r w:rsidR="00867717" w:rsidRPr="00867717">
        <w:t>.</w:t>
      </w:r>
    </w:p>
    <w:p w:rsidR="00867717" w:rsidRDefault="00A56563" w:rsidP="00867717">
      <w:pPr>
        <w:ind w:firstLine="709"/>
      </w:pPr>
      <w:r w:rsidRPr="00867717">
        <w:t>2</w:t>
      </w:r>
      <w:r w:rsidR="00867717" w:rsidRPr="00867717">
        <w:t xml:space="preserve">. </w:t>
      </w:r>
      <w:r w:rsidR="00EB2037" w:rsidRPr="00867717">
        <w:t>Состав имущества, передаваемого участниками в качестве вклада по договору простого товарищества</w:t>
      </w:r>
      <w:r w:rsidR="00867717" w:rsidRPr="00867717">
        <w:t xml:space="preserve">. </w:t>
      </w:r>
      <w:r w:rsidR="00EB2037" w:rsidRPr="00867717">
        <w:t>При этом</w:t>
      </w:r>
      <w:r w:rsidRPr="00867717">
        <w:t xml:space="preserve"> </w:t>
      </w:r>
      <w:r w:rsidR="00EB2037" w:rsidRPr="00867717">
        <w:t>денежная оценка имущества производится по соглашению</w:t>
      </w:r>
      <w:r w:rsidR="00867717">
        <w:t xml:space="preserve"> </w:t>
      </w:r>
      <w:r w:rsidR="00EB2037" w:rsidRPr="00867717">
        <w:t>участников договора</w:t>
      </w:r>
      <w:r w:rsidR="00867717" w:rsidRPr="00867717">
        <w:t xml:space="preserve">. </w:t>
      </w:r>
      <w:r w:rsidR="00EB2037" w:rsidRPr="00867717">
        <w:t>Поступившее имущество, денежные</w:t>
      </w:r>
      <w:r w:rsidRPr="00867717">
        <w:t xml:space="preserve"> </w:t>
      </w:r>
      <w:r w:rsidR="00EB2037" w:rsidRPr="00867717">
        <w:t>средства, основные средства, материалы, нематериальные</w:t>
      </w:r>
      <w:r w:rsidRPr="00867717">
        <w:t xml:space="preserve"> </w:t>
      </w:r>
      <w:r w:rsidR="00EB2037" w:rsidRPr="00867717">
        <w:t>активы и др</w:t>
      </w:r>
      <w:r w:rsidR="00867717" w:rsidRPr="00867717">
        <w:t xml:space="preserve">. </w:t>
      </w:r>
      <w:r w:rsidR="00EB2037" w:rsidRPr="00867717">
        <w:t>в качестве вклада участников договора отражаются как средства целевого финансирования, а подтверждением поступления этих средств могут служить документы об</w:t>
      </w:r>
      <w:r w:rsidRPr="00867717">
        <w:t xml:space="preserve"> </w:t>
      </w:r>
      <w:r w:rsidR="00EB2037" w:rsidRPr="00867717">
        <w:t>оприходовании имущества, акты, копии накладных квитанций к приходному ордеру и др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3</w:t>
      </w:r>
      <w:r w:rsidR="00867717" w:rsidRPr="00867717">
        <w:t xml:space="preserve">. </w:t>
      </w:r>
      <w:r w:rsidRPr="00867717">
        <w:t>Порядок ведения общих дел</w:t>
      </w:r>
      <w:r w:rsidR="00867717" w:rsidRPr="00867717">
        <w:t xml:space="preserve">. </w:t>
      </w:r>
      <w:r w:rsidRPr="00867717">
        <w:t>Согласно ст</w:t>
      </w:r>
      <w:r w:rsidR="00867717">
        <w:t>.1</w:t>
      </w:r>
      <w:r w:rsidRPr="00867717">
        <w:t>044 ГК РФ в договоре ведение дел товарищества может быть поручено отдельным участникам договора или осуществляться совместно</w:t>
      </w:r>
      <w:r w:rsidR="00867717" w:rsidRPr="00867717">
        <w:t xml:space="preserve"> - </w:t>
      </w:r>
      <w:r w:rsidRPr="00867717">
        <w:t>в этом случае для совершения каждой сделки требуется согласие всех участников договора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Предприятие</w:t>
      </w:r>
      <w:r w:rsidR="00FF3B6D">
        <w:t xml:space="preserve"> </w:t>
      </w:r>
      <w:r w:rsidR="00A56563" w:rsidRPr="00867717">
        <w:t>-</w:t>
      </w:r>
      <w:r w:rsidR="00FF3B6D">
        <w:t xml:space="preserve"> </w:t>
      </w:r>
      <w:r w:rsidRPr="00867717">
        <w:t>доверенное лицо</w:t>
      </w:r>
      <w:r w:rsidR="00867717">
        <w:t xml:space="preserve"> (</w:t>
      </w:r>
      <w:r w:rsidRPr="00867717">
        <w:t>далее ПДЛ</w:t>
      </w:r>
      <w:r w:rsidR="00867717" w:rsidRPr="00867717">
        <w:t xml:space="preserve">) </w:t>
      </w:r>
      <w:r w:rsidRPr="00867717">
        <w:t>объединяет средства всех участников, ведет бухгалтерский учет операций, связанных с совместной деятельностью, составляет всю отчетность, определяет финансовые результаты и распределяет их между участниками в соответствии с договором, заключает договоры с поставщиками, покупателями и другими организациями с целью выполнения поставленной задачи всеми участниками</w:t>
      </w:r>
      <w:r w:rsidR="00867717" w:rsidRPr="00867717">
        <w:t xml:space="preserve">. </w:t>
      </w:r>
      <w:r w:rsidRPr="00867717">
        <w:t>ПДЛ составляет и представляет участникам договора по совместной деятельности информацию, необходимую им для формирования отчетной, налоговой и иной документации в порядке и в сроки, определенные договором</w:t>
      </w:r>
      <w:r w:rsidR="00867717" w:rsidRPr="00867717">
        <w:t xml:space="preserve">. </w:t>
      </w:r>
      <w:r w:rsidRPr="00867717">
        <w:t>При этом сроки представления этой информации рекомендуется устанавливать не позднее сроков, предусмотренных для представления бухгалтерской отчетности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Предприятие-участник, ведущее общие дела, на основании данных учета совместных операций составляет отдельный баланс по совместной деятельности, который в баланс по основной деятельности не включается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Результатом совместной деятельности может быть прибыль или убыток, которые распределяются между участниками в соответствии с условиями договора или пропорционально вкладам участников в совместную деятельность, согласно ст</w:t>
      </w:r>
      <w:r w:rsidR="00867717">
        <w:t>.1</w:t>
      </w:r>
      <w:r w:rsidRPr="00867717">
        <w:t>048 ГК РФ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Каждый участник, получив свою долю прибыли или убытка, включает их в состав операционных доходов или расходов</w:t>
      </w:r>
      <w:r w:rsidR="00867717" w:rsidRPr="00867717">
        <w:t xml:space="preserve">. </w:t>
      </w:r>
      <w:r w:rsidRPr="00867717">
        <w:t>А при формировании финансовых результатов с учетом полученного результата от совместной деятельности уплачивает налог на прибыль в установленном порядке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Участник, ведущий общие дела, при осуществлении совместной деятельности в случаях реализации</w:t>
      </w:r>
      <w:r w:rsidR="00867717">
        <w:t xml:space="preserve"> (</w:t>
      </w:r>
      <w:r w:rsidRPr="00867717">
        <w:t>передачи</w:t>
      </w:r>
      <w:r w:rsidR="00867717" w:rsidRPr="00867717">
        <w:t xml:space="preserve">) </w:t>
      </w:r>
      <w:r w:rsidRPr="00867717">
        <w:t>продукции, материальных и нематериальных ценностей, основных средств определяет облагаемый оборот для начисления налога на добавленную стоимость</w:t>
      </w:r>
      <w:r w:rsidR="00867717">
        <w:t xml:space="preserve"> (</w:t>
      </w:r>
      <w:r w:rsidRPr="00867717">
        <w:t>НДС</w:t>
      </w:r>
      <w:r w:rsidR="00867717" w:rsidRPr="00867717">
        <w:t xml:space="preserve">). </w:t>
      </w:r>
      <w:r w:rsidRPr="00867717">
        <w:t>При этом полученные денежные средства или имущество в качестве вклада в совместную деятельность, не включаются в облагаемый оборот НДС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ПДЛ также облагается некоторыми налогами на реализованную продукцию, товары, работы, услуги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По уплате налога на имущество каждый участник является самостоятельным плательщиком и в том числе в части имущества, созданного в результате осуществления совместной деятельности</w:t>
      </w:r>
      <w:r w:rsidR="00867717" w:rsidRPr="00867717">
        <w:t>.</w:t>
      </w:r>
    </w:p>
    <w:p w:rsidR="00867717" w:rsidRDefault="00867717" w:rsidP="00867717">
      <w:pPr>
        <w:ind w:firstLine="709"/>
      </w:pPr>
    </w:p>
    <w:p w:rsidR="00867717" w:rsidRPr="00867717" w:rsidRDefault="00EB2037" w:rsidP="00867717">
      <w:pPr>
        <w:pStyle w:val="2"/>
      </w:pPr>
      <w:bookmarkStart w:id="2" w:name="_Toc262642538"/>
      <w:r w:rsidRPr="00867717">
        <w:t>Развитие правов</w:t>
      </w:r>
      <w:r w:rsidR="00C63B5D" w:rsidRPr="00867717">
        <w:t>ых</w:t>
      </w:r>
      <w:r w:rsidRPr="00867717">
        <w:t xml:space="preserve"> основ</w:t>
      </w:r>
      <w:r w:rsidR="00C32C2B" w:rsidRPr="00867717">
        <w:t xml:space="preserve"> </w:t>
      </w:r>
      <w:r w:rsidRPr="00867717">
        <w:t>бухгалтерского учета совместной</w:t>
      </w:r>
      <w:r w:rsidR="00C32C2B" w:rsidRPr="00867717">
        <w:t xml:space="preserve"> </w:t>
      </w:r>
      <w:r w:rsidRPr="00867717">
        <w:t>деятельности в России</w:t>
      </w:r>
      <w:bookmarkEnd w:id="2"/>
    </w:p>
    <w:p w:rsidR="00867717" w:rsidRDefault="00867717" w:rsidP="00867717">
      <w:pPr>
        <w:ind w:firstLine="709"/>
      </w:pPr>
    </w:p>
    <w:p w:rsidR="00867717" w:rsidRDefault="00EB2037" w:rsidP="00867717">
      <w:pPr>
        <w:ind w:firstLine="709"/>
      </w:pPr>
      <w:r w:rsidRPr="00867717">
        <w:t>В России совместная деятельность является исторически сложившейся</w:t>
      </w:r>
      <w:r w:rsidR="00867717" w:rsidRPr="00867717">
        <w:t xml:space="preserve">. </w:t>
      </w:r>
      <w:r w:rsidRPr="00867717">
        <w:t xml:space="preserve">Так, индустриализация и быстрый экономический рост России в последнем двадцатипятилетии </w:t>
      </w:r>
      <w:r w:rsidRPr="00867717">
        <w:rPr>
          <w:lang w:val="en-US"/>
        </w:rPr>
        <w:t>XIX</w:t>
      </w:r>
      <w:r w:rsidRPr="00867717">
        <w:t xml:space="preserve"> в</w:t>
      </w:r>
      <w:r w:rsidR="00867717" w:rsidRPr="00867717">
        <w:t xml:space="preserve">. </w:t>
      </w:r>
      <w:r w:rsidRPr="00867717">
        <w:t>произошли во многом на основе привлечения иностранных инвестиций в строительство железных дорог и банковскую сферу</w:t>
      </w:r>
      <w:r w:rsidR="00867717" w:rsidRPr="00867717">
        <w:t xml:space="preserve">. </w:t>
      </w:r>
      <w:r w:rsidRPr="00867717">
        <w:t xml:space="preserve">В начале </w:t>
      </w:r>
      <w:r w:rsidRPr="00867717">
        <w:rPr>
          <w:lang w:val="en-US"/>
        </w:rPr>
        <w:t>XX</w:t>
      </w:r>
      <w:r w:rsidRPr="00867717">
        <w:t xml:space="preserve"> в</w:t>
      </w:r>
      <w:r w:rsidR="00867717" w:rsidRPr="00867717">
        <w:t xml:space="preserve">. </w:t>
      </w:r>
      <w:r w:rsidRPr="00867717">
        <w:t>на юге Европейской части России из 18 акционерных обществ акции 16 котировались на иностранных биржах, и во всех обществах присутствовал иностранный капитал</w:t>
      </w:r>
      <w:r w:rsidR="00867717" w:rsidRPr="00867717">
        <w:t xml:space="preserve">. </w:t>
      </w:r>
      <w:r w:rsidRPr="00867717">
        <w:t>Привлечение иностранных инвестиций в экономику отдельных предприятий явилось прообразом создания совместных предприятий</w:t>
      </w:r>
      <w:r w:rsidR="00867717">
        <w:t xml:space="preserve"> (</w:t>
      </w:r>
      <w:r w:rsidRPr="00867717">
        <w:t>СП</w:t>
      </w:r>
      <w:r w:rsidR="00867717" w:rsidRPr="00867717">
        <w:t xml:space="preserve">). </w:t>
      </w:r>
      <w:r w:rsidRPr="00867717">
        <w:t>Первым законодательным актом, разрешившим привлечение иностранных капиталовложений в сферу народного хозяйства, был Декрет Совета народных комиссаров</w:t>
      </w:r>
      <w:r w:rsidR="00867717">
        <w:t xml:space="preserve"> (</w:t>
      </w:r>
      <w:r w:rsidRPr="00867717">
        <w:t>СНК</w:t>
      </w:r>
      <w:r w:rsidR="00867717" w:rsidRPr="00867717">
        <w:t xml:space="preserve">) </w:t>
      </w:r>
      <w:r w:rsidRPr="00867717">
        <w:t>от 23 ноября 1920 г</w:t>
      </w:r>
      <w:r w:rsidR="00867717" w:rsidRPr="00867717">
        <w:t>.</w:t>
      </w:r>
      <w:r w:rsidR="00867717">
        <w:t xml:space="preserve"> "</w:t>
      </w:r>
      <w:r w:rsidRPr="00867717">
        <w:t>Об экономических и юридических условиях концессий</w:t>
      </w:r>
      <w:r w:rsidR="00867717">
        <w:t>".</w:t>
      </w:r>
    </w:p>
    <w:p w:rsidR="00867717" w:rsidRDefault="00EB2037" w:rsidP="00867717">
      <w:pPr>
        <w:ind w:firstLine="709"/>
      </w:pPr>
      <w:r w:rsidRPr="00867717">
        <w:t>Шаг к созданию совместных предприятий в России был сделан в декабре 1921 г</w:t>
      </w:r>
      <w:r w:rsidR="00867717">
        <w:t>.,</w:t>
      </w:r>
      <w:r w:rsidRPr="00867717">
        <w:t xml:space="preserve"> когда Девятый съезд Советов вынес решение о необходимости создания смешанных обществ с участием иностранного капитала, как частного, так и государственного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Заключение соглашений о допуске иностранного капитала в страну в соответствии с Конституцией 1923 г</w:t>
      </w:r>
      <w:r w:rsidR="00867717" w:rsidRPr="00867717">
        <w:t xml:space="preserve">. </w:t>
      </w:r>
      <w:r w:rsidRPr="00867717">
        <w:t>было отнесено к компетенции СНК СССР</w:t>
      </w:r>
      <w:r w:rsidR="00867717" w:rsidRPr="00867717">
        <w:t xml:space="preserve">. </w:t>
      </w:r>
      <w:r w:rsidRPr="00867717">
        <w:t>Общие условия деятельности в СССР заграничного капитала регулировались внутренним советским законодательством, а также международными соглашениями, определяющими права и обязанности иностранных физических и юридических лиц в СССР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Позднее правовая основа организации совместной деятельности была определена в Гражданском кодексе РСФСР, утвержденном Законом РСФСР от 11 июня 1964 г</w:t>
      </w:r>
      <w:r w:rsidR="00867717">
        <w:t>.,</w:t>
      </w:r>
      <w:r w:rsidRPr="00867717">
        <w:t xml:space="preserve"> где в ст</w:t>
      </w:r>
      <w:r w:rsidR="00867717">
        <w:t>.4</w:t>
      </w:r>
      <w:r w:rsidRPr="00867717">
        <w:t>34 гл</w:t>
      </w:r>
      <w:r w:rsidR="00867717">
        <w:t>.3</w:t>
      </w:r>
      <w:r w:rsidRPr="00867717">
        <w:t>8</w:t>
      </w:r>
      <w:r w:rsidR="00867717">
        <w:t xml:space="preserve"> "</w:t>
      </w:r>
      <w:r w:rsidRPr="00867717">
        <w:t>Совместная деятельность</w:t>
      </w:r>
      <w:r w:rsidR="00867717">
        <w:t xml:space="preserve">" </w:t>
      </w:r>
      <w:r w:rsidRPr="00867717">
        <w:t>сказано, что</w:t>
      </w:r>
      <w:r w:rsidR="00867717">
        <w:t xml:space="preserve"> "</w:t>
      </w:r>
      <w:r w:rsidRPr="00867717">
        <w:t>по договору о совместной деятельности стороны обязуются совместно действовать для достижения общей хозяйственной цели</w:t>
      </w:r>
      <w:r w:rsidR="00867717">
        <w:t xml:space="preserve">". </w:t>
      </w:r>
      <w:r w:rsidRPr="00867717">
        <w:t xml:space="preserve">Краеугольным камнем совместных усилий служила только хозяйственная цель, </w:t>
      </w:r>
      <w:r w:rsidR="00867717">
        <w:t>т.е.</w:t>
      </w:r>
      <w:r w:rsidR="00867717" w:rsidRPr="00867717">
        <w:t xml:space="preserve"> </w:t>
      </w:r>
      <w:r w:rsidRPr="00867717">
        <w:t>объединение участников предусматривало совместные усилия именно в производственной или иной деятельности, направленной на создание определенных видов продукции</w:t>
      </w:r>
      <w:r w:rsidR="00867717" w:rsidRPr="00867717">
        <w:t xml:space="preserve">. </w:t>
      </w:r>
      <w:r w:rsidRPr="00867717">
        <w:t>Кроме этого, в этом же документе были четко регламентированы отдельные вопросы совместной деятельности</w:t>
      </w:r>
      <w:r w:rsidR="00867717" w:rsidRPr="00867717">
        <w:t xml:space="preserve">: </w:t>
      </w:r>
      <w:r w:rsidRPr="00867717">
        <w:t xml:space="preserve">ведение общих дел со стороны одного из участников в части распоряжения денежными средствами или иным имуществом, порядок покрытия расходов и </w:t>
      </w:r>
      <w:r w:rsidR="00867717">
        <w:t>т.д.</w:t>
      </w:r>
      <w:r w:rsidR="00867717" w:rsidRPr="00867717">
        <w:t xml:space="preserve"> </w:t>
      </w:r>
      <w:r w:rsidRPr="00867717">
        <w:t>При этом запрещено было заключать подобные договоры между гражданами и социалистическими организациями</w:t>
      </w:r>
      <w:r w:rsidR="00867717" w:rsidRPr="00867717">
        <w:t xml:space="preserve">. </w:t>
      </w:r>
      <w:r w:rsidRPr="00867717">
        <w:t>Особым условием функционирования совместных предприятий в России являлось участие в их деятельности Наркомата внешней торгов-</w:t>
      </w:r>
      <w:r w:rsidR="00867717" w:rsidRPr="00867717">
        <w:t xml:space="preserve">. </w:t>
      </w:r>
      <w:r w:rsidRPr="00867717">
        <w:t>ли</w:t>
      </w:r>
      <w:r w:rsidR="00867717" w:rsidRPr="00867717">
        <w:t xml:space="preserve">. </w:t>
      </w:r>
      <w:r w:rsidRPr="00867717">
        <w:t>Российской стороне согласно действующей нормативной базе должно было принадлежать не менее 51 процента акций в совместных обществах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 последующие годы с усилением идеологических расхождений между экономическими системами социализма и капитализма совместная деятельность осложнилась и стала практически невозможной</w:t>
      </w:r>
      <w:r w:rsidR="00867717" w:rsidRPr="00867717">
        <w:t xml:space="preserve">. </w:t>
      </w:r>
      <w:r w:rsidRPr="00867717">
        <w:t>Исключением являлась совместная деятельность стран-участниц Совета Экономической Взаимопомощи</w:t>
      </w:r>
      <w:r w:rsidR="00867717">
        <w:t xml:space="preserve"> (</w:t>
      </w:r>
      <w:r w:rsidRPr="00867717">
        <w:t>СЭВ</w:t>
      </w:r>
      <w:r w:rsidR="00867717" w:rsidRPr="00867717">
        <w:t>).</w:t>
      </w:r>
    </w:p>
    <w:p w:rsidR="00867717" w:rsidRDefault="00EB2037" w:rsidP="00867717">
      <w:pPr>
        <w:ind w:firstLine="709"/>
      </w:pPr>
      <w:r w:rsidRPr="00867717">
        <w:t>Переход к рыночным отношениям в России дали импульс развитию совместной деятельности в различных ее аспектах</w:t>
      </w:r>
      <w:r w:rsidR="00867717" w:rsidRPr="00867717">
        <w:t xml:space="preserve">. </w:t>
      </w:r>
      <w:r w:rsidRPr="00867717">
        <w:t>Во многом это определялось признанием различных форм собственности, в том числе и частной</w:t>
      </w:r>
      <w:r w:rsidR="00867717" w:rsidRPr="00867717">
        <w:t xml:space="preserve">. </w:t>
      </w:r>
      <w:r w:rsidRPr="00867717">
        <w:t>Значительное влияние оказали на развитие совместных предприятий такие нормативные документы, как</w:t>
      </w:r>
      <w:r w:rsidR="00867717" w:rsidRPr="00867717">
        <w:t>:</w:t>
      </w:r>
    </w:p>
    <w:p w:rsidR="00867717" w:rsidRDefault="00EB2037" w:rsidP="00867717">
      <w:pPr>
        <w:ind w:firstLine="709"/>
      </w:pPr>
      <w:r w:rsidRPr="00867717">
        <w:t>Постановление Совета Министров СССР от 13 января 1987 г</w:t>
      </w:r>
      <w:r w:rsidR="00867717" w:rsidRPr="00867717">
        <w:t xml:space="preserve">. </w:t>
      </w:r>
      <w:r w:rsidRPr="00867717">
        <w:t>№ 48</w:t>
      </w:r>
      <w:r w:rsidR="00867717">
        <w:t xml:space="preserve"> "</w:t>
      </w:r>
      <w:r w:rsidRPr="00867717">
        <w:t>О порядке создания на территории СССР и деятельности совместных предприятий, международных объединений и организаций СССР и других стран-членов СЭВ</w:t>
      </w:r>
      <w:r w:rsidR="00867717">
        <w:t xml:space="preserve">" </w:t>
      </w:r>
      <w:r w:rsidRPr="00867717">
        <w:t>и № 49</w:t>
      </w:r>
      <w:r w:rsidR="00867717">
        <w:t xml:space="preserve"> "</w:t>
      </w:r>
      <w:r w:rsidRPr="00867717">
        <w:t>О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</w:t>
      </w:r>
      <w:r w:rsidR="00867717">
        <w:t>"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Постановление Совета Министров СССР от 2 декабря 1988 г</w:t>
      </w:r>
      <w:r w:rsidR="00867717" w:rsidRPr="00867717">
        <w:t xml:space="preserve">. </w:t>
      </w:r>
      <w:r w:rsidRPr="00867717">
        <w:t>№ 1405</w:t>
      </w:r>
      <w:r w:rsidR="00867717">
        <w:t xml:space="preserve"> "</w:t>
      </w:r>
      <w:r w:rsidRPr="00867717">
        <w:t>О дальнейшем развитии внешнеэкономической деятельности государственных, кооперативных и иных общественных предприятий, объединений и организаций</w:t>
      </w:r>
      <w:r w:rsidR="00867717">
        <w:t xml:space="preserve">", </w:t>
      </w:r>
      <w:r w:rsidRPr="00867717">
        <w:t>которое отвечало требованию времени по активизации привлечения иностранного капитала в отечественную экономику</w:t>
      </w:r>
      <w:r w:rsidR="00867717" w:rsidRPr="00867717">
        <w:t xml:space="preserve">. </w:t>
      </w:r>
      <w:r w:rsidRPr="00867717">
        <w:t>Данным постановлением были расширены права совместных предприятий в части формирования уставного капитала</w:t>
      </w:r>
      <w:r w:rsidR="00867717">
        <w:t xml:space="preserve"> (</w:t>
      </w:r>
      <w:r w:rsidRPr="00867717">
        <w:t>до выхода в свет Постановления № 1405 доли участников строго лимитировались</w:t>
      </w:r>
      <w:r w:rsidR="00867717" w:rsidRPr="00867717">
        <w:t xml:space="preserve">: </w:t>
      </w:r>
      <w:r w:rsidRPr="00867717">
        <w:t>доля иностранного инвестора не должна была быть более 49 процентов</w:t>
      </w:r>
      <w:r w:rsidR="00867717" w:rsidRPr="00867717">
        <w:t>),</w:t>
      </w:r>
      <w:r w:rsidRPr="00867717">
        <w:t xml:space="preserve"> в решении вопросов найма работников, оплаты труда, а также по ряду других вопросов организации и деятельности совместных предприятий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Впоследствии вопросы обеспечения совместной деятельности были закреплены в Законе РСФСР от 1 января 1991 г</w:t>
      </w:r>
      <w:r w:rsidR="00867717" w:rsidRPr="00867717">
        <w:t>.</w:t>
      </w:r>
      <w:r w:rsidR="00867717">
        <w:t xml:space="preserve"> "</w:t>
      </w:r>
      <w:r w:rsidRPr="00867717">
        <w:t>О предприятиях и предпринимательской деятельности</w:t>
      </w:r>
      <w:r w:rsidR="00867717">
        <w:t xml:space="preserve">". </w:t>
      </w:r>
      <w:r w:rsidRPr="00867717">
        <w:t>Вышеуказанным Законом была подтверждена организационная форма совместной деятельности</w:t>
      </w:r>
      <w:r w:rsidR="00867717" w:rsidRPr="00867717">
        <w:t xml:space="preserve"> - </w:t>
      </w:r>
      <w:r w:rsidRPr="00867717">
        <w:t>товарищество</w:t>
      </w:r>
      <w:r w:rsidR="00867717" w:rsidRPr="00867717">
        <w:t xml:space="preserve">. </w:t>
      </w:r>
      <w:r w:rsidRPr="00867717">
        <w:t>Однако, в отличие от Основ гражданского законодательства, договор о совместной деятельности как форме простого товарищества вновь введенный Закон предусматривал как полное товарищество</w:t>
      </w:r>
      <w:r w:rsidR="00867717" w:rsidRPr="00867717">
        <w:t xml:space="preserve">. </w:t>
      </w:r>
      <w:r w:rsidRPr="00867717">
        <w:t>При этом и в том и в другом случае отсутствует создание юридического лица</w:t>
      </w:r>
      <w:r w:rsidR="00867717" w:rsidRPr="00867717">
        <w:t xml:space="preserve">. </w:t>
      </w:r>
      <w:r w:rsidRPr="00867717">
        <w:t>Согласно ст</w:t>
      </w:r>
      <w:r w:rsidR="00867717">
        <w:t>.9</w:t>
      </w:r>
      <w:r w:rsidRPr="00867717">
        <w:t xml:space="preserve"> Закона</w:t>
      </w:r>
      <w:r w:rsidR="00867717">
        <w:t xml:space="preserve"> "</w:t>
      </w:r>
      <w:r w:rsidRPr="00867717">
        <w:t>О предприятиях и предпринимательской деятельности</w:t>
      </w:r>
      <w:r w:rsidR="00867717">
        <w:t xml:space="preserve">" </w:t>
      </w:r>
      <w:r w:rsidRPr="00867717">
        <w:t>стороны согласно пунктам договора</w:t>
      </w:r>
      <w:r w:rsidR="00867717">
        <w:t xml:space="preserve"> "</w:t>
      </w:r>
      <w:r w:rsidRPr="00867717">
        <w:t>обязуются путем объединения имущества и усилий совместно действовать для достижения общей хозяйственной или другой цели, не противоречащей законодательным актам</w:t>
      </w:r>
      <w:r w:rsidR="00867717">
        <w:t>".</w:t>
      </w:r>
    </w:p>
    <w:p w:rsidR="00867717" w:rsidRDefault="00EB2037" w:rsidP="00867717">
      <w:pPr>
        <w:ind w:firstLine="709"/>
      </w:pPr>
      <w:r w:rsidRPr="00867717">
        <w:t>Отсутствие необходимости создания юридического лица и наличие общих целей позволяло участникам договора о совместной деятельности более оперативно решать организационно-технические задачи, вступая в непосредственные отношения друг с другом, а не с третьим юридическим самостоятельным лицом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С 1 марта 1996 г</w:t>
      </w:r>
      <w:r w:rsidR="00867717" w:rsidRPr="00867717">
        <w:t xml:space="preserve">. </w:t>
      </w:r>
      <w:r w:rsidRPr="00867717">
        <w:t>осуществление операций совместной деятельности регулируется гл</w:t>
      </w:r>
      <w:r w:rsidR="00867717">
        <w:t>.5</w:t>
      </w:r>
      <w:r w:rsidRPr="00867717">
        <w:t xml:space="preserve">5 и другими главами второй </w:t>
      </w:r>
      <w:r w:rsidR="00034E10" w:rsidRPr="00867717">
        <w:t>части ГК РФ</w:t>
      </w:r>
      <w:r w:rsidR="00867717" w:rsidRPr="00867717">
        <w:t xml:space="preserve">. </w:t>
      </w:r>
      <w:r w:rsidR="00034E10" w:rsidRPr="00867717">
        <w:t>В</w:t>
      </w:r>
      <w:r w:rsidRPr="00867717">
        <w:t xml:space="preserve"> соответствии с гражданским законодательством деятельность без образования юридического лица осуществляется на основе договора между ее участниками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Согласно ст</w:t>
      </w:r>
      <w:r w:rsidR="00867717">
        <w:t>.1</w:t>
      </w:r>
      <w:r w:rsidRPr="00867717">
        <w:t>041 ГК РФ, по договору простого товарищества</w:t>
      </w:r>
      <w:r w:rsidR="00867717">
        <w:t xml:space="preserve"> (</w:t>
      </w:r>
      <w:r w:rsidRPr="00867717">
        <w:t>договору о совместной деятельности</w:t>
      </w:r>
      <w:r w:rsidR="00867717" w:rsidRPr="00867717">
        <w:t xml:space="preserve">) </w:t>
      </w:r>
      <w:r w:rsidRPr="00867717">
        <w:t>двое или несколько лиц</w:t>
      </w:r>
      <w:r w:rsidR="00867717">
        <w:t xml:space="preserve"> (</w:t>
      </w:r>
      <w:r w:rsidRPr="00867717">
        <w:t>товарищей</w:t>
      </w:r>
      <w:r w:rsidR="00867717" w:rsidRPr="00867717">
        <w:t xml:space="preserve">) </w:t>
      </w:r>
      <w:r w:rsidRPr="00867717">
        <w:t>обязуются соединить свои вклады и совместно действовать без образования юридического лица для извлечения прибыли или достижения иной, не противоречащей закону цели</w:t>
      </w:r>
      <w:r w:rsidR="00867717" w:rsidRPr="00867717">
        <w:t xml:space="preserve">. </w:t>
      </w:r>
      <w:r w:rsidRPr="00867717">
        <w:t>При этом сторонами договора простого товарищества, заключаемого для осуществления предпринимательской деятельности, могут быть только предприниматели и</w:t>
      </w:r>
      <w:r w:rsidR="00867717">
        <w:t xml:space="preserve"> (</w:t>
      </w:r>
      <w:r w:rsidRPr="00867717">
        <w:t>или</w:t>
      </w:r>
      <w:r w:rsidR="00867717" w:rsidRPr="00867717">
        <w:t xml:space="preserve">) </w:t>
      </w:r>
      <w:r w:rsidRPr="00867717">
        <w:t>коммерческие организации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042 этой же главы регулируются вклады товарищей, в частности</w:t>
      </w:r>
      <w:r w:rsidR="00867717" w:rsidRPr="00867717">
        <w:t>:</w:t>
      </w:r>
      <w:r w:rsidR="00867717">
        <w:t xml:space="preserve"> "</w:t>
      </w:r>
      <w:r w:rsidRPr="00867717">
        <w:t>денежная оценка вклада товарища производится по соглашению между товарищами</w:t>
      </w:r>
      <w:r w:rsidR="00867717">
        <w:t>"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043 излагается пользование общим имуществом товарищей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044 изложено ведение общих дел товарищей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045 предусмотрено право товарища на информацию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046 регламентируются общие расходы и убытки товарищей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047 предусматривается ответственность товарищей по общим обязательствам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048 определен порядок распределения прибыли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049 описан выдел доли товарища по требованию его кредитора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050 регламентировано прекращение договора простого товарищества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051 изложен порядок отказа от бессрочного простого товарищества</w:t>
      </w:r>
      <w:r w:rsidR="00867717" w:rsidRPr="00867717">
        <w:t>;</w:t>
      </w:r>
    </w:p>
    <w:p w:rsidR="00867717" w:rsidRDefault="00EB2037" w:rsidP="00867717">
      <w:pPr>
        <w:ind w:firstLine="709"/>
      </w:pPr>
      <w:r w:rsidRPr="00867717">
        <w:t>в ст</w:t>
      </w:r>
      <w:r w:rsidR="00867717">
        <w:t>.1</w:t>
      </w:r>
      <w:r w:rsidRPr="00867717">
        <w:t>052 изложен порядок расторжения договора простого товарищества по требованию стороны</w:t>
      </w:r>
      <w:r w:rsidR="00867717" w:rsidRPr="00867717">
        <w:t>.</w:t>
      </w:r>
    </w:p>
    <w:p w:rsidR="00867717" w:rsidRDefault="00EB2037" w:rsidP="00867717">
      <w:pPr>
        <w:ind w:firstLine="709"/>
      </w:pPr>
      <w:r w:rsidRPr="00867717">
        <w:t xml:space="preserve">За последние годы в России государством принимались некоторые меры по совершенствованию нормативной базы </w:t>
      </w:r>
      <w:r w:rsidR="00BD6022" w:rsidRPr="00867717">
        <w:t>отечественной процедуры</w:t>
      </w:r>
      <w:r w:rsidR="00867717">
        <w:t xml:space="preserve"> (</w:t>
      </w:r>
      <w:r w:rsidR="00BD6022" w:rsidRPr="00867717">
        <w:t>технологии</w:t>
      </w:r>
      <w:r w:rsidR="00867717" w:rsidRPr="00867717">
        <w:t xml:space="preserve">) </w:t>
      </w:r>
      <w:r w:rsidR="00BD6022" w:rsidRPr="00867717">
        <w:t>бухгалтерского учета</w:t>
      </w:r>
      <w:r w:rsidR="00867717" w:rsidRPr="00867717">
        <w:t xml:space="preserve">. </w:t>
      </w:r>
      <w:r w:rsidR="00BD6022" w:rsidRPr="00867717">
        <w:t>Например, приказом Министерства финансов Российской Федерации от 31 октября 2000 г</w:t>
      </w:r>
      <w:r w:rsidR="00867717" w:rsidRPr="00867717">
        <w:t xml:space="preserve">. </w:t>
      </w:r>
      <w:r w:rsidR="00BD6022" w:rsidRPr="00867717">
        <w:t>№ 94н введен новый План счетов бухгалтерского учета финансово-хозяйственной деятельности организаций</w:t>
      </w:r>
      <w:r w:rsidR="00867717" w:rsidRPr="00867717">
        <w:t xml:space="preserve">. </w:t>
      </w:r>
      <w:r w:rsidR="00BD6022" w:rsidRPr="00867717">
        <w:t>Также введен в действие Налоговый кодекс Российской Федерации</w:t>
      </w:r>
      <w:r w:rsidR="00867717">
        <w:t xml:space="preserve"> (</w:t>
      </w:r>
      <w:r w:rsidR="00BD6022" w:rsidRPr="00867717">
        <w:t>далее НК РФ</w:t>
      </w:r>
      <w:r w:rsidR="00867717" w:rsidRPr="00867717">
        <w:t>).</w:t>
      </w:r>
    </w:p>
    <w:p w:rsidR="00867717" w:rsidRDefault="00BD6022" w:rsidP="00867717">
      <w:pPr>
        <w:ind w:firstLine="709"/>
      </w:pPr>
      <w:r w:rsidRPr="00867717">
        <w:t>Приказами Минфина РФ утверждены</w:t>
      </w:r>
      <w:r w:rsidR="00867717" w:rsidRPr="00867717">
        <w:t xml:space="preserve">: </w:t>
      </w:r>
      <w:r w:rsidRPr="00867717">
        <w:t>20 декабря 1994 г</w:t>
      </w:r>
      <w:r w:rsidR="00867717" w:rsidRPr="00867717">
        <w:t xml:space="preserve">. </w:t>
      </w:r>
      <w:r w:rsidRPr="00867717">
        <w:t>№ 167</w:t>
      </w:r>
      <w:r w:rsidR="00867717" w:rsidRPr="00867717">
        <w:t xml:space="preserve"> - </w:t>
      </w:r>
      <w:r w:rsidRPr="00867717">
        <w:t>Положение по бухгалтерскому учету</w:t>
      </w:r>
      <w:r w:rsidR="00867717">
        <w:t xml:space="preserve"> "</w:t>
      </w:r>
      <w:r w:rsidRPr="00867717">
        <w:t>Учет договоров</w:t>
      </w:r>
      <w:r w:rsidR="00867717">
        <w:t xml:space="preserve"> (</w:t>
      </w:r>
      <w:r w:rsidRPr="00867717">
        <w:t>контрактов</w:t>
      </w:r>
      <w:r w:rsidR="00867717" w:rsidRPr="00867717">
        <w:t xml:space="preserve">) </w:t>
      </w:r>
      <w:r w:rsidRPr="00867717">
        <w:t>на капитальное строительство</w:t>
      </w:r>
      <w:r w:rsidR="00867717">
        <w:t>" (</w:t>
      </w:r>
      <w:r w:rsidRPr="00867717">
        <w:t>ПБУ 2/94</w:t>
      </w:r>
      <w:r w:rsidR="00867717" w:rsidRPr="00867717">
        <w:t xml:space="preserve">); </w:t>
      </w:r>
      <w:r w:rsidRPr="00867717">
        <w:t>29 июля 1998 г</w:t>
      </w:r>
      <w:r w:rsidR="00867717" w:rsidRPr="00867717">
        <w:t xml:space="preserve">. </w:t>
      </w:r>
      <w:r w:rsidRPr="00867717">
        <w:t>№ 34н</w:t>
      </w:r>
      <w:r w:rsidR="00867717" w:rsidRPr="00867717">
        <w:t xml:space="preserve"> -</w:t>
      </w:r>
      <w:r w:rsidR="00867717">
        <w:t xml:space="preserve"> "</w:t>
      </w:r>
      <w:r w:rsidRPr="00867717">
        <w:t>Положение по ведению бухгалтерского учета и бухгалтерской отчетности в Российской Федерации</w:t>
      </w:r>
      <w:r w:rsidR="00867717">
        <w:t xml:space="preserve">"; </w:t>
      </w:r>
      <w:r w:rsidRPr="00867717">
        <w:t>9 декабря 1998 г</w:t>
      </w:r>
      <w:r w:rsidR="00867717" w:rsidRPr="00867717">
        <w:t xml:space="preserve">. </w:t>
      </w:r>
      <w:r w:rsidRPr="00867717">
        <w:t>№ 60н</w:t>
      </w:r>
      <w:r w:rsidR="00867717" w:rsidRPr="00867717">
        <w:t xml:space="preserve"> - </w:t>
      </w:r>
      <w:r w:rsidRPr="00867717">
        <w:t>Положение по бухгалтерскому учету</w:t>
      </w:r>
      <w:r w:rsidR="00867717">
        <w:t xml:space="preserve"> "</w:t>
      </w:r>
      <w:r w:rsidRPr="00867717">
        <w:t>Учетная политика организации</w:t>
      </w:r>
      <w:r w:rsidR="00867717">
        <w:t>" (</w:t>
      </w:r>
      <w:r w:rsidRPr="00867717">
        <w:t>ПБУ 1/98</w:t>
      </w:r>
      <w:r w:rsidR="00867717" w:rsidRPr="00867717">
        <w:t xml:space="preserve">); </w:t>
      </w:r>
      <w:r w:rsidRPr="00867717">
        <w:t>24 ноября 2003 г</w:t>
      </w:r>
      <w:r w:rsidR="00867717" w:rsidRPr="00867717">
        <w:t xml:space="preserve">. </w:t>
      </w:r>
      <w:r w:rsidRPr="00867717">
        <w:t>№ 105н</w:t>
      </w:r>
      <w:r w:rsidR="00867717" w:rsidRPr="00867717">
        <w:t xml:space="preserve"> - </w:t>
      </w:r>
      <w:r w:rsidRPr="00867717">
        <w:t>Положение по бухгалтерскому учету</w:t>
      </w:r>
      <w:r w:rsidR="00867717">
        <w:t xml:space="preserve"> "</w:t>
      </w:r>
      <w:r w:rsidRPr="00867717">
        <w:t>Информация об участии в совместной деятельности</w:t>
      </w:r>
      <w:r w:rsidR="00867717">
        <w:t>" (</w:t>
      </w:r>
      <w:r w:rsidRPr="00867717">
        <w:t>ПБУ 20/03</w:t>
      </w:r>
      <w:r w:rsidR="00867717" w:rsidRPr="00867717">
        <w:t xml:space="preserve">); </w:t>
      </w:r>
      <w:r w:rsidRPr="00867717">
        <w:t>27 ноября 2006 г</w:t>
      </w:r>
      <w:r w:rsidR="00867717" w:rsidRPr="00867717">
        <w:t xml:space="preserve">. </w:t>
      </w:r>
      <w:r w:rsidRPr="00867717">
        <w:t>№ 154н</w:t>
      </w:r>
      <w:r w:rsidR="00867717" w:rsidRPr="00867717">
        <w:t xml:space="preserve"> - </w:t>
      </w:r>
      <w:r w:rsidRPr="00867717">
        <w:t>Положение по бухгалтерскому учету</w:t>
      </w:r>
      <w:r w:rsidR="00867717">
        <w:t xml:space="preserve"> "</w:t>
      </w:r>
      <w:r w:rsidRPr="00867717">
        <w:t>Учет активов и обязательств, стоимость которых выражена в иностранной валюте</w:t>
      </w:r>
      <w:r w:rsidR="00867717">
        <w:t>" (</w:t>
      </w:r>
      <w:r w:rsidRPr="00867717">
        <w:t>ПБУ 3/2006</w:t>
      </w:r>
      <w:r w:rsidR="00867717" w:rsidRPr="00867717">
        <w:t xml:space="preserve">) </w:t>
      </w:r>
      <w:r w:rsidRPr="00867717">
        <w:t>и ряд других нормативных документов, существенно приблизивших бухгалтерский учет в России к международным стандартам</w:t>
      </w:r>
      <w:r w:rsidR="00867717" w:rsidRPr="00867717">
        <w:t>.</w:t>
      </w:r>
    </w:p>
    <w:p w:rsidR="00B06B99" w:rsidRPr="00867717" w:rsidRDefault="00BD6022" w:rsidP="00867717">
      <w:pPr>
        <w:ind w:firstLine="709"/>
      </w:pPr>
      <w:r w:rsidRPr="00867717">
        <w:t>Нормативные документы определяют порядок организации и ведения бухгалтерского учета, составления и представления бухгалтерской отчетности, взаимоотношений предприятий</w:t>
      </w:r>
      <w:r w:rsidR="00867717">
        <w:t xml:space="preserve"> (</w:t>
      </w:r>
      <w:r w:rsidRPr="00867717">
        <w:t>фирм, товариществ</w:t>
      </w:r>
      <w:r w:rsidR="00867717" w:rsidRPr="00867717">
        <w:t xml:space="preserve">) </w:t>
      </w:r>
      <w:r w:rsidRPr="00867717">
        <w:t xml:space="preserve">с другими субъектами хозяйствования, с внутренними и внешними пользователями бухгалтерской информации, </w:t>
      </w:r>
      <w:r w:rsidR="00867717">
        <w:t>т.е.</w:t>
      </w:r>
      <w:r w:rsidR="00867717" w:rsidRPr="00867717">
        <w:t xml:space="preserve"> </w:t>
      </w:r>
      <w:r w:rsidRPr="00867717">
        <w:t>дают направления для разработки процедуры или технологии учета</w:t>
      </w:r>
      <w:r w:rsidR="00867717" w:rsidRPr="00867717">
        <w:t>.</w:t>
      </w:r>
      <w:bookmarkStart w:id="3" w:name="_GoBack"/>
      <w:bookmarkEnd w:id="3"/>
    </w:p>
    <w:sectPr w:rsidR="00B06B99" w:rsidRPr="00867717" w:rsidSect="0086771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2C" w:rsidRDefault="00AD442C" w:rsidP="00C32C2B">
      <w:pPr>
        <w:spacing w:line="240" w:lineRule="auto"/>
        <w:ind w:firstLine="709"/>
      </w:pPr>
      <w:r>
        <w:separator/>
      </w:r>
    </w:p>
  </w:endnote>
  <w:endnote w:type="continuationSeparator" w:id="0">
    <w:p w:rsidR="00AD442C" w:rsidRDefault="00AD442C" w:rsidP="00C32C2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2C" w:rsidRDefault="00AD442C" w:rsidP="00C32C2B">
      <w:pPr>
        <w:spacing w:line="240" w:lineRule="auto"/>
        <w:ind w:firstLine="709"/>
      </w:pPr>
      <w:r>
        <w:separator/>
      </w:r>
    </w:p>
  </w:footnote>
  <w:footnote w:type="continuationSeparator" w:id="0">
    <w:p w:rsidR="00AD442C" w:rsidRDefault="00AD442C" w:rsidP="00C32C2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17" w:rsidRDefault="00BB7DF1" w:rsidP="00867717">
    <w:pPr>
      <w:pStyle w:val="a7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C32C2B" w:rsidRDefault="00C32C2B" w:rsidP="0086771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633E0"/>
    <w:lvl w:ilvl="0">
      <w:numFmt w:val="bullet"/>
      <w:lvlText w:val="*"/>
      <w:lvlJc w:val="left"/>
    </w:lvl>
  </w:abstractNum>
  <w:abstractNum w:abstractNumId="1">
    <w:nsid w:val="021D3AC4"/>
    <w:multiLevelType w:val="hybridMultilevel"/>
    <w:tmpl w:val="9DC8A482"/>
    <w:lvl w:ilvl="0" w:tplc="7A28E2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1121"/>
    <w:multiLevelType w:val="hybridMultilevel"/>
    <w:tmpl w:val="BD1C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996077"/>
    <w:multiLevelType w:val="hybridMultilevel"/>
    <w:tmpl w:val="EB40ABA2"/>
    <w:lvl w:ilvl="0" w:tplc="6DB66BB8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1A114C"/>
    <w:multiLevelType w:val="hybridMultilevel"/>
    <w:tmpl w:val="88441D86"/>
    <w:lvl w:ilvl="0" w:tplc="6DB66BB8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0B3E072D"/>
    <w:multiLevelType w:val="hybridMultilevel"/>
    <w:tmpl w:val="D20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C610FBC"/>
    <w:multiLevelType w:val="hybridMultilevel"/>
    <w:tmpl w:val="A6404E2E"/>
    <w:lvl w:ilvl="0" w:tplc="6DB66BB8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0DAB1631"/>
    <w:multiLevelType w:val="hybridMultilevel"/>
    <w:tmpl w:val="2896483A"/>
    <w:lvl w:ilvl="0" w:tplc="A754F3D8">
      <w:start w:val="1"/>
      <w:numFmt w:val="decimal"/>
      <w:lvlText w:val="%1."/>
      <w:lvlJc w:val="left"/>
      <w:pPr>
        <w:ind w:left="1137" w:hanging="360"/>
      </w:pPr>
      <w:rPr>
        <w:rFonts w:ascii="Times New Roman" w:eastAsia="Times New Roman" w:hAnsi="Times New Roman" w:hint="default"/>
        <w:color w:val="000000"/>
        <w:sz w:val="34"/>
        <w:szCs w:val="34"/>
      </w:rPr>
    </w:lvl>
    <w:lvl w:ilvl="1" w:tplc="04190019">
      <w:start w:val="1"/>
      <w:numFmt w:val="lowerLetter"/>
      <w:lvlText w:val="%2."/>
      <w:lvlJc w:val="left"/>
      <w:pPr>
        <w:ind w:left="1857" w:hanging="360"/>
      </w:pPr>
    </w:lvl>
    <w:lvl w:ilvl="2" w:tplc="0419001B">
      <w:start w:val="1"/>
      <w:numFmt w:val="lowerRoman"/>
      <w:lvlText w:val="%3."/>
      <w:lvlJc w:val="right"/>
      <w:pPr>
        <w:ind w:left="2577" w:hanging="180"/>
      </w:pPr>
    </w:lvl>
    <w:lvl w:ilvl="3" w:tplc="0419000F">
      <w:start w:val="1"/>
      <w:numFmt w:val="decimal"/>
      <w:lvlText w:val="%4."/>
      <w:lvlJc w:val="left"/>
      <w:pPr>
        <w:ind w:left="3297" w:hanging="360"/>
      </w:pPr>
    </w:lvl>
    <w:lvl w:ilvl="4" w:tplc="04190019">
      <w:start w:val="1"/>
      <w:numFmt w:val="lowerLetter"/>
      <w:lvlText w:val="%5."/>
      <w:lvlJc w:val="left"/>
      <w:pPr>
        <w:ind w:left="4017" w:hanging="360"/>
      </w:pPr>
    </w:lvl>
    <w:lvl w:ilvl="5" w:tplc="0419001B">
      <w:start w:val="1"/>
      <w:numFmt w:val="lowerRoman"/>
      <w:lvlText w:val="%6."/>
      <w:lvlJc w:val="right"/>
      <w:pPr>
        <w:ind w:left="4737" w:hanging="180"/>
      </w:pPr>
    </w:lvl>
    <w:lvl w:ilvl="6" w:tplc="0419000F">
      <w:start w:val="1"/>
      <w:numFmt w:val="decimal"/>
      <w:lvlText w:val="%7."/>
      <w:lvlJc w:val="left"/>
      <w:pPr>
        <w:ind w:left="5457" w:hanging="360"/>
      </w:pPr>
    </w:lvl>
    <w:lvl w:ilvl="7" w:tplc="04190019">
      <w:start w:val="1"/>
      <w:numFmt w:val="lowerLetter"/>
      <w:lvlText w:val="%8."/>
      <w:lvlJc w:val="left"/>
      <w:pPr>
        <w:ind w:left="6177" w:hanging="360"/>
      </w:pPr>
    </w:lvl>
    <w:lvl w:ilvl="8" w:tplc="0419001B">
      <w:start w:val="1"/>
      <w:numFmt w:val="lowerRoman"/>
      <w:lvlText w:val="%9."/>
      <w:lvlJc w:val="right"/>
      <w:pPr>
        <w:ind w:left="6897" w:hanging="180"/>
      </w:pPr>
    </w:lvl>
  </w:abstractNum>
  <w:abstractNum w:abstractNumId="9">
    <w:nsid w:val="32C4401C"/>
    <w:multiLevelType w:val="hybridMultilevel"/>
    <w:tmpl w:val="D2A001EC"/>
    <w:lvl w:ilvl="0" w:tplc="69984F6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C5A7B"/>
    <w:multiLevelType w:val="singleLevel"/>
    <w:tmpl w:val="E58E00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68717A14"/>
    <w:multiLevelType w:val="hybridMultilevel"/>
    <w:tmpl w:val="52727836"/>
    <w:lvl w:ilvl="0" w:tplc="6DB66BB8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6EAB6D0D"/>
    <w:multiLevelType w:val="hybridMultilevel"/>
    <w:tmpl w:val="C1D8F202"/>
    <w:lvl w:ilvl="0" w:tplc="6DB66BB8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61F48BF"/>
    <w:multiLevelType w:val="hybridMultilevel"/>
    <w:tmpl w:val="0C0A3A04"/>
    <w:lvl w:ilvl="0" w:tplc="6DB66BB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A90752"/>
    <w:multiLevelType w:val="hybridMultilevel"/>
    <w:tmpl w:val="172C525E"/>
    <w:lvl w:ilvl="0" w:tplc="6DB66BB8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12"/>
  </w:num>
  <w:num w:numId="13">
    <w:abstractNumId w:val="4"/>
  </w:num>
  <w:num w:numId="14">
    <w:abstractNumId w:val="15"/>
  </w:num>
  <w:num w:numId="15">
    <w:abstractNumId w:val="13"/>
  </w:num>
  <w:num w:numId="16">
    <w:abstractNumId w:val="7"/>
  </w:num>
  <w:num w:numId="17">
    <w:abstractNumId w:val="5"/>
  </w:num>
  <w:num w:numId="18">
    <w:abstractNumId w:val="1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B99"/>
    <w:rsid w:val="00034E10"/>
    <w:rsid w:val="00035205"/>
    <w:rsid w:val="000C7285"/>
    <w:rsid w:val="0012739F"/>
    <w:rsid w:val="002427FE"/>
    <w:rsid w:val="003C386C"/>
    <w:rsid w:val="00445FB1"/>
    <w:rsid w:val="00484171"/>
    <w:rsid w:val="00491DC8"/>
    <w:rsid w:val="006A659C"/>
    <w:rsid w:val="007605CF"/>
    <w:rsid w:val="007D01EB"/>
    <w:rsid w:val="00867717"/>
    <w:rsid w:val="00874BC7"/>
    <w:rsid w:val="00882B78"/>
    <w:rsid w:val="008C19D1"/>
    <w:rsid w:val="00935CCA"/>
    <w:rsid w:val="009D1598"/>
    <w:rsid w:val="00A5628F"/>
    <w:rsid w:val="00A56563"/>
    <w:rsid w:val="00AB59DF"/>
    <w:rsid w:val="00AD442C"/>
    <w:rsid w:val="00B06B99"/>
    <w:rsid w:val="00BB7DF1"/>
    <w:rsid w:val="00BD6022"/>
    <w:rsid w:val="00C32C2B"/>
    <w:rsid w:val="00C63B5D"/>
    <w:rsid w:val="00D174B7"/>
    <w:rsid w:val="00DB6B85"/>
    <w:rsid w:val="00DD372A"/>
    <w:rsid w:val="00EB2037"/>
    <w:rsid w:val="00EF17DC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762C2D-3999-47B6-B8D3-34DB94E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6771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771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771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6771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771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771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771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771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771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B06B99"/>
    <w:pPr>
      <w:ind w:left="720" w:firstLine="709"/>
    </w:pPr>
  </w:style>
  <w:style w:type="paragraph" w:styleId="a7">
    <w:name w:val="header"/>
    <w:basedOn w:val="a2"/>
    <w:next w:val="a8"/>
    <w:link w:val="11"/>
    <w:uiPriority w:val="99"/>
    <w:rsid w:val="0086771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867717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867717"/>
    <w:rPr>
      <w:noProof/>
      <w:kern w:val="16"/>
      <w:sz w:val="28"/>
      <w:szCs w:val="28"/>
      <w:lang w:val="ru-RU" w:eastAsia="ru-RU"/>
    </w:rPr>
  </w:style>
  <w:style w:type="paragraph" w:styleId="ab">
    <w:name w:val="Balloon Text"/>
    <w:basedOn w:val="a2"/>
    <w:uiPriority w:val="99"/>
    <w:semiHidden/>
    <w:rsid w:val="00BD6022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semiHidden/>
    <w:locked/>
    <w:rsid w:val="00867717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677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c"/>
    <w:uiPriority w:val="99"/>
    <w:locked/>
    <w:rsid w:val="008677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Body Text"/>
    <w:basedOn w:val="a2"/>
    <w:link w:val="ad"/>
    <w:uiPriority w:val="99"/>
    <w:rsid w:val="00867717"/>
    <w:pPr>
      <w:ind w:firstLine="709"/>
    </w:pPr>
  </w:style>
  <w:style w:type="character" w:customStyle="1" w:styleId="ad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867717"/>
    <w:rPr>
      <w:kern w:val="16"/>
      <w:sz w:val="24"/>
      <w:szCs w:val="24"/>
    </w:rPr>
  </w:style>
  <w:style w:type="paragraph" w:customStyle="1" w:styleId="af">
    <w:name w:val="выделение"/>
    <w:uiPriority w:val="99"/>
    <w:rsid w:val="0086771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6771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8677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6771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paragraph" w:styleId="ac">
    <w:name w:val="Plain Text"/>
    <w:basedOn w:val="a2"/>
    <w:link w:val="12"/>
    <w:uiPriority w:val="99"/>
    <w:rsid w:val="0086771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4">
    <w:name w:val="endnote reference"/>
    <w:uiPriority w:val="99"/>
    <w:semiHidden/>
    <w:rsid w:val="00867717"/>
    <w:rPr>
      <w:vertAlign w:val="superscript"/>
    </w:rPr>
  </w:style>
  <w:style w:type="character" w:styleId="af5">
    <w:name w:val="footnote reference"/>
    <w:uiPriority w:val="99"/>
    <w:semiHidden/>
    <w:rsid w:val="0086771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67717"/>
    <w:pPr>
      <w:numPr>
        <w:numId w:val="1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basedOn w:val="a2"/>
    <w:uiPriority w:val="99"/>
    <w:rsid w:val="00867717"/>
    <w:pPr>
      <w:ind w:firstLine="0"/>
    </w:pPr>
  </w:style>
  <w:style w:type="paragraph" w:styleId="af7">
    <w:name w:val="caption"/>
    <w:basedOn w:val="a2"/>
    <w:next w:val="a2"/>
    <w:uiPriority w:val="99"/>
    <w:qFormat/>
    <w:rsid w:val="00867717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867717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867717"/>
    <w:rPr>
      <w:sz w:val="28"/>
      <w:szCs w:val="28"/>
    </w:rPr>
  </w:style>
  <w:style w:type="paragraph" w:styleId="afa">
    <w:name w:val="Normal (Web)"/>
    <w:basedOn w:val="a2"/>
    <w:uiPriority w:val="99"/>
    <w:rsid w:val="0086771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86771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6771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6771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6771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771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771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6771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6771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86771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86771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7717"/>
    <w:pPr>
      <w:numPr>
        <w:numId w:val="19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7717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771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771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77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7717"/>
    <w:rPr>
      <w:i/>
      <w:iCs/>
    </w:rPr>
  </w:style>
  <w:style w:type="paragraph" w:customStyle="1" w:styleId="afe">
    <w:name w:val="ТАБЛИЦА"/>
    <w:next w:val="a2"/>
    <w:autoRedefine/>
    <w:uiPriority w:val="99"/>
    <w:rsid w:val="00867717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867717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867717"/>
  </w:style>
  <w:style w:type="table" w:customStyle="1" w:styleId="15">
    <w:name w:val="Стиль таблицы1"/>
    <w:basedOn w:val="a4"/>
    <w:uiPriority w:val="99"/>
    <w:rsid w:val="0086771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67717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867717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867717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867717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867717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86771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особенности совместной деятельности в ВЭД</vt:lpstr>
    </vt:vector>
  </TitlesOfParts>
  <Company/>
  <LinksUpToDate>false</LinksUpToDate>
  <CharactersWithSpaces>27096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особенности совместной деятельности в ВЭД</dc:title>
  <dc:subject/>
  <dc:creator>София</dc:creator>
  <cp:keywords/>
  <dc:description/>
  <cp:lastModifiedBy>admin</cp:lastModifiedBy>
  <cp:revision>2</cp:revision>
  <dcterms:created xsi:type="dcterms:W3CDTF">2014-02-28T03:28:00Z</dcterms:created>
  <dcterms:modified xsi:type="dcterms:W3CDTF">2014-02-28T03:28:00Z</dcterms:modified>
</cp:coreProperties>
</file>