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35" w:rsidRPr="00BA6169" w:rsidRDefault="00212035" w:rsidP="00212035">
      <w:pPr>
        <w:spacing w:before="120"/>
        <w:jc w:val="center"/>
        <w:rPr>
          <w:b/>
          <w:bCs/>
          <w:sz w:val="32"/>
          <w:szCs w:val="32"/>
        </w:rPr>
      </w:pPr>
      <w:r w:rsidRPr="00BA6169">
        <w:rPr>
          <w:b/>
          <w:bCs/>
          <w:sz w:val="32"/>
          <w:szCs w:val="32"/>
        </w:rPr>
        <w:t>Основные положения концепции интенсивного инновационного преобразования национальной системы физкультурно-спортивного воспитания детей, подростков и молодежи России</w:t>
      </w:r>
    </w:p>
    <w:p w:rsidR="00212035" w:rsidRPr="00BA6169" w:rsidRDefault="00212035" w:rsidP="00212035">
      <w:pPr>
        <w:spacing w:before="120"/>
        <w:ind w:firstLine="567"/>
        <w:jc w:val="both"/>
        <w:rPr>
          <w:sz w:val="28"/>
          <w:szCs w:val="28"/>
        </w:rPr>
      </w:pPr>
      <w:r w:rsidRPr="00BA6169">
        <w:rPr>
          <w:sz w:val="28"/>
          <w:szCs w:val="28"/>
        </w:rPr>
        <w:t xml:space="preserve">Заслуженный работник физической культуры Российской Федерации, член-корреспондент РАО, доктор биологических наук,  кандидат педагогических наук, профессор В.К. Бальсевич, Российская государственная академия физической культуры, Москва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Прошедшее в конце января нынешнего года Заседание Госсовета при Президенте Российской Федерации можно с полным основанием назвать историческим событием не только для сферы физической культуры и спорта, но и для всех сфер культуры, образования, воспитания молодежи, всех инфраструктур, обеспечивающих формирование и сбережение физического, духовного и нравственного здоровья подрастающего и будущих поколений нашей страны.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Благодаря работе Госсовета создан весомый политический потенциал для активной стимуляции давно назревших перемен в отношении общества и государственной власти к проблеме воспитания детей, подростков и молодежи, для понимания роли, которую предстоит выполнить в решении этой проблемы нашей отечественной физической и спортивной культуре.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В этих условиях важно выработать научно обоснованную стратегию формирования приоритетов в выборе главных направлений деятельности по коренному преобразованию ныне существующей катастрофической ситуации с состоянием здоровья россиян, и прежде всего подрастающего поколения.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Опираясь на результаты проведенных нами и другими исследователями многолетних научных изысканий в сфере проблем физического воспитания, физической культуры и спорта [1-28] попытаюсь обозначить, по крайней мере в принципиальном плане, основные положения такой стратегии.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1. Целью реформирования структуры и содержания физкультурной и спортивной сфер в Российской Федерации является: в предельно короткий срок - 6-7 лет - обеспечить существенное повышение социокультурной эффективности сферы физического воспитания и спорта для детей и подростков и спорта высших достижений для молодежи.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2. Главным направлением физкультурно- спортивной деятельности во всех ее сферах является формирование и совершенствование физического, нравственного и духовного здоровья занимающихся.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3. Содержательной основой для повышения эффективности обязательного физического воспитания детей, подростков и молодежи является использование приемлемых технологий оздоровительной, кондиционной и спортивной тренировки при максимально возможной свободе выбора занимающимися вида физической активности, ее формы, интенсивности и лично приемлемого уровня планируемой результативности, при обязательности выполнения индивидуально определенных образовательных стандартов. Научно-технологическая сущность организационно-методических инноваций в физическом воспитании детей и подростков состоит в приоритетной направленности содержания педагогического процесса в общеобразовательной школе на освоение обучающимися нравственных, интеллектуальных, поведенческих, двигательных, мобилизационных, коммуникативных, здоровьеформирующих и здоровьесберегающих ценностей физической и спортивной культуры по механизму конверсии приемлемых элементов элитной национальной и мировой культуры спортивной подготовки в массовое физическое воспитание.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4. Содержательной основой для развития детско-юношеского спорта является достижение детьми и подростками высокого уровня здоровья и базовой физической подготовленности в системе обязательного физического воспитания, использование высоких технологий спортивной подготовки в строгом соответствии с ритмологическими особенностями возрастного развития физического потенциала юного спортсмена, использование все более совершенных методов выявления и развития спортивных талантов и их научно обоснованной ориентации на индивидуально приемлемые виды, содержание и режимы спортивной подготовки.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5. Содержательной основой для развития спорта высших достижений является безусловный отказ от допинговых технологий спортивной подготовки, высокая наукоемкая технология спортивной тренировки в условиях непрерывного контроля за состоянием спортсмена на основе качественной и оперативной диагностики фазы предутомления, обоснование индивидуально адекватных стратегий многолетней спортивной подготовки, научно обоснованное проектирование структуры соревновательной деятельности, приоритет здоровьесбережения при организации подготовки спортсмена.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6. Критерием эффективности деятельности государства и общества в сфере физической и спортивной культуры детей и подростков является интенсивный прогресс физического и нравственного здоровья этой части населения России как первостепенного по значимости фактора повышения культуры и качества жизнедеятельности современного и будущих поколений нашей страны.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7. Условиями интенсивного роста показателей нравственного и физического здоровья детей и подростков являются: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- ясно и безальтернативно выраженная политическая воля Президента страны, правительства и парламента сконцентрировать интеллектуальные, духовные, материальные и финансовые ресурсы страны на решении практических задач строительства новой национальной системы физкультурно-спортивного воспитания здорового подрастающего поколения;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- ускоренное создание мощной государственной и региональной бюджетно-коммерческой инфраструктуры, обеспечивающей интенсивный рост качества физического воспитания и спортивной подготовки значительной части детского и подросткового населения страны на основе использования современных высоких образовательных и воспитательных технологий и быстрого создания необходимой и достаточной материально-технической и научно-технологической базы системы физического воспитания и спортивной подготовки учащихся общеобразовательных учреждений различного типа;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- создание системы инвестиционных преференций и правовых гарантий для участия отечественного и зарубежного капитала в построении и развитии современной инфраструктуры социокультурной сферы и мощной экономической отрасли физического воспитания и спортивной подготовки детей, подростков и молодежи;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- определение конкретных заданий Минобразованию, Минздраву, Госкомспорту, Госкомнауке, Минэкономики, Минфину, Минюсту, Минпечати, Гостелерадио на ускоренную разработку собственных отдельных целевых программ деятельности в направлении обеспечения реализации инновационных преобразований по приоритетным направления развития физической культуры и спорта в Российской Федерации.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Реализация предлагаемой здесь концепции, и прежде всего ее приоритетных направлений, не может не встретить очень серьезного сопротивления, а возможно, и полного неприятия во многих кругах российского общества. И к этому нужно быть готовым тем прогрессивно настроенным гражданам нашей страны, которые уже давно и с понятным нетерпением ожидают не красивых и правильных слов о заботе о подрастающем поколении россиян и о здоровье нации в целом, а реальных перемен в отношении к этим проблемам со стороны тех, от кого зависит действительное изменение приоритетов, характера и интенсивности организаторской и управленческой деятельности во всех звеньях вертикали власти и векторов поддержки их инициатив.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Рассмотрим, например, препятствия, которые предстоит преодолеть на путях развития новых прогрессивных форм организованного физического воспитания в образовательных учреждениях разного типа и ведомственной принадлежности.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Наиболее явные "болевые точки" здесь следующие.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Во-первых, - это правовое и финансовое разрешение проблемы обязательных по всем педагогическим и физиологическим канонам шести еженедельных учебных часов, обеспечивающих три полноценных учебно-тренировочных занятия в неделю.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Во-вторых, - это отсутствие в большинстве образовательных учреждений материально-технической базы для троекратного увеличения объема регламентированной учебно-тренировочной работы с обучающимися.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В-третьих, - это хорошо отработанные методы использования этих аргументов чиновниками различного уровня для пресечения всяких попыток преодолеть эти "болевые точки".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Между тем, как показали результаты наших многолетних исследований [2, 3], такое преодоление все-таки возможно, а главное, оно приводит к результатам не сопоставимым с затратами на осуществление такого рода инноваций в организованном физическом воспитании детей и подростков.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Об этом свидетельствуют некоторые итоги проводимого нами уже в течение восьми лет масштабного эксперимента в школе № 32 г. Сургута [2].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На первом, подготовительном этапе, который длился с сентября 1994 г. по июнь 1996 г., наряду с изучением состояния проблемы и разработкой вариантов рабочих гипотез решались задачи подбора кадров, способных и готовых работать по-новому. В этот же отрезок времени была создана материальная база для проведения инновационных преобразований в физическом воспитании учащихся школы № 32 г. Сургута. Были подготовлены к проведению учебно-тренировочных занятий четыре спортивных зала (зал гимнастики и акробатики, зал художественной гимнастики, два полноразмерных зала для спортивных игр). Все залы располагали необходимым основным и вспомогательным оборудованием и достаточным количеством спортивного инвентаря. С января 1996 г. началась разъяснительная работа с учащимися 3-х и 5-х классов и их родителями, с педагогическим коллективом. Была получена поддержка идеи обновления содержания и организации физического воспитания в школе № 32 со стороны Комитета по науке и образованию г. Сургута. К этому же периоду была в основном завершена теоретическая разработка методологического и организационно-методического аспектов реорганизации физического воспитания в общеобразовательной школе на основе идеи его спортизации. На втором этапе исследования, с 1996 г. по настоящее время, проводится педагогический эксперимент, разработаны и апробированы программы для разных спортизированных специализаций, расширена их номенклатура. Суть обновления формы и содержания физического воспитания состоит в том, что обучающиеся занимаются добровольно избранными ими видами спорта в учебно-тренировочных группах спортивной гимнастики, художественной гимнастик, волейбола, баскетбола, настольного тенниса, спортивных единоборств, лыжного спорта, в группах общей физической подготовки, группах корригирующей гимнастики. Занятия вынесены за сетку часов учебного расписания и проводятся 3 раза в неделю по 2 учебных часа.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Основной и наиболее значимый вывод, который можно сделать из анализа результатов эксперимента, состоит в том, что предложенная новая форма организации учебного процесса по предмету "физическая культура" оказалась значительно более эффективной, чем ныне существующие образцы организации физического воспитания в общеобразовательной школе.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Содержательной предпосылкой такого заключения является прежде всего изменение отношения учащихся к предмету "физическая культура", их высокая деятельностная активность в процессе занятий, возросший уровень дисциплины на учебно-тренировочных занятиях и, наконец, значительное повышение уровня физической подготовленности, которая по большинству параметров существенно превысила аналогичные показатели как контрольных групп, так и школьников и школьниц аналогичных возрастных групп таких стран, как Великобритания, Испания, Словакия, Венгрия, Турция (Западная).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Интересен отставленный эффект другого эксперимента, проведенного нами в 80-е годы с группой детей одной параллели 3-х классов школы № 59 г. Омска в течение трех лет. 100 детей занимались 3 раза в неделю, ежемесячно изменяя вид спорта для занятий. Через 14 лет после их поступления в спортивные школы разной направленности 15 участников этого эксперимента стали мастерами спорта международного класса и СССР, членами сборных команд СССР и Российской Федерации, победителями и призерами мировых и европейских чемпионатов [3].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Реформирование систем физического воспитания необходимо осуществлять на основе длительной и настойчивой реализации быстро и энергично развертываемых проектов преобразования инфраструктуры физического воспитания и спорта. Первоочередными задачами в этом смысле являются проектирование специализированных школьных спортивных сооружений современного типа, рассчитанных на использование несколькими образовательными учреждениями, разработка и производство недорогой детской спортивной экипировки для занятий на открытом воздухе, подготовка и переобучение кадров специалистов для работы по новым учебно-тренировочным технологиям, разработка системы поощрения инновационных инициатив в области физического и спортивного воспитания детей и подростков, прежде всего на региональном уровне. </w:t>
      </w:r>
    </w:p>
    <w:p w:rsidR="00212035" w:rsidRPr="00BA6169" w:rsidRDefault="00212035" w:rsidP="00212035">
      <w:pPr>
        <w:spacing w:before="120"/>
        <w:jc w:val="center"/>
        <w:rPr>
          <w:b/>
          <w:bCs/>
          <w:sz w:val="28"/>
          <w:szCs w:val="28"/>
        </w:rPr>
      </w:pPr>
      <w:r w:rsidRPr="00BA6169">
        <w:rPr>
          <w:b/>
          <w:bCs/>
          <w:sz w:val="28"/>
          <w:szCs w:val="28"/>
        </w:rPr>
        <w:t>Список литературы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1. </w:t>
      </w:r>
      <w:r w:rsidRPr="00D0583B">
        <w:t>Бальсевич В.К.</w:t>
      </w:r>
      <w:r w:rsidRPr="00911915">
        <w:t xml:space="preserve"> </w:t>
      </w:r>
      <w:r w:rsidRPr="00D0583B">
        <w:t>Конверсия высоких технологий спортивной подготовки как актуальное направление совершенствования физического воспитания и спорта для всех</w:t>
      </w:r>
      <w:r w:rsidRPr="00911915">
        <w:t>//</w:t>
      </w:r>
      <w:r w:rsidRPr="00D0583B">
        <w:t>Теор. и практ. физ. культ.</w:t>
      </w:r>
      <w:r w:rsidRPr="00911915">
        <w:t xml:space="preserve"> 1993, № 4, с. 21 - 23.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2. </w:t>
      </w:r>
      <w:r w:rsidRPr="00D0583B">
        <w:t>Бальсевич В.К.</w:t>
      </w:r>
      <w:r w:rsidRPr="00911915">
        <w:t xml:space="preserve">, </w:t>
      </w:r>
      <w:r w:rsidRPr="00D0583B">
        <w:t>Прогонюк Л.Н.</w:t>
      </w:r>
      <w:r w:rsidRPr="00911915">
        <w:t xml:space="preserve"> </w:t>
      </w:r>
      <w:r w:rsidRPr="00D0583B">
        <w:t>Теория и технология развития инновационных процессов в физическом воспитании учащихся общеобразовательной школы</w:t>
      </w:r>
      <w:r w:rsidRPr="00911915">
        <w:t xml:space="preserve"> // </w:t>
      </w:r>
      <w:r w:rsidRPr="00D0583B">
        <w:t>Совершенствование системы физического воспитания, оздоровления детей и учащейся молодежи в условиях различных климатогеографических зон</w:t>
      </w:r>
      <w:r w:rsidRPr="00911915">
        <w:t xml:space="preserve">. Сургут: Изд-во СурГУ. - 2000. - С. 5 - 7.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3. </w:t>
      </w:r>
      <w:r w:rsidRPr="00D0583B">
        <w:t>Бальсевич В.К.</w:t>
      </w:r>
      <w:r w:rsidRPr="00911915">
        <w:t xml:space="preserve"> </w:t>
      </w:r>
      <w:r w:rsidRPr="00D0583B">
        <w:t>Онтокинезиология человека</w:t>
      </w:r>
      <w:r w:rsidRPr="00911915">
        <w:t xml:space="preserve">. - М.: Теория и практика физической культуры, 2000. - 274 с.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4. </w:t>
      </w:r>
      <w:r w:rsidRPr="00D0583B">
        <w:t>Бернштейн Н.А.</w:t>
      </w:r>
      <w:r w:rsidRPr="00911915">
        <w:t xml:space="preserve"> </w:t>
      </w:r>
      <w:r w:rsidRPr="00D0583B">
        <w:t>Очерки по физиологии движений и физиологии активности</w:t>
      </w:r>
      <w:r w:rsidRPr="00911915">
        <w:t xml:space="preserve">. - М.: Медицина. - 1966. - 166 с.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5. </w:t>
      </w:r>
      <w:r w:rsidRPr="00D0583B">
        <w:t>Булгакова Н.Ж.</w:t>
      </w:r>
      <w:r w:rsidRPr="00911915">
        <w:t xml:space="preserve"> </w:t>
      </w:r>
      <w:r w:rsidRPr="00D0583B">
        <w:t>Актуальные проблемы научных исследований в спортивном плавании</w:t>
      </w:r>
      <w:r w:rsidRPr="00911915">
        <w:t xml:space="preserve"> (1980 - 1990)//</w:t>
      </w:r>
      <w:r w:rsidRPr="00D0583B">
        <w:t>Теор. и практ. физ. культ.</w:t>
      </w:r>
      <w:r w:rsidRPr="00911915">
        <w:t xml:space="preserve"> 1997, № 7, с. 56 - 58.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6. </w:t>
      </w:r>
      <w:r w:rsidRPr="00D0583B">
        <w:t>Булкин В.А.</w:t>
      </w:r>
      <w:r w:rsidRPr="00911915">
        <w:t xml:space="preserve"> </w:t>
      </w:r>
      <w:r w:rsidRPr="00D0583B">
        <w:t>Педагогическая диагностика как фактор управления двигательной деятельностью спортсменов</w:t>
      </w:r>
      <w:r w:rsidRPr="00911915">
        <w:t xml:space="preserve">: Автореф. докт. дис. Л., 1984. - 44 с.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7. </w:t>
      </w:r>
      <w:r w:rsidRPr="00D0583B">
        <w:t>Булкин В.А.</w:t>
      </w:r>
      <w:r w:rsidRPr="00911915">
        <w:t xml:space="preserve">, </w:t>
      </w:r>
      <w:r w:rsidRPr="00D0583B">
        <w:t>Иванова И.В.</w:t>
      </w:r>
      <w:r w:rsidRPr="00911915">
        <w:t xml:space="preserve"> </w:t>
      </w:r>
      <w:r w:rsidRPr="00D0583B">
        <w:t>Оперативная оценка готовности спортсменов к предстоящей тренировочной деятельности</w:t>
      </w:r>
      <w:r w:rsidRPr="00911915">
        <w:t>//</w:t>
      </w:r>
      <w:r w:rsidRPr="00D0583B">
        <w:t>Теор. и практ. физ. культ.</w:t>
      </w:r>
      <w:r w:rsidRPr="00911915">
        <w:t xml:space="preserve"> 1996, № 6, с. 40 - 45.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8. </w:t>
      </w:r>
      <w:r w:rsidRPr="00D0583B">
        <w:t>Верхошанский Ю.В.</w:t>
      </w:r>
      <w:r w:rsidRPr="00911915">
        <w:t xml:space="preserve"> </w:t>
      </w:r>
      <w:r w:rsidRPr="00D0583B">
        <w:t>Горизонты научной теории и методологии спортивной тренировки</w:t>
      </w:r>
      <w:r w:rsidRPr="00911915">
        <w:t>//</w:t>
      </w:r>
      <w:r w:rsidRPr="00D0583B">
        <w:t>Теор. и практ. физ. культ.</w:t>
      </w:r>
      <w:r w:rsidRPr="00911915">
        <w:t xml:space="preserve"> 1998, № 7, с. 41-54.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9. </w:t>
      </w:r>
      <w:r w:rsidRPr="00D0583B">
        <w:t>Давыдов В.В.</w:t>
      </w:r>
      <w:r w:rsidRPr="00911915">
        <w:t xml:space="preserve"> </w:t>
      </w:r>
      <w:r w:rsidRPr="00D0583B">
        <w:t>Теория развивающего обучения</w:t>
      </w:r>
      <w:r w:rsidRPr="00911915">
        <w:t xml:space="preserve">. - М.: ИНТОР. 1996. - 544 с.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10. </w:t>
      </w:r>
      <w:r w:rsidRPr="00D0583B">
        <w:t>Донской Д.Д.</w:t>
      </w:r>
      <w:r w:rsidRPr="00911915">
        <w:t xml:space="preserve">, </w:t>
      </w:r>
      <w:r w:rsidRPr="00D0583B">
        <w:t>Дмитриев С.В.</w:t>
      </w:r>
      <w:r w:rsidRPr="00911915">
        <w:t xml:space="preserve"> </w:t>
      </w:r>
      <w:r w:rsidRPr="00D0583B">
        <w:t>Психосемантические механизмы управления двигательными действиями человека</w:t>
      </w:r>
      <w:r w:rsidRPr="00911915">
        <w:t>//</w:t>
      </w:r>
      <w:r w:rsidRPr="00D0583B">
        <w:t>Теор. и практ. физ. культ.</w:t>
      </w:r>
      <w:r w:rsidRPr="00911915">
        <w:t xml:space="preserve"> 1999, № 9, с. 2 - 6.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11. </w:t>
      </w:r>
      <w:r w:rsidRPr="00D0583B">
        <w:t>Железняк Ю.Д.</w:t>
      </w:r>
      <w:r w:rsidRPr="00911915">
        <w:t xml:space="preserve">, </w:t>
      </w:r>
      <w:r w:rsidRPr="00D0583B">
        <w:t>Хаупшев М.Х.</w:t>
      </w:r>
      <w:r w:rsidRPr="00911915">
        <w:t xml:space="preserve"> </w:t>
      </w:r>
      <w:r w:rsidRPr="00D0583B">
        <w:t>Развитие точностных двигательных действий у юных волейболистов 13 - 16 лет с учетом индивидуальных особенностей</w:t>
      </w:r>
      <w:r w:rsidRPr="00911915">
        <w:t xml:space="preserve"> //</w:t>
      </w:r>
      <w:r w:rsidRPr="00D0583B">
        <w:t>Теор. и практ. физ. культ.</w:t>
      </w:r>
      <w:r w:rsidRPr="00911915">
        <w:t xml:space="preserve"> 1994. № 7, с. 32 -34.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12. </w:t>
      </w:r>
      <w:r w:rsidRPr="00D0583B">
        <w:t>Иорданская Ф.А.</w:t>
      </w:r>
      <w:r w:rsidRPr="00911915">
        <w:t xml:space="preserve">, </w:t>
      </w:r>
      <w:r w:rsidRPr="00D0583B">
        <w:t>Юдинцева М.С.</w:t>
      </w:r>
      <w:r w:rsidRPr="00911915">
        <w:t xml:space="preserve"> </w:t>
      </w:r>
      <w:r w:rsidRPr="00D0583B">
        <w:t>Диагностика и дифференцированная коррекция симптомов дезадаптации к нагрузкам современного спорта и комплексная система мер их профилактики</w:t>
      </w:r>
      <w:r w:rsidRPr="00911915">
        <w:t xml:space="preserve">// </w:t>
      </w:r>
      <w:r w:rsidRPr="00D0583B">
        <w:t>Теор. и практ. физ. культ.</w:t>
      </w:r>
      <w:r w:rsidRPr="00911915">
        <w:t xml:space="preserve"> 1999, № 1, с. 18-24.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13. </w:t>
      </w:r>
      <w:r w:rsidRPr="00D0583B">
        <w:t>Карпеев А.Г.</w:t>
      </w:r>
      <w:r w:rsidRPr="00911915">
        <w:t xml:space="preserve"> </w:t>
      </w:r>
      <w:r w:rsidRPr="00D0583B">
        <w:t>Двигательная координация человека в спортивных упражнениях баллистического типа</w:t>
      </w:r>
      <w:r w:rsidRPr="00911915">
        <w:t xml:space="preserve">. - Омск: СибГАФК,1998. - 322 с.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14. </w:t>
      </w:r>
      <w:r w:rsidRPr="00D0583B">
        <w:t>Кузин В.В.</w:t>
      </w:r>
      <w:r w:rsidRPr="00911915">
        <w:t xml:space="preserve">, </w:t>
      </w:r>
      <w:r w:rsidRPr="00D0583B">
        <w:t>Никитюк Б.А.</w:t>
      </w:r>
      <w:r w:rsidRPr="00911915">
        <w:t xml:space="preserve"> </w:t>
      </w:r>
      <w:r w:rsidRPr="00D0583B">
        <w:t>Очерки теории и истории интегративной антропологии</w:t>
      </w:r>
      <w:r w:rsidRPr="00911915">
        <w:t xml:space="preserve">. - М.: ФОН. 1995. - 174 с.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15. </w:t>
      </w:r>
      <w:r w:rsidRPr="00D0583B">
        <w:t>Куликов Л.М.</w:t>
      </w:r>
      <w:r w:rsidRPr="00911915">
        <w:t xml:space="preserve"> </w:t>
      </w:r>
      <w:r w:rsidRPr="00D0583B">
        <w:t>Управление спортивной тренировкой: системность, адаптация, здоровье</w:t>
      </w:r>
      <w:r w:rsidRPr="00911915">
        <w:t xml:space="preserve">. - М.: ФОН, 1995. - 395 с.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16. </w:t>
      </w:r>
      <w:r w:rsidRPr="00D0583B">
        <w:t>Локтев С.А.</w:t>
      </w:r>
      <w:r w:rsidRPr="00911915">
        <w:t xml:space="preserve"> </w:t>
      </w:r>
      <w:r w:rsidRPr="00D0583B">
        <w:t>Педагогический и медико-биологический контроль за юными бегунами на средние дистанции</w:t>
      </w:r>
      <w:r w:rsidRPr="00911915">
        <w:t>//</w:t>
      </w:r>
      <w:r w:rsidRPr="00D0583B">
        <w:t>Теор. и практ. физ. культ.</w:t>
      </w:r>
      <w:r w:rsidRPr="00911915">
        <w:t xml:space="preserve"> 1994, № 11, с. 11- 14.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17. </w:t>
      </w:r>
      <w:r w:rsidRPr="00D0583B">
        <w:t>Лубышева Л.И.</w:t>
      </w:r>
      <w:r w:rsidRPr="00911915">
        <w:t xml:space="preserve"> </w:t>
      </w:r>
      <w:r w:rsidRPr="00D0583B">
        <w:t>Современный ценностный потенциал физической культуры и спорта и пути его освоения обществом и личностью</w:t>
      </w:r>
      <w:r w:rsidRPr="00911915">
        <w:t xml:space="preserve"> // </w:t>
      </w:r>
      <w:r w:rsidRPr="00D0583B">
        <w:t>Теор. и практ. физ. культ.</w:t>
      </w:r>
      <w:r w:rsidRPr="00911915">
        <w:t xml:space="preserve"> 1997, № 6, с. 10-15.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18. </w:t>
      </w:r>
      <w:r w:rsidRPr="00D0583B">
        <w:t>Лысаковский И.Т.</w:t>
      </w:r>
      <w:r w:rsidRPr="00911915">
        <w:t xml:space="preserve"> </w:t>
      </w:r>
      <w:r w:rsidRPr="00D0583B">
        <w:t>Алгоритмизация процесса скоростно-силовой подготовки спортсменов</w:t>
      </w:r>
      <w:r w:rsidRPr="00911915">
        <w:t xml:space="preserve">. Монография. - Омск: СибГАФК, 1997. - 240 с.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19. </w:t>
      </w:r>
      <w:r w:rsidRPr="00D0583B">
        <w:t>Матвеев Л.П.</w:t>
      </w:r>
      <w:r w:rsidRPr="00911915">
        <w:t xml:space="preserve"> </w:t>
      </w:r>
      <w:r w:rsidRPr="00D0583B">
        <w:t>К дискуссии о теории спортивной тренировки</w:t>
      </w:r>
      <w:r w:rsidRPr="00911915">
        <w:t xml:space="preserve"> //</w:t>
      </w:r>
      <w:r w:rsidRPr="00D0583B">
        <w:t>Теор. и практ. физ. культ.</w:t>
      </w:r>
      <w:r w:rsidRPr="00911915">
        <w:t xml:space="preserve"> 1998, № 7, с. 55 - 61.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20. </w:t>
      </w:r>
      <w:r w:rsidRPr="00D0583B">
        <w:t>Никитушкин В.Г.</w:t>
      </w:r>
      <w:r w:rsidRPr="00911915">
        <w:t xml:space="preserve">, </w:t>
      </w:r>
      <w:r w:rsidRPr="00D0583B">
        <w:t>Квашук П.В.</w:t>
      </w:r>
      <w:r w:rsidRPr="00911915">
        <w:t xml:space="preserve"> </w:t>
      </w:r>
      <w:r w:rsidRPr="00D0583B">
        <w:t>Некоторые итоги исследования проблемы индивидуализации подготовки юных спортсменов</w:t>
      </w:r>
      <w:r w:rsidRPr="00911915">
        <w:t>//</w:t>
      </w:r>
      <w:r w:rsidRPr="00D0583B">
        <w:t>Теор. и практ. физ. культ.</w:t>
      </w:r>
      <w:r w:rsidRPr="00911915">
        <w:t xml:space="preserve"> 1998, № 10, с. 19 - 22.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21. </w:t>
      </w:r>
      <w:r w:rsidRPr="00D0583B">
        <w:t>Озолин Н.Г.</w:t>
      </w:r>
      <w:r w:rsidRPr="00911915">
        <w:t xml:space="preserve"> </w:t>
      </w:r>
      <w:r w:rsidRPr="00D0583B">
        <w:t>Путь к успеху</w:t>
      </w:r>
      <w:r w:rsidRPr="00911915">
        <w:t xml:space="preserve">. - М.: ФиС,1985. - 111 с.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22. </w:t>
      </w:r>
      <w:r w:rsidRPr="00D0583B">
        <w:t>Петровский В.В.</w:t>
      </w:r>
      <w:r w:rsidRPr="00911915">
        <w:t xml:space="preserve"> </w:t>
      </w:r>
      <w:r w:rsidRPr="00D0583B">
        <w:t>Организация спортивной тренировки</w:t>
      </w:r>
      <w:r w:rsidRPr="00911915">
        <w:t xml:space="preserve">. - Киев: Здоров'я,1978.- 92 с.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23. </w:t>
      </w:r>
      <w:r w:rsidRPr="00D0583B">
        <w:t>Платонов В.Н.</w:t>
      </w:r>
      <w:r w:rsidRPr="00911915">
        <w:t xml:space="preserve"> </w:t>
      </w:r>
      <w:r w:rsidRPr="00D0583B">
        <w:t>Общая теория подготовки спортсменов в олимпийском спорте</w:t>
      </w:r>
      <w:r w:rsidRPr="00911915">
        <w:t xml:space="preserve">. - Киев: Олимпийская литература. 1997. - 583 c.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24. </w:t>
      </w:r>
      <w:r w:rsidRPr="00D0583B">
        <w:t>Попов Г.И.</w:t>
      </w:r>
      <w:r w:rsidRPr="00911915">
        <w:t xml:space="preserve">, </w:t>
      </w:r>
      <w:r w:rsidRPr="00D0583B">
        <w:t>Ратов И.П.</w:t>
      </w:r>
      <w:r w:rsidRPr="00911915">
        <w:t xml:space="preserve"> </w:t>
      </w:r>
      <w:r w:rsidRPr="00D0583B">
        <w:t>Методологические подходы к разработке новых психофизических и психобиомеханических технологий</w:t>
      </w:r>
      <w:r w:rsidRPr="00911915">
        <w:t>//</w:t>
      </w:r>
      <w:r w:rsidRPr="00D0583B">
        <w:t>Теор. и практ. физ. культ.</w:t>
      </w:r>
      <w:r w:rsidRPr="00911915">
        <w:t xml:space="preserve"> 1998, № 5, с. 24 - 26.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25. </w:t>
      </w:r>
      <w:r w:rsidRPr="00D0583B">
        <w:t>Суздальницкий Р.С.</w:t>
      </w:r>
      <w:r w:rsidRPr="00911915">
        <w:t xml:space="preserve">, </w:t>
      </w:r>
      <w:r w:rsidRPr="00D0583B">
        <w:t>Левандо В.А.</w:t>
      </w:r>
      <w:r w:rsidRPr="00911915">
        <w:t xml:space="preserve"> </w:t>
      </w:r>
      <w:r w:rsidRPr="00D0583B">
        <w:t>Иммунологические аспекты спортивной деятельности человека</w:t>
      </w:r>
      <w:r w:rsidRPr="00911915">
        <w:t xml:space="preserve"> // </w:t>
      </w:r>
      <w:r w:rsidRPr="00D0583B">
        <w:t>Теор. и практ. физ. культ.</w:t>
      </w:r>
      <w:r w:rsidRPr="00911915">
        <w:t xml:space="preserve"> 1998, № 10, с. 43 - 46.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26. </w:t>
      </w:r>
      <w:r w:rsidRPr="00D0583B">
        <w:t>Филин В.П.</w:t>
      </w:r>
      <w:r w:rsidRPr="00911915">
        <w:t xml:space="preserve"> </w:t>
      </w:r>
      <w:r w:rsidRPr="00D0583B">
        <w:t>Теория и методика юношеского спорта</w:t>
      </w:r>
      <w:r w:rsidRPr="00911915">
        <w:t xml:space="preserve">: Учеб. пос. для ИФК. - М.: ФиС, 1987, с. 55 - 68, 84-85, 95 - 98.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27. </w:t>
      </w:r>
      <w:r w:rsidRPr="00D0583B">
        <w:t>Шестаков М.П.</w:t>
      </w:r>
      <w:r w:rsidRPr="00911915">
        <w:t xml:space="preserve"> </w:t>
      </w:r>
      <w:r w:rsidRPr="00D0583B">
        <w:t>Управление технической подготовкой спортсменов с использованием моделирования</w:t>
      </w:r>
      <w:r w:rsidRPr="00911915">
        <w:t>//</w:t>
      </w:r>
      <w:r w:rsidRPr="00D0583B">
        <w:t>Теор. и практ. физ. культ.</w:t>
      </w:r>
      <w:r w:rsidRPr="00911915">
        <w:t xml:space="preserve"> 1998, № 3, с. 51-54. </w:t>
      </w:r>
    </w:p>
    <w:p w:rsidR="00212035" w:rsidRPr="00911915" w:rsidRDefault="00212035" w:rsidP="00212035">
      <w:pPr>
        <w:spacing w:before="120"/>
        <w:ind w:firstLine="567"/>
        <w:jc w:val="both"/>
      </w:pPr>
      <w:r w:rsidRPr="00911915">
        <w:t xml:space="preserve">28. </w:t>
      </w:r>
      <w:r w:rsidRPr="00D0583B">
        <w:t>Ширковец Е.А.</w:t>
      </w:r>
      <w:r w:rsidRPr="00911915">
        <w:t xml:space="preserve">, </w:t>
      </w:r>
      <w:r w:rsidRPr="00D0583B">
        <w:t>Шустин Б.Н.</w:t>
      </w:r>
      <w:r w:rsidRPr="00911915">
        <w:t xml:space="preserve"> </w:t>
      </w:r>
      <w:r w:rsidRPr="00D0583B">
        <w:t>Соотношение "стрессор - адаптация" как основа управления процессом тренировки</w:t>
      </w:r>
      <w:r w:rsidRPr="00911915">
        <w:t xml:space="preserve"> //</w:t>
      </w:r>
      <w:r w:rsidRPr="00D0583B">
        <w:t>Теор. и практ. физ. культ.</w:t>
      </w:r>
      <w:r w:rsidRPr="00911915">
        <w:t xml:space="preserve"> 1999, № 1, с. 28-30.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035"/>
    <w:rsid w:val="00002B5A"/>
    <w:rsid w:val="0010437E"/>
    <w:rsid w:val="00176AB0"/>
    <w:rsid w:val="00212035"/>
    <w:rsid w:val="00316F32"/>
    <w:rsid w:val="00616072"/>
    <w:rsid w:val="006A5004"/>
    <w:rsid w:val="00710178"/>
    <w:rsid w:val="0081563E"/>
    <w:rsid w:val="008B35EE"/>
    <w:rsid w:val="008C7A26"/>
    <w:rsid w:val="00905CC1"/>
    <w:rsid w:val="00911915"/>
    <w:rsid w:val="009334C7"/>
    <w:rsid w:val="00B42C45"/>
    <w:rsid w:val="00B47B6A"/>
    <w:rsid w:val="00BA6169"/>
    <w:rsid w:val="00BB6D71"/>
    <w:rsid w:val="00D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5201AE-C4D4-4F54-A6C2-0D027BDB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12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положения концепции интенсивного инновационного преобразования национальной системы физкультурно-спортивного воспитания детей, подростков и молодежи России</vt:lpstr>
    </vt:vector>
  </TitlesOfParts>
  <Company>Home</Company>
  <LinksUpToDate>false</LinksUpToDate>
  <CharactersWithSpaces>16552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концепции интенсивного инновационного преобразования национальной системы физкультурно-спортивного воспитания детей, подростков и молодежи России</dc:title>
  <dc:subject/>
  <dc:creator>User</dc:creator>
  <cp:keywords/>
  <dc:description/>
  <cp:lastModifiedBy>admin</cp:lastModifiedBy>
  <cp:revision>2</cp:revision>
  <dcterms:created xsi:type="dcterms:W3CDTF">2014-02-14T19:43:00Z</dcterms:created>
  <dcterms:modified xsi:type="dcterms:W3CDTF">2014-02-14T19:43:00Z</dcterms:modified>
</cp:coreProperties>
</file>