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EE" w:rsidRPr="00301D21" w:rsidRDefault="002605EE" w:rsidP="002605EE">
      <w:pPr>
        <w:spacing w:before="120"/>
        <w:jc w:val="center"/>
        <w:rPr>
          <w:b/>
          <w:bCs/>
          <w:sz w:val="32"/>
          <w:szCs w:val="32"/>
        </w:rPr>
      </w:pPr>
      <w:bookmarkStart w:id="0" w:name="_Toc503690766"/>
      <w:r w:rsidRPr="00301D21">
        <w:rPr>
          <w:b/>
          <w:bCs/>
          <w:sz w:val="32"/>
          <w:szCs w:val="32"/>
        </w:rPr>
        <w:t>Основные права, свободы и обязанности человека и гражданина в РФ.</w:t>
      </w:r>
      <w:bookmarkEnd w:id="0"/>
      <w:r w:rsidRPr="00301D21">
        <w:rPr>
          <w:b/>
          <w:bCs/>
          <w:sz w:val="32"/>
          <w:szCs w:val="32"/>
        </w:rPr>
        <w:t xml:space="preserve">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В Конституции РФ проводится разграничение основных прав и свобод на права и свободы человека и гражданина. Права гражданина охватывают сферу отношений индивида с государством, в которой он рассчитывает не только на ограждение своих прав от незаконного вмешательства, но и на активное содействие государства в их реализации. Статус гражданина вытекает из особой правовой его связи с государством - института гражданства (ст.6 Конституции РФ). Там, где речь идет о правах человека, используются формулировки “каждый имеет право”, “каждому гарантируется” и т.д.,</w:t>
      </w:r>
      <w:r>
        <w:t xml:space="preserve"> </w:t>
      </w:r>
      <w:r w:rsidRPr="005908CC">
        <w:t>что подчеркивает признание прав и свобод за любым человеком, находящимся на территории России, независимо от того, является ли он гражданином РФ, иностранцем или лицом без гражданства.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Конституционные права и свободы являются главным элементом конституционного правоотношения, в котором участвует государство и гражданин. Для гражданина смысл такого правоотношения состоит в получении защиты своих прав, а для государства - в обязанности предоставить эту защиту.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Основные права и свободы не только признаются государством, но и защищаются им, так как значимость конституционно закрепленных прав выражается в том, что именно их реализация обеспечивает объявление государства как демократического и правового. В каком бы государстве ни находился человек - он является свободной личностью, которая находится под защитой мирового сообщества, собственного государства, гражданином которого она является, а также государства в котором она находится. Это состояние свободы не даруется государством, (такое положение</w:t>
      </w:r>
      <w:r>
        <w:t xml:space="preserve"> </w:t>
      </w:r>
      <w:r w:rsidRPr="005908CC">
        <w:t xml:space="preserve">имело место в прежней конституции), а принадлежат ему от рождения (ст.17 ч.2 Конституции РФ).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Часть 1 ст.1 Конституции РФ провозглашает Российскую Федерацию демократическим правовым государством с республиканской формой правления. Смысл правового государства раскрывается через ст.2 Конституции: “Человек, его права и свободы являются высшей ценностью. Признание, соблюдение и защита прав и свобод человека и гражданина - обязанность государства”.</w:t>
      </w:r>
      <w:r>
        <w:t xml:space="preserve"> </w:t>
      </w:r>
      <w:r w:rsidRPr="005908CC">
        <w:t xml:space="preserve">Поэтому основные права и свободы не только признаются государством, но и защищаются им, как необходимое условие его существования.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Конституционным правам и свободам свойственны</w:t>
      </w:r>
      <w:r>
        <w:t xml:space="preserve"> </w:t>
      </w:r>
      <w:r w:rsidRPr="005908CC">
        <w:t>признаки, которые лежат в основе других прав, закрепляемых иными отраслями права. Все права и свободы граждан в той или</w:t>
      </w:r>
      <w:r>
        <w:t xml:space="preserve"> </w:t>
      </w:r>
      <w:r w:rsidRPr="005908CC">
        <w:t>иной сфере жизни производны от основных прав и свобод, закрепленных непосредственно в Конституции. Отличие конституционных прав и свобод</w:t>
      </w:r>
      <w:r>
        <w:t xml:space="preserve"> </w:t>
      </w:r>
      <w:r w:rsidRPr="005908CC">
        <w:t>заключается</w:t>
      </w:r>
      <w:r>
        <w:t xml:space="preserve"> </w:t>
      </w:r>
      <w:r w:rsidRPr="005908CC">
        <w:t>в</w:t>
      </w:r>
      <w:r>
        <w:t xml:space="preserve"> </w:t>
      </w:r>
      <w:r w:rsidRPr="005908CC">
        <w:t xml:space="preserve">неотделимости их от личности. Человек (гражданин) не вправе отказаться или передать другому лицу такие права.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Конституционные права и свободы составляют ядро правового статуса личности и лежат в основе всех других прав , закрепляемых иными отраслями права. Конституция лишь устанавливает принципы, на которых должно строиться текущее законодательство.</w:t>
      </w:r>
      <w:r>
        <w:t xml:space="preserve">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Характерной особенностью конституционных прав и свобод также является и то, что они равны и едины для всех без исключения. Так возникновение основных прав и свобод</w:t>
      </w:r>
      <w:r>
        <w:t xml:space="preserve"> </w:t>
      </w:r>
      <w:r w:rsidRPr="005908CC">
        <w:t>граждан связано с принадлежностью к гражданству Российской Федерации, в связи,</w:t>
      </w:r>
      <w:r>
        <w:t xml:space="preserve"> </w:t>
      </w:r>
      <w:r w:rsidRPr="005908CC">
        <w:t>с чем не приобретаются и не отчуждаются по волеизъявлению гражданина</w:t>
      </w:r>
      <w:r>
        <w:t xml:space="preserve"> </w:t>
      </w:r>
      <w:r w:rsidRPr="005908CC">
        <w:t xml:space="preserve">и могут быть утрачены только вместе с утратой гражданства.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В заключение сравнения можно добавить, что конституционные права и свободы закрепляются в правовом акте государства, имеющем высшую юридическую силу.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Итак, конституционные права и свободы человека и гражданина - неотъемлемые наиболее важные права и свободы, принадлежащие ему от рождения (в надлежащих случаях в силу его гражданства), защищаемые государством, составляющие ядро правового статуса личности и получающие высшую юридическую силу.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Основные фундаментальные права и вытекающие из них иные права и свободы обеспечивают различные сферы жизни человека: личную, политическую, социальную, экономическую, культурную. В соответствии с этим традиционно конституционные права и свободы принято классифицировать на три группы: 1) личные, 2) политические, и</w:t>
      </w:r>
      <w:r>
        <w:t xml:space="preserve"> </w:t>
      </w:r>
      <w:r w:rsidRPr="005908CC">
        <w:t xml:space="preserve">3) социальные, культурные, экономические.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Личные права и свободы связаны непосредственно с личностью, не увязываются с принадлежностью к гражданству и не вытекают из него. Личные права и свободы неотчуждаемы и принадлежат человеку от рождения (ст.17 ч.2). Такие права и свободы, которые необходимы для обеспечения охраны жизни, свободы, достоинства, и другие естественные права, связанные с его индивидуальной, частной жизнью.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Личные права включают: право на жизнь, право на свободу и личную неприкосновенность, на неприкосновенность частной жизни, жилища, свободное передвижение и выбор места жительства, свободу совести, свободу мысли и слова, на судебную защиту своих прав, на юридическую защиту, на процессуальные гарантии в случае привлечения к суду и т.д.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В статье 20</w:t>
      </w:r>
      <w:r>
        <w:t xml:space="preserve"> </w:t>
      </w:r>
      <w:r w:rsidRPr="005908CC">
        <w:t>Основного Закона провозглашено право на жизнь, введено правило, согласно которому никто не может быть произвольно лишен жизни. Зафиксировано положение о стремлении государства к полной отмене смертной казни, которая впредь</w:t>
      </w:r>
      <w:r>
        <w:t xml:space="preserve"> </w:t>
      </w:r>
      <w:r w:rsidRPr="005908CC">
        <w:t xml:space="preserve">может применяться только в качестве исключительной меры наказания за особо тяжкие преступления против личности. Право на жизнь совмещает в себе действия по созданию и поддержанию безопасных социальной и природной среды обитания, условий жизни (напр., политика государства, обеспечивающая отказ от войны, военных способов разрешения социальных и национальных конфликтов, целенаправленная борьба с преступлениями против личности, незаконным хранением и распространением оружия и т.п.).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К сфере личных прав человека относится право на охрану государством достоинства личности. Ничто не может быть основанием для его умаления (ст.20 Конституции РФ). Достоинство превращает человека из объекта воздействия в активного субъекта правового государства, поэтому целью государства является обеспечение охраны человеческого достоинства. Эта конституционная норма является правовой обязанностью должностных лиц и всех работников государственных структур, но, к сожалению, этот принцип в настоящее время практически не работает.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Право на свободу</w:t>
      </w:r>
      <w:r>
        <w:t xml:space="preserve"> </w:t>
      </w:r>
      <w:r w:rsidRPr="005908CC">
        <w:t>включает в себя возможность совершать любые правомерные действия (т.е. не противоречащие закону). Неприкосновенность личности, как личная свобода,</w:t>
      </w:r>
      <w:r>
        <w:t xml:space="preserve"> </w:t>
      </w:r>
      <w:r w:rsidRPr="005908CC">
        <w:t>заключается в том, что никто не вправе насильственно ограничивать свободу человека распоряжаться в рамках закона своими действиями и поступками, пользоваться свободой передвижения. В Конституции Российской Федерации право на свободу и личную неприкосновенность дополнено существенной гарантией, запрещающей подвергать человека пыткам, насилию, другому жестокому или унижающему человеческое достоинство обращению или наказанию, а также</w:t>
      </w:r>
      <w:r>
        <w:t xml:space="preserve"> </w:t>
      </w:r>
      <w:r w:rsidRPr="005908CC">
        <w:t>без его согласия подвергать медицинским, научным и иным опытам (на эту норму, закрепленную в Конституции РФ</w:t>
      </w:r>
      <w:r>
        <w:t xml:space="preserve"> </w:t>
      </w:r>
      <w:r w:rsidRPr="005908CC">
        <w:t xml:space="preserve">повлияли международные нормы, регулирующие обеспечение прав и свобод личности). Введены гарантии от неосновательного ареста, заключения под стражей. Согласно ст.22 ч.2 Конституции РФ такое ограничение свободы возможно только в связи с решением суда, до судебного решения лицо подвергается на срок не более 48 часов.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Ограничение в правах (согласно ст.55 ч.3 Конституции РФ) является следствием федерального закона, предусматривающего данный принцип, и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 </w:t>
      </w:r>
    </w:p>
    <w:p w:rsidR="002605EE" w:rsidRDefault="002605EE" w:rsidP="002605EE">
      <w:pPr>
        <w:spacing w:before="120"/>
        <w:ind w:firstLine="567"/>
        <w:jc w:val="both"/>
      </w:pPr>
      <w:r w:rsidRPr="005908CC">
        <w:t>Статья 23 ч.1 Конституции Российской Федерации гласит: “Каждый имеет право на неприкосновенность частной жизни, личную и семейную тайну, защиту чести и доброго имени”. Частной жизнью можно назвать те стороны жизни личности, которые он в силу своей свободы не желает делать достоянием других. Впервые в Конституции закреплено право человека на защиту чести и доброго</w:t>
      </w:r>
      <w:r>
        <w:t xml:space="preserve"> </w:t>
      </w:r>
      <w:r w:rsidRPr="005908CC">
        <w:t>имени, при этом, если честь и доброе имя человека подверглось унижению или оскорблению, то</w:t>
      </w:r>
      <w:r>
        <w:t xml:space="preserve"> </w:t>
      </w:r>
      <w:r w:rsidRPr="005908CC">
        <w:t>в законодательстве определен порядок судебной защиты, включающий право на возмещение морального вреда.</w:t>
      </w:r>
      <w:r>
        <w:t xml:space="preserve"> </w:t>
      </w:r>
      <w:r w:rsidRPr="005908CC">
        <w:t>Понятие неприкосновенности частной жизни включает в себя право на тайну переписки, телефонных переговоров, почтовых, телеграфных и иных сообщений, если, конечно,</w:t>
      </w:r>
      <w:r>
        <w:t xml:space="preserve"> </w:t>
      </w:r>
      <w:r w:rsidRPr="005908CC">
        <w:t>ограничение таких прав не предусмотрено</w:t>
      </w:r>
      <w:r>
        <w:t xml:space="preserve"> </w:t>
      </w:r>
      <w:r w:rsidRPr="005908CC">
        <w:t>судебным решением, что призвано исключить произвол и злоупотребления должностных лиц правозащитных органов. Вышеуказанные постулаты изложены в обновленной</w:t>
      </w:r>
      <w:r>
        <w:t xml:space="preserve"> </w:t>
      </w:r>
      <w:r w:rsidRPr="005908CC">
        <w:t xml:space="preserve">редакции по сравнению с предыдущими конституциями. </w:t>
      </w:r>
      <w:r>
        <w:t xml:space="preserve">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Единственная форма в новой Конституции, не претерпевшая смысловых и редакционных изменений - статья о праве на жилище и гарантии его реализации, в которой указано, что никто не вправе проникать в жилище против воли проживающего в нем лиц, за исключением случаев предусмотренных федеральным законом или на основании судебного решения (ст.25). Правом на охрану жилища обладают лица, являющиеся его собственниками, законными арендаторами</w:t>
      </w:r>
      <w:r>
        <w:t xml:space="preserve"> </w:t>
      </w:r>
      <w:r w:rsidRPr="005908CC">
        <w:t xml:space="preserve">или проживающие по договору найма. Причем жилищем признается и место временного пребывания человека, тогда, если в жилище вселяются люди, имеющие на то право, то их действия не являются нарушением неприкосновенности, в том числе не требуют согласия остальных проживающих.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Комплекс прав, связанных с национальной принадлежностью, отражает специфику многонациональной России. Согласно ст.26 настоящей Конституции “каждый вправе определять свою национальную принадлежность”. Дополнительной правовой гарантией равноправия независимо от национальности является конституционная норма о том, что “никто не может быть принужден к определению и указанию своей национальной принадлежности”. Раньше имело место обязательное указание своей национальности в определенных документах, что являлось основанием дискриминации. Сейчас практически не допускается постановка вопроса о национальной принадлежности.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В Конституции нашло отражение положение, предусмотренное международными правовыми нормами, о свободе передвижения, выбора места жительства и пребывания. Статья 27 Конституции РФ указывает на то, что таким правом обладает каждый, законно находящийся на территории Российской Федерации. Однако реализации права на выбор места жительства сопутствует определенный порядок - регистрация в течение 7 дней в органах внутренних дел</w:t>
      </w:r>
      <w:r>
        <w:t xml:space="preserve"> </w:t>
      </w:r>
      <w:r w:rsidRPr="005908CC">
        <w:t xml:space="preserve">гражданина, прибывшего на новое место жительства. Большое значение имеет закрепление в Конституции права каждого свободно выезжать за пределы Российской Федерации и беспрепятственно возвращаться, имеющий также определенный порядок регистрации.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Свобода совести и вероисповедания заключаются в свободе принятия или непринятия религиозных верований, исповедовать индивидуально, а также совместно с другими лицами любую религию или не исповедовать никакой (ст. 28 Конституции РФ). Никакая религия не может устанавливаться в качестве государственной или обязательной.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В Российской Конституции воспроизведено установление, содержащееся в</w:t>
      </w:r>
      <w:r>
        <w:t xml:space="preserve"> </w:t>
      </w:r>
      <w:r w:rsidRPr="005908CC">
        <w:t>ст.19 Всеобщей декларации прав человека, о праве граждан искать, получать и свободно распространять информацию. Им дополнена статья, закрепляющая право граждан на свободу мысли, слова,</w:t>
      </w:r>
      <w:r>
        <w:t xml:space="preserve"> </w:t>
      </w:r>
      <w:r w:rsidRPr="005908CC">
        <w:t xml:space="preserve">а также на беспрепятственное выражение мнений и убеждений (ст.29 Конституции РФ). Конституция, признавая такие свободы, устанавливает, что никто не может быть принужден к выражению своих мнений и убеждений и отказу от них. Поскольку, в условиях тоталитарного режима, не допускалось инакомыслие, такие права и свободы были ущемлены.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В настоящее время ограничение свободы слова применяется для охраны государственной безопасности, общественного порядка, здоровья и нравственности населения, не допускаются пропаганда или агитация, возбуждающая социальную, расовую, национальную или религиозную ненависть и вражду.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Положения о правах граждан на свободу мысли можно отнести как к личным, так и к политическим правам.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Под политическими правами и свободами подразумевают права, затрагивающие непосредственно политические интересы человека. Политические права выражают возможности индивида на участие в политической жизни и осуществление государственной власти. К</w:t>
      </w:r>
      <w:r>
        <w:t xml:space="preserve"> </w:t>
      </w:r>
      <w:r w:rsidRPr="005908CC">
        <w:t xml:space="preserve">данной категории прав относятся: право на свободу мысли, право беспрепятственно придерживаться своих мнений, право на свободу искать, получать и распространять информацию, право на мирные собрания, право на свободу ассоциаций, право на участие в ведении государственных дел, как непосредственно, так и через своих представителей, право избирать и быть избранными и др.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В отличие от личных прав, принадлежащих каждому человеку, политические права принадлежат только гражданам государства. Однако все политические права и свободы (и человека, и гражданина) пользуются равной судебной защитой государства.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В Конституции 1993 года закреплено положение, из которого вытекает, что единственным источником власти</w:t>
      </w:r>
      <w:r>
        <w:t xml:space="preserve"> </w:t>
      </w:r>
      <w:r w:rsidRPr="005908CC">
        <w:t xml:space="preserve">и носителем суверенитета в Российской Федерации является народ. Это важнейшая основа конституционного строя, реализующаяся только через политические права каждого гражданина, которые в полной мере наступают по достижении гражданином 18 лет.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Переходя непосредственно к определению круга политических прав и свобод необходимо отметить статью 29 Конституции РФ (свобода мысли и слова), связанную как с личной, так и политической стороной жизни общества, поскольку в правовом демократическом государстве должны преобладать различные взгляды и убеждения.</w:t>
      </w:r>
      <w:r>
        <w:t xml:space="preserve"> </w:t>
      </w:r>
      <w:r w:rsidRPr="005908CC">
        <w:t>Эти принципы закрепляются конституционно и обозначают, что человек вправе передавать, распространять и производить информацию</w:t>
      </w:r>
      <w:r>
        <w:t xml:space="preserve"> </w:t>
      </w:r>
      <w:r w:rsidRPr="005908CC">
        <w:t xml:space="preserve">любым законным способом. Злоупотребления свободой передачи информации могут нанести вред обществу, дестабилизации обстановки, и нарушению общественного согласия.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Согласно ст.30 Конституции РФ “Каждый имеет право на объединение...”, т.е. создание разного рода (не государственных) общественных объединений совместно с другими лицами, а также входить и беспрепятственно выходить из них. Такими объединениями являются - добровольные, самоуправляемые, некоммерческие формирования, созданные по инициативе граждан в целях удовлетворения их (духовных, материальных) потребностей. Цель объединения состоит в том, что оно следует удовлетворению интересов личности, входящей в такое объединение. Для создания общественного объединения требуется инициатива не менее трех физических</w:t>
      </w:r>
      <w:r>
        <w:t xml:space="preserve"> </w:t>
      </w:r>
      <w:r w:rsidRPr="005908CC">
        <w:t xml:space="preserve">лиц (за исключением политических партий и профсоюзов). Статья 30 Конституции РФ фиксирует гарантию свободы деятельности общественных объединений. Для осуществления уставных задач объединения граждане вправе проводить собрания, демонстрации и митинги, шествия и пикетирование, - как выражение социальной и политической активности граждан - при условии, что эти движения будут проводиться мирно, без оружия (ст.31 Конституции РФ). Эти мероприятия требуют санкционирования властей в отношении их проведения.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Среди объединений следует выделить, прежде всего, политические партии, созданные на основе политических интересов граждан. Целью создания политических партий является их политическая деятельность, участие в избирательных кампаниях, вовлечение непосредственно в решении государственных проблем.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Главной</w:t>
      </w:r>
      <w:r>
        <w:t xml:space="preserve"> </w:t>
      </w:r>
      <w:r w:rsidRPr="005908CC">
        <w:t xml:space="preserve">из основных функций партий является информационная; с помощью политических партий до государственных органов доходит информация о проблемах общества. Гражданин может состоять в партии, а также быть беспартийным, что не запрещает законодательство.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Политические права граждан могут быть выражены как непосредственно (референдум, всенародное голосование), так и через своих представителей (ст.32 п.1 Конституции РФ).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“Граждане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референдуме” (ст.32 п.2). Право избирать предоставляется гражданам с 18 лет, в силу которого он может выдвигать кандидатов на те или иные посты в соответствии с действующим законодательством. Лишаются</w:t>
      </w:r>
      <w:r>
        <w:t xml:space="preserve"> </w:t>
      </w:r>
      <w:r w:rsidRPr="005908CC">
        <w:t>право избрания лица недееспособные и осужденные к лишению свободы</w:t>
      </w:r>
      <w:r>
        <w:t xml:space="preserve"> </w:t>
      </w:r>
      <w:r w:rsidRPr="005908CC">
        <w:t xml:space="preserve">по приговору суда, но не ограничиваются в избирательных правах лица, находящиеся под стражей, пока не будет вынесен и не вступит в силу обвинительный приговор суда.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Избирательное право подразделяется</w:t>
      </w:r>
      <w:r>
        <w:t xml:space="preserve"> </w:t>
      </w:r>
      <w:r w:rsidRPr="005908CC">
        <w:t>на активное и пассивное. Активным считается право избирать, как указывалось выше возраст гражданина, обладающего таким правом должен быть 18 лет и старше. Пассивным является право быть избранным в орган государственной власти или орган местного самоуправления. Это право реализуется небольшой частью населения, хотя и принадлежит всем. Пассивное избирательное право наступает в разных возрастах - в зависимости от характера</w:t>
      </w:r>
      <w:r>
        <w:t xml:space="preserve"> </w:t>
      </w:r>
      <w:r w:rsidRPr="005908CC">
        <w:t xml:space="preserve">того или иного органа государственной власти или органа местного самоуправления. Так, для избрания на пост Президента РФ необходимо достичь 35 лет, а для избрания в депутаты Государственной Думы - 21 года.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Необходимо отметить, как активное, так и пассивное избирательное право реализуется гражданами абсолютно добровольно.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Избирательное право в Российской Федерации является всеобщим, равным и прямым,</w:t>
      </w:r>
      <w:r>
        <w:t xml:space="preserve"> </w:t>
      </w:r>
      <w:r w:rsidRPr="005908CC">
        <w:t xml:space="preserve">при тайном голосовании.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Статья 32 п. 4 устанавливает, что “Граждане Российской Федерации имеют равный доступ к государственной службе”. Равный доступ предполагает право граждан на занятие любой государственной должности без всякой дискриминации. Следующий пункт заключает право гражданина на участие в отправление правосудия, основанный на праве граждан занимать должность судьи, быть присяжным заседателем, народным заседателем.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Конституционно закреплено право граждан обращаться лично, а также направлять индивидуальные и коллективные обращения в государственные органы и органы местного самоуправления. Обращения граждан имеют значение как способ укрепления связей государственного аппарата с населением, источник информации, который необходим для решения вопросов общественной жизни.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Конституция 1993 года, помимо личных и политических конституционных прав регламентирует социальные, экономические и культурные права, образующие заключительную категорию конституционных прав и свобод.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Социальные и экономические права призваны обеспечить человеку достойный жизненный уровень, право на труд и свободный выбор работы, право на равную оплату за равный труд, право на социальное обеспечение, право на защиту материнства и детства, право на образование.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К этой категории также относят и культурные права, гарантирующие доступ человека к благам культуры, свободу художественного, научного, технического творчества, его участие в культурной жизни и пользовании учреждениями культуры. Этот вид прав позволяет реализовать культурные потребности человека, обеспечить рост уровня его культуры, без которой человек не может полноценно осуществить свои личные и политические права.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Преобразования, происходящие в экономической жизни,</w:t>
      </w:r>
      <w:r>
        <w:t xml:space="preserve"> </w:t>
      </w:r>
      <w:r w:rsidRPr="005908CC">
        <w:t xml:space="preserve">потребовали внесения корректив в соответствующие статьи Основного Закона.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Как основу рыночных отношений, Конституция закрепляет право на ведение </w:t>
      </w:r>
      <w:r>
        <w:t xml:space="preserve"> </w:t>
      </w:r>
      <w:r w:rsidRPr="005908CC">
        <w:t>предпринимательской деятельности, для которой человек использует свои способности и свое имущество. С целью обеспечения правомерных, цивилизованных условий становления и развития рыночных отношений Конституция Российской Федерации устанавливает запрет на экономическую деятельность, направленную на монополизацию и недобросовестную конкуренцию. Право на экономическую деятельность включает ряд конкретных прав, обеспечивающих возможность начинать и вести предпринимательскую деятельность. При этом субъект экономического</w:t>
      </w:r>
      <w:r>
        <w:t xml:space="preserve"> </w:t>
      </w:r>
      <w:r w:rsidRPr="005908CC">
        <w:t>права может создавать предприятия под свой риск и ответственность, свободно</w:t>
      </w:r>
      <w:r>
        <w:t xml:space="preserve"> </w:t>
      </w:r>
      <w:r w:rsidRPr="005908CC">
        <w:t xml:space="preserve">вступать в договоры с другими предпринимателями, приобретать и распоряжаться собственностью.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Важнейшим институтом социально-экономических отношений является, закрепленное в Конституции РФ право частной собственности, непременное условие демократической рыночной экономики. Собственность - это основа подлинной независимости человека и его уверенности в завтрашнем дне. Государство приняло на себя обязанность защищать частную собственность, обеспечивать ее неприкосновенность. Право частной собственности регулируется многими отраслями российского права.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Конституция РФ гарантирует защиту права собственности. В частности в п.3 статьи 35 подразумевается, что государственные органы не вправе, ссылаясь на любую целесообразность и даже на</w:t>
      </w:r>
      <w:r>
        <w:t xml:space="preserve"> </w:t>
      </w:r>
      <w:r w:rsidRPr="005908CC">
        <w:t>закон, лишать человека имущества против его воли. Соглашение между государством и собственником может быть достигнуто при условии равноценного и предварительного возмещения. Гарантией права частной собственности является также право наследования собственности. Положения, регулирующие право наследования закрепляются в Гражданском Кодексе Российской Федерации, где определяются</w:t>
      </w:r>
      <w:r>
        <w:t xml:space="preserve"> </w:t>
      </w:r>
      <w:r w:rsidRPr="005908CC">
        <w:t xml:space="preserve">все тонкости перехода собственности по завещанию собственника к наследнику.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Конституция РФ устанавливает, что владение, пользование и распоряжение землей и другими природными ресурсами осуществляется их собственниками свободно, если это не наносит ущерба окружающей среде и не нарушает прав и законных интересов граждан. Свобода в действиях собственника земли весьма относительна, поскольку п.3 ст.36 определяет условия и порядок пользования землей.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В условиях рыночной экономики претерпело изменения право человека на труд. Это право изложено в новой редакции, закреплено право на защиту от безработицы и установлен запрет принудительного труда. Трудовые права и свободы</w:t>
      </w:r>
      <w:r>
        <w:t xml:space="preserve"> </w:t>
      </w:r>
      <w:r w:rsidRPr="005908CC">
        <w:t xml:space="preserve">защищают человека от произвола работодателей, дают ему возможность отстаивать свое достоинство и интересы.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Конституционная трактовка содержания прав в сфере труда полностью соответствует положениям об этом в Международном пакте об экономических, социальных и культурных правах.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Конституционно закреплены нормы, согласно которым человек должен работать в условиях, отвечающих требованиям безопасности и гигиены, а вознаграждение за труд выплачивалось без какой бы то ни было дискриминации и не ниже установленного федеральным законом минимального размера оплаты труда. Если такие требования нарушены в результате действий работодателя и работнику на производстве причинен вред, то работодатель несет материальную, а в некоторых случаях уголовную ответственность.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Согласно п.3 ст.37 признается право на индивидуальные и коллективные споры с использованием установленных федеральным законом способов их разрешения, включая право на забастовку. Разрешение такие споров предусмотрено Федеральным законом о порядке разрешения коллективных трудовых споров от 23 ноября 1995 г. Любая система разрешения споров предусматривает возможность недовольной стороны обратить в суд.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С трудовыми правами неразрывно связано право на отдых, именно поэтому оно также закрепляется в ст.37. Любой человек должен рационально использовать время своего отдыха. Функции государства в этой сфере заключаются в установлении продолжительности рабочего времени, выходных и праздничных дней, оплачиваемого ежегодного отпуска.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С признанием права на труд государство обязано создавать условия, которые способствовали бы экономическому развитию общества, наиболее полной занятости населения. Для этого оно гарантирует бесплатность среднего профессионального образования в государственных и муниципальных учреждениях и на предприятиях, что является необходимой предпосылкой для подготовки к трудовой деятельности. Вместо закрепляемого ранее принципа бесплатности всех видов образования предусматривается общедоступность и бесплатность образования в пределах государственного стандарта. Сохраняется право на получение высшего образования в государственных учебных заведениях на конкурсной основе. Что касается негосударственных вузов, то гражданин вправе поступить в частное, т.е. платное высшее учебное заведение без всяких ограничений со стороны закона. Государство гарантирует бесплатное и общедоступное получение дошкольного, основного общего и среднего профессионального образования (ст.43 п.2). Родители (или лица их заменяющие) должны способствовать получению детьми основного общего образования.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Конституция определяет и взаимные права</w:t>
      </w:r>
      <w:r>
        <w:t xml:space="preserve"> </w:t>
      </w:r>
      <w:r w:rsidRPr="005908CC">
        <w:t xml:space="preserve">родителей и детей. Права родителей заключаются в заботе о детях и их воспитания. Трудоспособные дети, достигшие восемнадцатилетнего возраста, обязаны заботиться о нетрудоспособных родителях. Государство защищает семейные права граждан, и прежде всего - определенные права матери и ребенка. Оно развивает охрану здоровья матери и ребенка, предусматривает социальное обеспечение и охрану труда рабочих матерей. Существуют также отпуска и пособия, связанные с беременностью и родами, перечень которых установлен в трудовом законодательстве.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К числу социально-экономических прав относится право на социальное обеспечение по возрасту, в случае болезни, инвалидности, потери кормильца, для воспитания детей и в иных случаях, установленных законом (ст.39 Конституции РФ). Содержанием данного права является, прежде всего, в гарантированность получения государственных пенсий и социальных пособий, устанавливаемых законом. Все формы социального обеспечения строятся на закреплении субъективных прав граждан на получение пенсий и пособий при наличии соответствующих оснований. Каждый заранее должен знать, каковы основания и условия обеспечения.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Конституционно закрепляется право человека на жилище, которое включает в себя защиту жилища, в соответствии с которым никто не может быть произвольно лишен жилища по каким-либо соображениям.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Однако строительство жилых помещений должно осуществляться не только государством, но и индивидуально самими гражданами и создаваемыми ими кооперативами. Поощряется кооперативное и индивидуальное жилищное строительство, развита широкая система ссуд на это, не облагаемых налогами.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Следующим звеном в системе социально-экономических прав является право на охрану здоровья и медицинскую помощь. Оно предполагает бесплатность медицинской помощи</w:t>
      </w:r>
      <w:r>
        <w:t xml:space="preserve"> </w:t>
      </w:r>
      <w:r w:rsidRPr="005908CC">
        <w:t>в государственных и муниципальных</w:t>
      </w:r>
      <w:r>
        <w:t xml:space="preserve"> </w:t>
      </w:r>
      <w:r w:rsidRPr="005908CC">
        <w:t xml:space="preserve">учреждениях здравоохранения. Медицинская помощь финансируется за счет средств соответствующего бюджета, страховых взносов и других поступлений.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Конституция указывает (ч.2 ст.41) на обязанность государства финансировать федеральные программы охраны и укрепления здоровья населения, необходимость принятия мер</w:t>
      </w:r>
      <w:r>
        <w:t xml:space="preserve"> </w:t>
      </w:r>
      <w:r w:rsidRPr="005908CC">
        <w:t>по развитию</w:t>
      </w:r>
      <w:r>
        <w:t xml:space="preserve"> </w:t>
      </w:r>
      <w:r w:rsidRPr="005908CC">
        <w:t xml:space="preserve">государственной, муниципальной и частной систем здравоохранения.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Дополняя вышеуказанное право, Конституция Российской Федерации закрепляет право на благоприятную окружающую среду, право на достоверную информацию о состоянии и возмещение ущерба, причиненного здоровью и имуществу в результате экологического правонарушения (ст.42).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 xml:space="preserve">В указании перечня конституционных прав и свобод предполагается критерий социально-экономических прав, который выделяет культурные права человека.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К культурным правам</w:t>
      </w:r>
      <w:r>
        <w:t xml:space="preserve"> </w:t>
      </w:r>
      <w:r w:rsidRPr="005908CC">
        <w:t xml:space="preserve">можно отнести права, необходимые человеку для развития уровня его культуры, без которой человек не может полноценно существовать. </w:t>
      </w:r>
    </w:p>
    <w:p w:rsidR="002605EE" w:rsidRDefault="002605EE" w:rsidP="002605EE">
      <w:pPr>
        <w:spacing w:before="120"/>
        <w:ind w:firstLine="567"/>
        <w:jc w:val="both"/>
      </w:pPr>
      <w:r w:rsidRPr="005908CC">
        <w:t>Конституционно закреплены принципы, гарантирующие свободу литературного, художественного, научного, технического и других видов творчества, преподавания, право на участие в культурной жизни и пользование достижениями культуры, на доступ к культурным ценностям.</w:t>
      </w:r>
      <w:r>
        <w:t xml:space="preserve"> </w:t>
      </w:r>
    </w:p>
    <w:p w:rsidR="002605EE" w:rsidRPr="00301D21" w:rsidRDefault="002605EE" w:rsidP="002605EE">
      <w:pPr>
        <w:spacing w:before="120"/>
        <w:jc w:val="center"/>
        <w:rPr>
          <w:b/>
          <w:bCs/>
          <w:sz w:val="28"/>
          <w:szCs w:val="28"/>
        </w:rPr>
      </w:pPr>
      <w:bookmarkStart w:id="1" w:name="_Toc472516816"/>
      <w:r w:rsidRPr="00301D21">
        <w:rPr>
          <w:b/>
          <w:bCs/>
          <w:sz w:val="28"/>
          <w:szCs w:val="28"/>
        </w:rPr>
        <w:t>Список литературы</w:t>
      </w:r>
    </w:p>
    <w:bookmarkEnd w:id="1"/>
    <w:p w:rsidR="002605EE" w:rsidRPr="005908CC" w:rsidRDefault="002605EE" w:rsidP="002605EE">
      <w:pPr>
        <w:spacing w:before="120"/>
        <w:ind w:firstLine="567"/>
        <w:jc w:val="both"/>
      </w:pPr>
      <w:r w:rsidRPr="005908CC">
        <w:t>1.</w:t>
      </w:r>
      <w:r>
        <w:t xml:space="preserve"> </w:t>
      </w:r>
      <w:r w:rsidRPr="005908CC">
        <w:t>Конституция Российской Федерации.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2.</w:t>
      </w:r>
      <w:r>
        <w:t xml:space="preserve"> </w:t>
      </w:r>
      <w:r w:rsidRPr="005908CC">
        <w:t>М. В. Баглай, Б. Н. Габричидзе “Конституционное право Российской Федерации”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3.</w:t>
      </w:r>
      <w:r>
        <w:t xml:space="preserve"> </w:t>
      </w:r>
      <w:r w:rsidRPr="005908CC">
        <w:t>Федеральный</w:t>
      </w:r>
      <w:r>
        <w:t xml:space="preserve"> </w:t>
      </w:r>
      <w:r w:rsidRPr="005908CC">
        <w:t>конституционный закон. "О Конституционном Суде РФ" от 21 июля 1994 г.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4.</w:t>
      </w:r>
      <w:r>
        <w:t xml:space="preserve"> </w:t>
      </w:r>
      <w:r w:rsidRPr="005908CC">
        <w:t>Федеральный закон "Об актах гражданского состояния" от 20.11.97.</w:t>
      </w:r>
      <w:r>
        <w:t xml:space="preserve"> </w:t>
      </w:r>
    </w:p>
    <w:p w:rsidR="002605EE" w:rsidRPr="005908CC" w:rsidRDefault="002605EE" w:rsidP="002605EE">
      <w:pPr>
        <w:spacing w:before="120"/>
        <w:ind w:firstLine="567"/>
        <w:jc w:val="both"/>
      </w:pPr>
      <w:r w:rsidRPr="005908CC">
        <w:t>5.</w:t>
      </w:r>
      <w:r>
        <w:t xml:space="preserve"> </w:t>
      </w:r>
      <w:r w:rsidRPr="005908CC">
        <w:t>Нормативно-справочная база "ГАРАНТ", по состоянию на 10.01.2001.</w:t>
      </w:r>
    </w:p>
    <w:p w:rsidR="00B42C45" w:rsidRDefault="00B42C45">
      <w:bookmarkStart w:id="2" w:name="_GoBack"/>
      <w:bookmarkEnd w:id="2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5EE"/>
    <w:rsid w:val="00002B5A"/>
    <w:rsid w:val="00015A92"/>
    <w:rsid w:val="0010437E"/>
    <w:rsid w:val="002605EE"/>
    <w:rsid w:val="00301D21"/>
    <w:rsid w:val="005908CC"/>
    <w:rsid w:val="00616072"/>
    <w:rsid w:val="006A5004"/>
    <w:rsid w:val="00710178"/>
    <w:rsid w:val="008B35EE"/>
    <w:rsid w:val="00905CC1"/>
    <w:rsid w:val="00B42C45"/>
    <w:rsid w:val="00B47B6A"/>
    <w:rsid w:val="00C70710"/>
    <w:rsid w:val="00F53538"/>
    <w:rsid w:val="00F8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D55D5D-0480-4C66-BBC1-097E15B0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60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4030</Words>
  <Characters>22974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права, свободы и обязанности человека и гражданина в РФ</vt:lpstr>
    </vt:vector>
  </TitlesOfParts>
  <Company>Home</Company>
  <LinksUpToDate>false</LinksUpToDate>
  <CharactersWithSpaces>26951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права, свободы и обязанности человека и гражданина в РФ</dc:title>
  <dc:subject/>
  <dc:creator>User</dc:creator>
  <cp:keywords/>
  <dc:description/>
  <cp:lastModifiedBy>Irina</cp:lastModifiedBy>
  <cp:revision>2</cp:revision>
  <dcterms:created xsi:type="dcterms:W3CDTF">2014-09-07T13:28:00Z</dcterms:created>
  <dcterms:modified xsi:type="dcterms:W3CDTF">2014-09-07T13:28:00Z</dcterms:modified>
</cp:coreProperties>
</file>