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Toc122687443"/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bookmarkEnd w:id="0"/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Целью</w:t>
      </w:r>
      <w:r>
        <w:rPr>
          <w:sz w:val="28"/>
          <w:szCs w:val="28"/>
        </w:rPr>
        <w:t xml:space="preserve"> данной курсовой работы является систематизация, накопление и закрепление знаний о предмете и методе теории государства и права.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Теория права и государства существует и развивается как один из важнейших компонентов сложной и целостной системы знаний обществе. Единство материального и духовного мира обусловливает и единство наук. Между общественными, естественными точными (техническими) науками существует тесное взаимодействие. Принятый курс на формирование основ правового общества и государства не может быть ограничен областью чисто  юридических представлений. Коренной вопрос общественной жизни — вопрос о государстве, о праве. Право регулирует общественные отношения в самых различных областях человеческой  деятельности, самых различных субъектов права, по самым различным фактическим основаниям, в самых различных обстоятельствах.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Сложность таких объектов, как право и государство, приводит к тому, что они изучаются многими юридическими науками. Последние изучают те или иные стороны, элементы и черты государственно-правовой действительности в определенном аспекте, на определенном уровне. Право и государство как сложные социальные феномены имеют в своем составе большое количество разнокачественных компонентов и подсистем. Их функции многогранны, их структуры сложны. В зависимости от того, какие из этих компонентов, подсистем, структур и функций или их аспектов и уровней изучаются, и подразделяются юридические науки.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общей теории права и государства выступают право и государство как явления общественной жизни, закономерности их возникновения, функционирования, их классово-политическая и общечеловеческая сущность, содержание и формы, юридические отношения и связи, особенности правового сознания и правовой культуры. 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методологии в познании права и государства трудно переоценить. Поистине условием, без которого невозможно познание сложной и противоречивой сущности государственно-правовых процессов и явлений, выступает методология. В общем плане  любая наука — это и есть способ или метод добывания и истолкования фактов. Лейбниц, по-видимому, имел в виду общее положение, а не только область точного знания, когда говорил, что сущность математики не в ее предмете, а в ее методе. Действительно, даже имея один и тот же предмет науки, но используя различные методы его исследования, ученый получит неодинаковые результаты.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же определять метод теории права и государства, ее методологию? Не претендуя на истину в последней инстанции, научную методологию права и государства можно представить как применение обусловленной философским мировоззрением совокупности определенных теоретических принципов, категорий, логических приемов и специальных методов исследования государственно-правовых явлений.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вышеназванные вопросы требуют дальнейшего рассмотрения и изучения, что входит в </w:t>
      </w:r>
      <w:r>
        <w:rPr>
          <w:b/>
          <w:bCs/>
          <w:i/>
          <w:iCs/>
          <w:sz w:val="28"/>
          <w:szCs w:val="28"/>
        </w:rPr>
        <w:t>задачи</w:t>
      </w:r>
      <w:r>
        <w:rPr>
          <w:sz w:val="28"/>
          <w:szCs w:val="28"/>
        </w:rPr>
        <w:t xml:space="preserve"> данной курсовой работы.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курсовой работы обусловили выбор ее </w:t>
      </w:r>
      <w:r>
        <w:rPr>
          <w:b/>
          <w:bCs/>
          <w:i/>
          <w:iCs/>
          <w:sz w:val="28"/>
          <w:szCs w:val="28"/>
        </w:rPr>
        <w:t>структуры</w:t>
      </w:r>
      <w:r>
        <w:rPr>
          <w:sz w:val="28"/>
          <w:szCs w:val="28"/>
        </w:rPr>
        <w:t>. Работа состоит из введения, двух пунктов, заключения, списка использованной при написании работы литературы.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рассматриваются следующие вопросы: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теория права и государства в системе общественных наук;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теория права и государства в системе юридических наук;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предмета вузовского курса теории права и государства;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функции теоретической науки о праве и государстве и ее развитие.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работы изучаются ниже перечисленные вопросы: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значение методологии в познании права и государства связь предмета и метода науки;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подходы в изучении права и государства;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деидеологизация научного знания;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частные и специальные методы познания права и государства.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подведены основные итоги курсовой работы.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Такое построение курсовой работы наиболее полно отражает ее организационную концепцию и логику излагаемого материала.</w:t>
      </w:r>
    </w:p>
    <w:p w:rsidR="007074A4" w:rsidRDefault="007074A4">
      <w:pPr>
        <w:pStyle w:val="a3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074A4" w:rsidRDefault="007074A4">
      <w:pPr>
        <w:pStyle w:val="a3"/>
        <w:ind w:firstLine="540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br w:type="page"/>
        <w:t>1. ПРИНЦИПЫ ПРАВА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Право строится и функционирует на основе определенных принципов, которые выражают его сущность и социальное назначение. В них отражаются главные свойства и особенности права, придающие ему качество государственного регулятора меры свободы и справедливости в общественных отношениях.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Принципы права—это основные исходные положения, юридически закрепляющие объективные закономерности общественной жизни. </w:t>
      </w:r>
      <w:r>
        <w:rPr>
          <w:color w:val="000000"/>
          <w:sz w:val="28"/>
          <w:szCs w:val="20"/>
        </w:rPr>
        <w:t>Они аккумулируют в себе наиболее характерные черты права, определяют его юридическую .природу. Принципы права лежат в основе деятельности правового государства, всех органов государственной власти. Руководствуясь ими, государство обеспечивает социально-экономические, политические и личные права и свободы своих граждан, гарантирует выполнение ими юридических обязанностей.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Принципы права пронизывают все правовые нормы, являются стержнем всей системы права государства. Отсюда их определяющее значение для регулирования общественных отношений, для юридической практики. Строгое и точное осуществление требований права означает одновременно и последовательное воплощение в жизнь заложенных в нем принципов. Поэтому при решении конкретных юридических дел необходимо в первую очередь руководствоваться принципами права. Это служит основой правильного применения юридических норм, принятия обоснованных и законных решений.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Принципы права могут специально закрепляться в общих юридических нормах (нормах-принципах) —в конституциях, преамбулах законов, кодексах—или составлять саму материю права, проникая во внутреннее содержание правовых норм.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Принципы права объективно обусловлены характером общественных отношений, на которых базируется определенная система права. Это значит, что каждая система общественных отношений регулируется не произвольно, а в соответствии с объективными требованиями, которые отражаются в системе права и составляют ее сущность. Характер принципов той или иной правовой системы нельзя определять в отрыве от социально-экономических условий, структуры и содержания государственной власти, принципов построения и функционирования всей политической системы общества.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Виды принципов права.</w:t>
      </w:r>
      <w:r>
        <w:rPr>
          <w:color w:val="000000"/>
          <w:sz w:val="28"/>
          <w:szCs w:val="20"/>
        </w:rPr>
        <w:t xml:space="preserve"> Принципы права подразделяются на виды в зависимости от того, на какую область правовых норм они распространяются. Существует три основные группы принципов права: общие, межотраслевые и отраслевые.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>
        <w:rPr>
          <w:b/>
          <w:bCs/>
          <w:color w:val="000000"/>
          <w:sz w:val="28"/>
          <w:szCs w:val="20"/>
        </w:rPr>
        <w:t>Общие принципы—это основные начала, которые определяют наиболее существенные черты права в целом, его содержание и особенности как регулятора всей совокупности общественных отношений</w:t>
      </w:r>
      <w:r>
        <w:rPr>
          <w:color w:val="000000"/>
          <w:sz w:val="28"/>
          <w:szCs w:val="20"/>
        </w:rPr>
        <w:t>. Они распространяются на все правовые нормы и с одинаковой силой действуют во всех отраслях права в независимости от характера и специфики регулируемых ими общественных отношений.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 числу общих принципов права относятся: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1) </w:t>
      </w:r>
      <w:r>
        <w:rPr>
          <w:i/>
          <w:iCs/>
          <w:color w:val="000000"/>
          <w:sz w:val="28"/>
          <w:szCs w:val="20"/>
        </w:rPr>
        <w:t>Принцип социальной свободы.</w:t>
      </w:r>
      <w:r>
        <w:rPr>
          <w:color w:val="000000"/>
          <w:sz w:val="28"/>
          <w:szCs w:val="20"/>
        </w:rPr>
        <w:t xml:space="preserve"> Основным началом правового регулирования в цивилизованном государстве является предоставление его участникам максимальной свободы в выборе форм трудовой деятельности, профессии, места жительства, возможности пользоваться различными социальными услугами государства и частных лиц, свободно распоряжаться своими трудовыми доходами, участвовать в распределении общих социальных благ, иметь право на свою долю совокупно произведенного продукта, быть защищенным от безработицы и других социальных конфликтов. Данный принцип обеспечивает социальную защищенность личности, предоставляет реальные гарантии дня свободной и обеспеченной жизни. Все государственные органы, подчеркивается в Декларации прав и свобод человека, обязаны обеспечивать и охранять права и свободы человека как высшие социальные ценности.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2) </w:t>
      </w:r>
      <w:r>
        <w:rPr>
          <w:i/>
          <w:iCs/>
          <w:color w:val="000000"/>
          <w:sz w:val="28"/>
          <w:szCs w:val="20"/>
        </w:rPr>
        <w:t>Принцип социальной справедливости.</w:t>
      </w:r>
      <w:r>
        <w:rPr>
          <w:color w:val="000000"/>
          <w:sz w:val="28"/>
          <w:szCs w:val="20"/>
        </w:rPr>
        <w:t xml:space="preserve"> Этот принцип имеет морально-правовое содержание. Он обеспечивает соответствие между практической ролью индивидов в жизни общества и их социальным положением, между их правами и обязанностями, между трудом и вознаграждением, преступлением и наказанием, заслугами человека и их общественным признанием. Посредством права достигается наиболее оптимальная соразмерность между возможным и должным поведением и оценкой его результатов. Справедливость является также одним из ведущих начал в практике правового регулирования, при решении конкретных юридических дел (например, при назначении размера пенсии, выделении жилья, определении меры уголовного наказания).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3) </w:t>
      </w:r>
      <w:r>
        <w:rPr>
          <w:i/>
          <w:iCs/>
          <w:color w:val="000000"/>
          <w:sz w:val="28"/>
          <w:szCs w:val="20"/>
        </w:rPr>
        <w:t>Принцип демократизма.</w:t>
      </w:r>
      <w:r>
        <w:rPr>
          <w:color w:val="000000"/>
          <w:sz w:val="28"/>
          <w:szCs w:val="20"/>
        </w:rPr>
        <w:t xml:space="preserve"> В правовом государстве этот принцип пронизывает всю систему права. Непосредственное выражение он находит в правовых нормах, регулирующих порядок организации и деятельности органов государственной власти, определяющих правовое положение личности, характер ее взаимоотношений с государством.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4) </w:t>
      </w:r>
      <w:r>
        <w:rPr>
          <w:i/>
          <w:iCs/>
          <w:color w:val="000000"/>
          <w:sz w:val="28"/>
          <w:szCs w:val="20"/>
        </w:rPr>
        <w:t>Принцип гуманизма.</w:t>
      </w:r>
      <w:r>
        <w:rPr>
          <w:color w:val="000000"/>
          <w:sz w:val="28"/>
          <w:szCs w:val="20"/>
        </w:rPr>
        <w:t xml:space="preserve"> Начала гуманизма свойственны всем цивилизованным правовым системам. Они раскрывают одну из важнейших ценностных характеристик права. Право закрепляет и реально гарантирует естественные и неотъемлемые права и свободы каждого человека: право на жизнь, здоровье, личную свободу и безопасность, право на охрану своей чести и репутации, защиту от любого произвольного вмешательства в сферу личной жизни и другие.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Гуманизм правовых установлений выражается и в том, что они гарантируют неприкосновенность личности: никто не может быть подвергнут аресту или незаконному содержанию под стражей иначе, как на основании судебного решения или с санкции прокурора; каждый человек имеет право на защиту, на справедливое и открытое разбирательство дела компетентным, независимым и беспристрастным судом; все лица, лишенные свободы, имеют право на гуманное обращение и уважение их достоинства; никто не должен подвергаться пыткам, жестокому, бесчеловечному или унижающему его достоинство наказанию.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5) </w:t>
      </w:r>
      <w:r>
        <w:rPr>
          <w:i/>
          <w:iCs/>
          <w:color w:val="000000"/>
          <w:sz w:val="28"/>
          <w:szCs w:val="20"/>
        </w:rPr>
        <w:t>Принцип равноправия</w:t>
      </w:r>
      <w:r>
        <w:rPr>
          <w:color w:val="000000"/>
          <w:sz w:val="28"/>
          <w:szCs w:val="20"/>
        </w:rPr>
        <w:t xml:space="preserve"> (равенство всех перед законом). Этот принцип закреплен во Всеобщей декларации прав человека, международных пактах о правах человека, в конституционных законах большинства стран мирового сообщества. Эти нормативно-правовые акты провозглашают равенство всех граждан перед законом, их равное право на защиту закона независимо от национального или социального происхождения, языка, пола, политических и иных убеждений, религии, места жительства, имущественного положения или иных обстоятельств. Никакие лица, социальные спои и группы населения не могут пользоваться преимуществами и привилегиями, противоречащими закону.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6) </w:t>
      </w:r>
      <w:r>
        <w:rPr>
          <w:i/>
          <w:iCs/>
          <w:color w:val="000000"/>
          <w:sz w:val="28"/>
          <w:szCs w:val="20"/>
        </w:rPr>
        <w:t>Единство юридических прав и обязанностей.</w:t>
      </w:r>
      <w:r>
        <w:rPr>
          <w:color w:val="000000"/>
          <w:sz w:val="28"/>
          <w:szCs w:val="20"/>
        </w:rPr>
        <w:t xml:space="preserve"> Суть данного принципа выражается в органической связи и взаимообусловленности юридических прав и обязанностей участников общественных отношений: государства в цепом, его органов, должностных лиц, граждан и различных объединений. При такой организации общественных отношений праву пользоваться определенным социальным благом соответствует обязанность совершать общественно полезные действия в интересах других. Говорить о реальности какого-либо права можно лишь при наличии соответствующей ему юридической обязанности. Так, право гражданина на судебную защиту реализуется через обязанность судов осуществлять такую защиту; право гражданина на социальное обеспечение в старости, в случае болезни или утраты трудоспособности обеспечивается государством в лице его специальных органов, которые обязаны выплачивать им пенсии или пособия. В то же время законом устанавливается, что осуществление прав гражданином не должно противоречить правам других людей.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7) </w:t>
      </w:r>
      <w:r>
        <w:rPr>
          <w:i/>
          <w:iCs/>
          <w:color w:val="000000"/>
          <w:sz w:val="28"/>
          <w:szCs w:val="20"/>
        </w:rPr>
        <w:t>Принцип ответственности за вину.</w:t>
      </w:r>
      <w:r>
        <w:rPr>
          <w:color w:val="000000"/>
          <w:sz w:val="28"/>
          <w:szCs w:val="20"/>
        </w:rPr>
        <w:t xml:space="preserve"> В соответствии с этим принципом юридическая ответственность может быть возложена на лицо лишь в том случае, если оно виновно в нарушении требований правовой нормы. Вина является ведущим началом, определяющим основания юридической ответственности. При отсутствии вины в деянии лица к последнему не могут быть применены меры юридической ответственности.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8) </w:t>
      </w:r>
      <w:r>
        <w:rPr>
          <w:i/>
          <w:iCs/>
          <w:color w:val="000000"/>
          <w:sz w:val="28"/>
          <w:szCs w:val="20"/>
        </w:rPr>
        <w:t>Принцип законности.</w:t>
      </w:r>
      <w:r>
        <w:rPr>
          <w:color w:val="000000"/>
          <w:sz w:val="28"/>
          <w:szCs w:val="20"/>
        </w:rPr>
        <w:t xml:space="preserve"> Этот принцип имеет наиболее общий, всеобъемлющий характер. Его содержание выражается в требовании строгого и полного осуществления предписаний правовых норм всеми субъектами права. Обеспечивая реализацию норм права, указанный принцип одновременно содействует воплощению в практике правового регулирования других общих правовых принципов: справедливости, социальной свободы, гуманизма.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Следует отметить, что все общие принципы права тесно взаимосвязаны между собой. Если действует принцип социальной справедливости, то устанавливаются и гуманные отношения между людьми. И наоборот, реализация принципа гуманизма означает в то же время установление справедливых отношений в общественной жизни. Еще Аристотель отмечал, что справедливость тесно связана с понятиями законности и равенства людей, так как справедливость выступает как законное и как равное, а несправедливость—как противозаконное и неравное отношение к людям(См.: Этика Аристотеля. СПб.,1908. С.83. ).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>
        <w:rPr>
          <w:b/>
          <w:bCs/>
          <w:color w:val="000000"/>
          <w:sz w:val="28"/>
          <w:szCs w:val="20"/>
        </w:rPr>
        <w:t>Межотраслевые правовые принципы</w:t>
      </w:r>
      <w:r>
        <w:rPr>
          <w:color w:val="000000"/>
          <w:sz w:val="28"/>
          <w:szCs w:val="20"/>
        </w:rPr>
        <w:t>. Это такие руководящие начала, которые выражают особенности нескольких родственных отраслей права (например, уголовно-процессуального и гражданско-процессуального). Общими принципами указанных отраслей права являются, например, коллегиальность в рассмотрении уголовных и гражданских дел, гласность судебного разбирательства. В то же время на родственные (смежные) отрасли права в полной мере распространяются и общие правовые принципы. Они проявляются отдельно в каждой отрасли и интегрируются в межотраслевые принципы.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3.Отраслевые правовые принципы. </w:t>
      </w:r>
      <w:r>
        <w:rPr>
          <w:color w:val="000000"/>
          <w:sz w:val="28"/>
          <w:szCs w:val="20"/>
        </w:rPr>
        <w:t>Они характеризуют наиболее существенные черты конкретной отрасли права (например, административного или гражданского). Принципами гражданского права являются равенство сторон в имущественных отношениях, обеспечение договорной дисциплины и другие. Более подробно содержание отраслевых принципов рассматривается при изучении соответствующих отраслевых юридических дисциплин.</w:t>
      </w:r>
    </w:p>
    <w:p w:rsidR="007074A4" w:rsidRDefault="007074A4">
      <w:pPr>
        <w:pStyle w:val="a3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br w:type="page"/>
        <w:t>2. ФУНКЦИИ (РОЛЬ) ПРАВА В ОБЩЕСТВЕННОЙ ЖИЗНИ</w:t>
      </w:r>
    </w:p>
    <w:p w:rsidR="007074A4" w:rsidRDefault="007074A4">
      <w:pPr>
        <w:pStyle w:val="a3"/>
        <w:spacing w:line="360" w:lineRule="auto"/>
        <w:ind w:firstLine="539"/>
        <w:jc w:val="both"/>
        <w:rPr>
          <w:i/>
          <w:i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Активная роль права в жизни общества выражается в его функциях. </w:t>
      </w:r>
      <w:r>
        <w:rPr>
          <w:b/>
          <w:bCs/>
          <w:color w:val="000000"/>
          <w:sz w:val="28"/>
          <w:szCs w:val="20"/>
        </w:rPr>
        <w:t xml:space="preserve">Функции права—это основные направления его воздействия на общественные отношения, на поведение людей. </w:t>
      </w:r>
      <w:r>
        <w:rPr>
          <w:color w:val="000000"/>
          <w:sz w:val="28"/>
          <w:szCs w:val="20"/>
        </w:rPr>
        <w:t xml:space="preserve">Функции права могут рассматриваться в различных плоскостях. Так как право неразрывно связано с государством, то его функции во многом совпадают с функциями государственной власти. Все основные направления деятельности государства осуществляются в правовых формах, на основе законодательных актов, которые определяют характер и содержание этой деятельности. С одной стороны, можно выделить </w:t>
      </w:r>
      <w:r>
        <w:rPr>
          <w:i/>
          <w:iCs/>
          <w:color w:val="000000"/>
          <w:sz w:val="28"/>
          <w:szCs w:val="20"/>
        </w:rPr>
        <w:t>экономическую, социальную, экологическую и другие функции права,</w:t>
      </w:r>
      <w:r>
        <w:rPr>
          <w:color w:val="000000"/>
          <w:sz w:val="28"/>
          <w:szCs w:val="20"/>
        </w:rPr>
        <w:t xml:space="preserve"> что соответствует идентичным функциям государства. С другой стороны, по субъектам государственной власти можно различать </w:t>
      </w:r>
      <w:r>
        <w:rPr>
          <w:i/>
          <w:iCs/>
          <w:color w:val="000000"/>
          <w:sz w:val="28"/>
          <w:szCs w:val="20"/>
        </w:rPr>
        <w:t>законодательную, исполнительную</w:t>
      </w:r>
      <w:r>
        <w:rPr>
          <w:color w:val="000000"/>
          <w:sz w:val="28"/>
          <w:szCs w:val="20"/>
        </w:rPr>
        <w:t xml:space="preserve"> и </w:t>
      </w:r>
      <w:r>
        <w:rPr>
          <w:i/>
          <w:iCs/>
          <w:color w:val="000000"/>
          <w:sz w:val="28"/>
          <w:szCs w:val="20"/>
        </w:rPr>
        <w:t>судебную функции права.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Функции права могут подразделяться на виды и в зависимости от того, какие </w:t>
      </w:r>
      <w:r>
        <w:rPr>
          <w:i/>
          <w:iCs/>
          <w:color w:val="000000"/>
          <w:sz w:val="28"/>
          <w:szCs w:val="20"/>
        </w:rPr>
        <w:t>основные задачи</w:t>
      </w:r>
      <w:r>
        <w:rPr>
          <w:color w:val="000000"/>
          <w:sz w:val="28"/>
          <w:szCs w:val="20"/>
        </w:rPr>
        <w:t xml:space="preserve"> они решают. При данной классификации выделяются такие направления правового воздействия, которые выражают специфику права как регулятора общественных отношений, его юридическое значение для этих отношений.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Важнейшая задача системы права любой цивилизованной страны— </w:t>
      </w:r>
      <w:r>
        <w:rPr>
          <w:i/>
          <w:iCs/>
          <w:color w:val="000000"/>
          <w:sz w:val="28"/>
          <w:szCs w:val="20"/>
        </w:rPr>
        <w:t>упорядочение общественных отношений,</w:t>
      </w:r>
      <w:r>
        <w:rPr>
          <w:color w:val="000000"/>
          <w:sz w:val="28"/>
          <w:szCs w:val="20"/>
        </w:rPr>
        <w:t xml:space="preserve"> введение их в рамки социальной свободы и справедливости. Эту задачу право решает посредством регулятивной функции. Второй важной задачей права является </w:t>
      </w:r>
      <w:r>
        <w:rPr>
          <w:i/>
          <w:iCs/>
          <w:color w:val="000000"/>
          <w:sz w:val="28"/>
          <w:szCs w:val="20"/>
        </w:rPr>
        <w:t>охрана регулируемых общественных отношений от различного рода посягательств</w:t>
      </w:r>
      <w:r>
        <w:rPr>
          <w:color w:val="000000"/>
          <w:sz w:val="28"/>
          <w:szCs w:val="20"/>
        </w:rPr>
        <w:t xml:space="preserve"> со стороны правонарушителей. Эта задача решается с помощью охранительной функции права.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Рассмотрим кратко содержание регулятивной и охранительной функций права.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1.Регулятивная функция</w:t>
      </w:r>
      <w:r>
        <w:rPr>
          <w:color w:val="000000"/>
          <w:sz w:val="28"/>
          <w:szCs w:val="20"/>
        </w:rPr>
        <w:t>—это такое направление правового воздействия, которое призвано обеспечить четкую организацию общественных отношений, их функционирование и развитие в соответствии с потребностями общественного прогресса. Регулятивное воздействие права связано с положительными явлениями общественной жизни, возникающими в сфере имущественных, финансовых, семейных и других отношений.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Регулятивная функция права воздействует на общественные отношения следующим образом: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i/>
          <w:iCs/>
          <w:color w:val="000000"/>
          <w:sz w:val="28"/>
          <w:szCs w:val="20"/>
        </w:rPr>
        <w:t>Во-первых</w:t>
      </w:r>
      <w:r>
        <w:rPr>
          <w:color w:val="000000"/>
          <w:sz w:val="28"/>
          <w:szCs w:val="20"/>
        </w:rPr>
        <w:t xml:space="preserve">, </w:t>
      </w:r>
      <w:r>
        <w:rPr>
          <w:i/>
          <w:iCs/>
          <w:color w:val="000000"/>
          <w:sz w:val="28"/>
          <w:szCs w:val="20"/>
        </w:rPr>
        <w:t>путем закрепления этих отношений в нормативно-правовых актах.</w:t>
      </w:r>
      <w:r>
        <w:rPr>
          <w:color w:val="000000"/>
          <w:sz w:val="28"/>
          <w:szCs w:val="20"/>
        </w:rPr>
        <w:t xml:space="preserve"> Правовые нормы придают обязательную юридическую форму тем отношениям, которые составляют основу нормального функционирования общества. Так, в нормах права получают закрепление порядок образования, компетенция органов государства, права, свободы и обязанности граждан.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i/>
          <w:iCs/>
          <w:color w:val="000000"/>
          <w:sz w:val="28"/>
          <w:szCs w:val="20"/>
        </w:rPr>
        <w:t>Во-вторых</w:t>
      </w:r>
      <w:r>
        <w:rPr>
          <w:color w:val="000000"/>
          <w:sz w:val="28"/>
          <w:szCs w:val="20"/>
        </w:rPr>
        <w:t xml:space="preserve">, </w:t>
      </w:r>
      <w:r>
        <w:rPr>
          <w:i/>
          <w:iCs/>
          <w:color w:val="000000"/>
          <w:sz w:val="28"/>
          <w:szCs w:val="20"/>
        </w:rPr>
        <w:t>право обеспечивает высокую степень свободы и организованности общественных отношений, их постоянное совершенствование и развитие.</w:t>
      </w:r>
      <w:r>
        <w:rPr>
          <w:color w:val="000000"/>
          <w:sz w:val="28"/>
          <w:szCs w:val="20"/>
        </w:rPr>
        <w:t xml:space="preserve"> Такое воздействие </w:t>
      </w:r>
      <w:r>
        <w:rPr>
          <w:i/>
          <w:iCs/>
          <w:color w:val="000000"/>
          <w:sz w:val="28"/>
          <w:szCs w:val="20"/>
        </w:rPr>
        <w:t>права</w:t>
      </w:r>
      <w:r>
        <w:rPr>
          <w:color w:val="000000"/>
          <w:sz w:val="28"/>
          <w:szCs w:val="20"/>
        </w:rPr>
        <w:t xml:space="preserve"> проявляется в непосредственном регулировании организации общественных отношений в экономическом, социальном строительстве и других сферах. В результате правового регулирования устанавливается наиболее оптимальный порядок общественных отношений, отвечающий Интересам всего населения страны. В праве заложены возможности изменения и совершенствования существующих отношений, а также возможность вызывать к жизни новые общественные отношения, потребность в которых возникает на каждом конкретном этапе общественного развития (например, закрепление в законодательных актах разнообразных форм собственности в период перехода от тоталитарного к демократическому правовому государству).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2.Охранительная функция</w:t>
      </w:r>
      <w:r>
        <w:rPr>
          <w:color w:val="000000"/>
          <w:sz w:val="28"/>
          <w:szCs w:val="20"/>
        </w:rPr>
        <w:t>—это такое направление правового воздействия, которое нацелено на охрану положительных и вытеснение вредных для общества отношений. Охранительная функция направлена на пресечение и предотвращение противоправного поведения. Охранительное воздействие права выражается в следующем: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i/>
          <w:iCs/>
          <w:color w:val="000000"/>
          <w:sz w:val="28"/>
          <w:szCs w:val="20"/>
        </w:rPr>
        <w:t xml:space="preserve">— </w:t>
      </w:r>
      <w:r>
        <w:rPr>
          <w:color w:val="000000"/>
          <w:sz w:val="28"/>
          <w:szCs w:val="20"/>
        </w:rPr>
        <w:t xml:space="preserve">в </w:t>
      </w:r>
      <w:r>
        <w:rPr>
          <w:i/>
          <w:iCs/>
          <w:color w:val="000000"/>
          <w:sz w:val="28"/>
          <w:szCs w:val="20"/>
        </w:rPr>
        <w:t>определении запретов</w:t>
      </w:r>
      <w:r>
        <w:rPr>
          <w:color w:val="000000"/>
          <w:sz w:val="28"/>
          <w:szCs w:val="20"/>
        </w:rPr>
        <w:t xml:space="preserve"> на совершение противоправных деяний;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— </w:t>
      </w:r>
      <w:r>
        <w:rPr>
          <w:i/>
          <w:iCs/>
          <w:color w:val="000000"/>
          <w:sz w:val="28"/>
          <w:szCs w:val="20"/>
        </w:rPr>
        <w:t>в установлении юридических санкций</w:t>
      </w:r>
      <w:r>
        <w:rPr>
          <w:color w:val="000000"/>
          <w:sz w:val="28"/>
          <w:szCs w:val="20"/>
        </w:rPr>
        <w:t xml:space="preserve"> за совершение указанных деяний;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— </w:t>
      </w:r>
      <w:r>
        <w:rPr>
          <w:i/>
          <w:iCs/>
          <w:color w:val="000000"/>
          <w:sz w:val="28"/>
          <w:szCs w:val="20"/>
        </w:rPr>
        <w:t>в непосредственном применении юридических санкций</w:t>
      </w:r>
      <w:r>
        <w:rPr>
          <w:color w:val="000000"/>
          <w:sz w:val="28"/>
          <w:szCs w:val="20"/>
        </w:rPr>
        <w:t xml:space="preserve"> к лицам, совершившим правонарушения.</w:t>
      </w:r>
    </w:p>
    <w:p w:rsidR="007074A4" w:rsidRDefault="007074A4">
      <w:pPr>
        <w:pStyle w:val="a3"/>
        <w:spacing w:line="360" w:lineRule="auto"/>
        <w:ind w:firstLine="53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Таковы основные направления воздействия права на общественные отношения. В них выражается служебная роль права, его социальное назначение.</w:t>
      </w:r>
    </w:p>
    <w:p w:rsidR="007074A4" w:rsidRDefault="007074A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0"/>
        </w:rPr>
        <w:br w:type="page"/>
      </w:r>
      <w:bookmarkStart w:id="1" w:name="_Toc122687454"/>
      <w:r>
        <w:rPr>
          <w:rFonts w:ascii="Times New Roman" w:hAnsi="Times New Roman" w:cs="Times New Roman"/>
          <w:sz w:val="28"/>
          <w:szCs w:val="28"/>
        </w:rPr>
        <w:t>ЗАКЛЮЧЕНИЕ</w:t>
      </w:r>
      <w:bookmarkEnd w:id="1"/>
    </w:p>
    <w:p w:rsidR="007074A4" w:rsidRDefault="007074A4"/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подведем основные итоги курсовой работы. Данная работа была посвящена изучению принципов и функций  права. На основании изученного материала можно сделать следующие выводы.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предмета теории права и государства с предметами других общественных и юридических наук позволяет не только дать содержательную характеристику данной науки, но и показать ее динамику. Изменение и преобразование предмета свидетельствует о ее непрекращающемся поиске. Здесь возникает проблема своеобразного противоречия между стабильностью и «чистотой» той науки, основы которой устоялись, составили арсенал проверенных принципов и понятий, вошедших в ее содержание. С другой стороны, сама жизнь выдвигает новые объекты познания и «убирает» привычное, но отжившее. Традиционная проблематика данной науки восполняется новыми направлениями исследования, уводящими подчас в сферу иных отраслей научного знания. Практика показывает, что интеграция, слияние, объединение различных наук в комплексном исследовании соответствующих объектов означает прогресс науки. Разумное расширение предмета теории права и государства отнюдь не «размывает» его, а значительно обогащает и укрепляет. Такое утверждение согласуется с известным положением о том, что право и государство невозможно понять из самих себя, что лишь за пределами предмета собственно теории права и государства — в сфере экономики, политики, общественного сознания и т.п., То есть «на стыке» с предметами других наук, — обнаруживается истинная сущность, назначение и роль права и государства в жизни общества. Подобный подход формирует научное мировоззрение юристов, коренным образом отличающееся от юридического мировоззрения. Последнее как раз и отличается тем, что игнорирует различие подходов в изучении права, рассматривает действительность через призму правовых понятий и норм и не учитывает, что сами эти нормы и критерии предопределены условиями общественной жизни. Ясно, что создание норм права — типичная проблема теории права и государства — немыслимо без детального знакомства с особенностями той или иной области социального регулирования, идет ли речь о покорении космоса, вопросах гражданства или режима водопользования. Характер нормотворчества определяется в значительной мере специфическими свойствами и признаками той предметной области, к которой оно применимо. Сама же предметная область выходит за пределы собственно права в сферу общественного бытия.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права и государства находится в теснейшей связи и взаимозависимости с методом их изучения. Если теория раскрывает природу, сущность и закономерности государственно-правовых явлений и процессов, то метод ориентирует и нацеливает на определенные познавательные подходы и действия для анализа и понимания этой природы, сущности, закономерностей. В основе метода лежит теория, без теории метод останется беспредметным, наука — бессодержательной.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 зависимости от того или иного подхода к теории права и государства последняя имеет под собой известное мировоззренческое философское основание, произрастает на его почве, воспринимает его как руководство к действию, как метод. Это основание вошло в определение. Кроме того, теория права и государства как фундаментальная юридическая наука интенсивно разрабатывает собственный общий метод анализа государственно-правовых явлений, свой особый, логически непротиворечивый комплекс исследовательских средств, выступающий методологическим фундаментом отраслевых и специальных юридических дисциплин. Этот компонент также представлен в определении. Наконец, специфика разнообразных форм проявлений государственных и правовых процессов и отношений требует специальных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</w:t>
      </w:r>
      <w:r>
        <w:rPr>
          <w:sz w:val="28"/>
          <w:szCs w:val="28"/>
        </w:rPr>
        <w:t xml:space="preserve"> методик, способов, приемов. Подобный инструментарий, отчасти заимствованный из отраслевого юридического знания и многократно доказавший свою плодотворность, также фигурирует в данном определении. Эффективность тех или иных исследовательских средств во многом зависит от избранного подхода в изучении права государства, а он может быть различным. Исторический мировой опыт государственно-правового развития, долголетние исследования государственно-правовых реалий то многих странах различными научными школами породили широкое разнообразие подходов в изучении права и государства. Многообразие политико-правовых доктрин (по содержанию, направленности, сущностным характеристикам и т.д.) может быть (тем не менее сведено к некоторым основным группам, или направлениям. Существуют теории (агностицизм), которые отвергают саму возможность познания права и государства. Если же стоять  на точке зрения познаваемости мира, признавать его объективность и способность человека достигать истины, то основное расхождение между различными методологическими школами сведется к водоразделу эмпирического и рационального, исторического и логического.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выбор конкретного метода, его приоритетное использование находятся в зависимости от предмета и задач исследования. Чаще всего системный метод позволяет изучать право, государство, политику как комплексный процесс, выявлять на общем фоне развития те или иные проявления, прослеживать их причинно-следственные связи. Взятый абстрактно, безотносительно к предмету, метод исследования едва ли принесет приращение знаний, но при умелом его выборе и использовании метод может рационализировать познавательную деятельность теоретика, обеспечить ее научную корректность и практическую результативность, он позволяет систематизировать и оценить накопленные фактические данные, сделать прогноз на будущее.</w:t>
      </w:r>
    </w:p>
    <w:p w:rsidR="007074A4" w:rsidRDefault="007074A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  <w:t>Библиография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Государство и право. М.: Инфрам-М, 1996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Венгеров А.Б. Теория государства и права:  Учебник для юридических вузов. - М.: Новый Юрист, 1998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Клименко С.В., Чичерин А.Л. Основы государства и права, М: Теис, 1996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Комаров С.А. Общая теория государства и права в схемах и определениях. - М.: Юрайт, 1998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права. Курс лекций.Под ред. М.Н. Марченко. - М.: Зерцало, 1997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права.Под ред. А.И.Королева. СПб.: Юрист, 1997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права: Курс лекций в 2- х томах.Под ред. М.Н. Марченко – М.: Юридический колледж МГУ, 1995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 права и государства. Учебник.Под ред. проф. В.В. Лазарева. - М.: Новый Юрист, 1997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Теория права и государства: Учебник для вузов.Под ред. Профессора Г.Н. Манова – М.: БЕК, 1996</w:t>
      </w:r>
    </w:p>
    <w:p w:rsidR="007074A4" w:rsidRDefault="007074A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Хропанюк В.Н. Теория государства и права: Хрестоматия.Под ред. проф. Т.Н. Редько. - М.: Просвещение, 1998</w:t>
      </w:r>
    </w:p>
    <w:p w:rsidR="007074A4" w:rsidRDefault="007074A4">
      <w:pPr>
        <w:spacing w:line="360" w:lineRule="auto"/>
        <w:ind w:firstLine="540"/>
        <w:jc w:val="both"/>
        <w:rPr>
          <w:sz w:val="28"/>
          <w:szCs w:val="28"/>
        </w:rPr>
      </w:pPr>
    </w:p>
    <w:p w:rsidR="007074A4" w:rsidRDefault="007074A4">
      <w:pPr>
        <w:pStyle w:val="a3"/>
        <w:spacing w:line="360" w:lineRule="auto"/>
        <w:ind w:firstLine="539"/>
        <w:jc w:val="both"/>
        <w:rPr>
          <w:rFonts w:ascii="Tahoma" w:hAnsi="Tahoma" w:cs="Tahoma"/>
          <w:color w:val="E3E3E3"/>
          <w:sz w:val="20"/>
          <w:szCs w:val="20"/>
        </w:rPr>
      </w:pPr>
    </w:p>
    <w:p w:rsidR="007074A4" w:rsidRDefault="007074A4">
      <w:bookmarkStart w:id="2" w:name="_GoBack"/>
      <w:bookmarkEnd w:id="2"/>
    </w:p>
    <w:sectPr w:rsidR="0070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5AD3"/>
    <w:multiLevelType w:val="hybridMultilevel"/>
    <w:tmpl w:val="29C85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4A4"/>
    <w:rsid w:val="007074A4"/>
    <w:rsid w:val="007D2E79"/>
    <w:rsid w:val="00E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5F196-538B-43A4-9F2B-D4C60C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2014-04-11T17:04:00Z</dcterms:created>
  <dcterms:modified xsi:type="dcterms:W3CDTF">2014-04-11T17:04:00Z</dcterms:modified>
</cp:coreProperties>
</file>