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5275C1" w:rsidRPr="003C7ACA" w:rsidRDefault="005275C1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</w:p>
    <w:p w:rsidR="00A1741C" w:rsidRPr="003C7ACA" w:rsidRDefault="00A1741C" w:rsidP="005275C1">
      <w:pPr>
        <w:widowControl/>
        <w:adjustRightInd w:val="0"/>
        <w:spacing w:line="360" w:lineRule="auto"/>
        <w:ind w:firstLine="0"/>
        <w:jc w:val="center"/>
        <w:rPr>
          <w:noProof/>
          <w:color w:val="000000"/>
          <w:sz w:val="28"/>
          <w:szCs w:val="72"/>
        </w:rPr>
      </w:pPr>
      <w:r w:rsidRPr="003C7ACA">
        <w:rPr>
          <w:noProof/>
          <w:color w:val="000000"/>
          <w:sz w:val="28"/>
          <w:szCs w:val="72"/>
        </w:rPr>
        <w:t>РЕФЕРАТ</w:t>
      </w:r>
    </w:p>
    <w:p w:rsidR="00A1741C" w:rsidRPr="003C7ACA" w:rsidRDefault="00A1741C" w:rsidP="005275C1">
      <w:pPr>
        <w:widowControl/>
        <w:adjustRightInd w:val="0"/>
        <w:spacing w:line="360" w:lineRule="auto"/>
        <w:ind w:firstLine="0"/>
        <w:jc w:val="center"/>
        <w:rPr>
          <w:b/>
          <w:noProof/>
          <w:color w:val="000000"/>
          <w:sz w:val="28"/>
          <w:szCs w:val="28"/>
        </w:rPr>
      </w:pPr>
      <w:r w:rsidRPr="003C7ACA">
        <w:rPr>
          <w:b/>
          <w:noProof/>
          <w:color w:val="000000"/>
          <w:sz w:val="28"/>
          <w:szCs w:val="28"/>
        </w:rPr>
        <w:t>«Основные принципы тестирования»</w:t>
      </w:r>
    </w:p>
    <w:p w:rsidR="00A1741C" w:rsidRPr="003C7ACA" w:rsidRDefault="00832278" w:rsidP="00832278">
      <w:pPr>
        <w:widowControl/>
        <w:adjustRightInd w:val="0"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3C7ACA">
        <w:rPr>
          <w:b/>
          <w:noProof/>
          <w:color w:val="000000"/>
          <w:sz w:val="28"/>
          <w:szCs w:val="28"/>
        </w:rPr>
        <w:br w:type="page"/>
      </w:r>
      <w:r w:rsidR="00A1741C" w:rsidRPr="003C7ACA">
        <w:rPr>
          <w:b/>
          <w:noProof/>
          <w:color w:val="000000"/>
          <w:sz w:val="28"/>
          <w:szCs w:val="28"/>
        </w:rPr>
        <w:t>Содержание</w:t>
      </w:r>
    </w:p>
    <w:p w:rsidR="00A1741C" w:rsidRPr="003C7ACA" w:rsidRDefault="00A1741C" w:rsidP="00832278">
      <w:pPr>
        <w:widowControl/>
        <w:adjustRightInd w:val="0"/>
        <w:spacing w:line="360" w:lineRule="auto"/>
        <w:ind w:firstLine="709"/>
        <w:rPr>
          <w:b/>
          <w:noProof/>
          <w:color w:val="000000"/>
          <w:sz w:val="28"/>
          <w:szCs w:val="28"/>
        </w:rPr>
      </w:pPr>
    </w:p>
    <w:p w:rsidR="00A1741C" w:rsidRPr="003C7ACA" w:rsidRDefault="00A1741C" w:rsidP="005275C1">
      <w:pPr>
        <w:pStyle w:val="a3"/>
        <w:numPr>
          <w:ilvl w:val="0"/>
          <w:numId w:val="7"/>
        </w:numPr>
        <w:spacing w:line="360" w:lineRule="auto"/>
        <w:ind w:left="0" w:firstLine="0"/>
        <w:rPr>
          <w:b w:val="0"/>
          <w:i w:val="0"/>
          <w:iCs w:val="0"/>
          <w:noProof/>
          <w:color w:val="000000"/>
        </w:rPr>
      </w:pPr>
      <w:r w:rsidRPr="003C7ACA">
        <w:rPr>
          <w:b w:val="0"/>
          <w:i w:val="0"/>
          <w:iCs w:val="0"/>
          <w:noProof/>
          <w:color w:val="000000"/>
        </w:rPr>
        <w:t>Математическая статистика</w:t>
      </w:r>
    </w:p>
    <w:p w:rsidR="00A1741C" w:rsidRPr="003C7ACA" w:rsidRDefault="00A1741C" w:rsidP="005275C1">
      <w:pPr>
        <w:pStyle w:val="a3"/>
        <w:numPr>
          <w:ilvl w:val="0"/>
          <w:numId w:val="7"/>
        </w:numPr>
        <w:spacing w:line="360" w:lineRule="auto"/>
        <w:ind w:left="0" w:firstLine="0"/>
        <w:rPr>
          <w:b w:val="0"/>
          <w:noProof/>
          <w:color w:val="000000"/>
        </w:rPr>
      </w:pPr>
      <w:r w:rsidRPr="003C7ACA">
        <w:rPr>
          <w:b w:val="0"/>
          <w:i w:val="0"/>
          <w:iCs w:val="0"/>
          <w:noProof/>
          <w:color w:val="000000"/>
        </w:rPr>
        <w:t>Понятие «валидность», «надежность»</w:t>
      </w:r>
    </w:p>
    <w:p w:rsidR="00A1741C" w:rsidRPr="003C7ACA" w:rsidRDefault="00A1741C" w:rsidP="005275C1">
      <w:pPr>
        <w:pStyle w:val="a3"/>
        <w:numPr>
          <w:ilvl w:val="0"/>
          <w:numId w:val="7"/>
        </w:numPr>
        <w:spacing w:line="360" w:lineRule="auto"/>
        <w:ind w:left="0" w:firstLine="0"/>
        <w:rPr>
          <w:b w:val="0"/>
          <w:noProof/>
          <w:color w:val="000000"/>
        </w:rPr>
      </w:pPr>
      <w:r w:rsidRPr="003C7ACA">
        <w:rPr>
          <w:b w:val="0"/>
          <w:i w:val="0"/>
          <w:iCs w:val="0"/>
          <w:noProof/>
          <w:color w:val="000000"/>
        </w:rPr>
        <w:t>Основные статистические понятия (меры центральной тенденции)</w:t>
      </w:r>
    </w:p>
    <w:p w:rsidR="00A1741C" w:rsidRPr="003C7ACA" w:rsidRDefault="00A1741C" w:rsidP="00832278">
      <w:pPr>
        <w:pStyle w:val="a3"/>
        <w:spacing w:line="360" w:lineRule="auto"/>
        <w:ind w:firstLine="709"/>
        <w:rPr>
          <w:b w:val="0"/>
          <w:i w:val="0"/>
          <w:noProof/>
          <w:color w:val="000000"/>
        </w:rPr>
      </w:pPr>
    </w:p>
    <w:p w:rsidR="00A1741C" w:rsidRPr="003C7ACA" w:rsidRDefault="005275C1" w:rsidP="00832278">
      <w:pPr>
        <w:pStyle w:val="a3"/>
        <w:numPr>
          <w:ilvl w:val="0"/>
          <w:numId w:val="8"/>
        </w:numPr>
        <w:tabs>
          <w:tab w:val="clear" w:pos="927"/>
          <w:tab w:val="num" w:pos="0"/>
        </w:tabs>
        <w:spacing w:line="360" w:lineRule="auto"/>
        <w:ind w:left="0" w:firstLine="709"/>
        <w:rPr>
          <w:bCs w:val="0"/>
          <w:i w:val="0"/>
          <w:noProof/>
          <w:color w:val="000000"/>
        </w:rPr>
      </w:pPr>
      <w:r w:rsidRPr="003C7ACA">
        <w:rPr>
          <w:bCs w:val="0"/>
          <w:i w:val="0"/>
          <w:noProof/>
          <w:color w:val="000000"/>
        </w:rPr>
        <w:br w:type="page"/>
      </w:r>
      <w:r w:rsidR="00A1741C" w:rsidRPr="003C7ACA">
        <w:rPr>
          <w:bCs w:val="0"/>
          <w:i w:val="0"/>
          <w:noProof/>
          <w:color w:val="000000"/>
        </w:rPr>
        <w:t>Понятие математической статистики</w:t>
      </w:r>
    </w:p>
    <w:p w:rsidR="00A1741C" w:rsidRPr="003C7ACA" w:rsidRDefault="00A1741C" w:rsidP="00832278">
      <w:pPr>
        <w:pStyle w:val="a3"/>
        <w:tabs>
          <w:tab w:val="num" w:pos="0"/>
        </w:tabs>
        <w:spacing w:line="360" w:lineRule="auto"/>
        <w:ind w:firstLine="709"/>
        <w:rPr>
          <w:b w:val="0"/>
          <w:bCs w:val="0"/>
          <w:i w:val="0"/>
          <w:iCs w:val="0"/>
          <w:noProof/>
          <w:color w:val="000000"/>
        </w:rPr>
      </w:pPr>
    </w:p>
    <w:p w:rsidR="00A1741C" w:rsidRPr="003C7ACA" w:rsidRDefault="00A1741C" w:rsidP="00832278">
      <w:pPr>
        <w:pStyle w:val="a3"/>
        <w:tabs>
          <w:tab w:val="num" w:pos="0"/>
        </w:tabs>
        <w:spacing w:line="360" w:lineRule="auto"/>
        <w:ind w:firstLine="709"/>
        <w:rPr>
          <w:b w:val="0"/>
          <w:bCs w:val="0"/>
          <w:i w:val="0"/>
          <w:iCs w:val="0"/>
          <w:noProof/>
          <w:color w:val="000000"/>
        </w:rPr>
      </w:pPr>
      <w:r w:rsidRPr="003C7ACA">
        <w:rPr>
          <w:b w:val="0"/>
          <w:bCs w:val="0"/>
          <w:i w:val="0"/>
          <w:iCs w:val="0"/>
          <w:noProof/>
          <w:color w:val="000000"/>
        </w:rPr>
        <w:t>Математическая статистика</w:t>
      </w:r>
      <w:r w:rsidRPr="003C7ACA">
        <w:rPr>
          <w:b w:val="0"/>
          <w:i w:val="0"/>
          <w:noProof/>
          <w:color w:val="000000"/>
        </w:rPr>
        <w:t xml:space="preserve"> </w:t>
      </w:r>
      <w:r w:rsidRPr="003C7ACA">
        <w:rPr>
          <w:b w:val="0"/>
          <w:bCs w:val="0"/>
          <w:i w:val="0"/>
          <w:iCs w:val="0"/>
          <w:noProof/>
          <w:color w:val="000000"/>
        </w:rPr>
        <w:t xml:space="preserve">занимается математическим описанием случайных явлений, т. е. построением вероятностных моделей, а также проверкой их пригодности. Математическая статистика – прикладная отрасль математики, основанная на теории вероятности и предназначенная для систематизации и анализа эмпирических данных, полученных при изучении массовых явлений. </w:t>
      </w:r>
    </w:p>
    <w:p w:rsidR="00A1741C" w:rsidRPr="003C7ACA" w:rsidRDefault="00A1741C" w:rsidP="00832278">
      <w:pPr>
        <w:pStyle w:val="a3"/>
        <w:tabs>
          <w:tab w:val="num" w:pos="0"/>
        </w:tabs>
        <w:spacing w:line="360" w:lineRule="auto"/>
        <w:ind w:firstLine="709"/>
        <w:rPr>
          <w:b w:val="0"/>
          <w:bCs w:val="0"/>
          <w:i w:val="0"/>
          <w:iCs w:val="0"/>
          <w:noProof/>
          <w:color w:val="000000"/>
        </w:rPr>
      </w:pPr>
      <w:r w:rsidRPr="003C7ACA">
        <w:rPr>
          <w:b w:val="0"/>
          <w:bCs w:val="0"/>
          <w:i w:val="0"/>
          <w:iCs w:val="0"/>
          <w:noProof/>
          <w:color w:val="000000"/>
        </w:rPr>
        <w:t>Существует 3 раздела статистики:</w:t>
      </w:r>
    </w:p>
    <w:p w:rsidR="00A1741C" w:rsidRPr="003C7ACA" w:rsidRDefault="00A1741C" w:rsidP="00832278">
      <w:pPr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описательная</w:t>
      </w:r>
    </w:p>
    <w:p w:rsidR="00A1741C" w:rsidRPr="003C7ACA" w:rsidRDefault="00A1741C" w:rsidP="00832278">
      <w:pPr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индуктивная</w:t>
      </w:r>
    </w:p>
    <w:p w:rsidR="00A1741C" w:rsidRPr="003C7ACA" w:rsidRDefault="00A1741C" w:rsidP="00832278">
      <w:pPr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корреляционный анализ.</w:t>
      </w:r>
    </w:p>
    <w:p w:rsidR="00A1741C" w:rsidRPr="003C7ACA" w:rsidRDefault="00A1741C" w:rsidP="00832278">
      <w:pPr>
        <w:pStyle w:val="a3"/>
        <w:tabs>
          <w:tab w:val="num" w:pos="0"/>
        </w:tabs>
        <w:spacing w:line="360" w:lineRule="auto"/>
        <w:ind w:firstLine="709"/>
        <w:rPr>
          <w:b w:val="0"/>
          <w:i w:val="0"/>
          <w:noProof/>
          <w:color w:val="000000"/>
        </w:rPr>
      </w:pPr>
      <w:r w:rsidRPr="003C7ACA">
        <w:rPr>
          <w:b w:val="0"/>
          <w:i w:val="0"/>
          <w:noProof/>
          <w:color w:val="000000"/>
        </w:rPr>
        <w:t>Описательная статистика позволяет описывать, подытоживать и воспроизводить в виде таблиц или графиков данные того или иного распределения, вычислять среднее, его размах и дисперсию.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Индуктивная статистика (проверяющая). Ее задача – проверка того, можно ли рассматривать результаты, полученные на данной выборке на всю популяцию, из которой взята эта выборка; позволяет выяснить до какой степени путем индукции на большое количество объектов обобщить закономерности, полученные при изучении их ограниченной группы в ходе конкретного эксперимента.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Корреляционный анализ позволяет узнать, на сколько связаны две переменные с целью предсказания возможных значений одной из них, если известны значения другой.</w:t>
      </w:r>
    </w:p>
    <w:p w:rsidR="00A1741C" w:rsidRPr="003C7ACA" w:rsidRDefault="00A1741C" w:rsidP="00832278">
      <w:pPr>
        <w:pStyle w:val="21"/>
        <w:tabs>
          <w:tab w:val="num" w:pos="0"/>
        </w:tabs>
        <w:spacing w:line="360" w:lineRule="auto"/>
        <w:ind w:firstLine="709"/>
        <w:rPr>
          <w:noProof/>
          <w:color w:val="000000"/>
        </w:rPr>
      </w:pPr>
      <w:r w:rsidRPr="003C7ACA">
        <w:rPr>
          <w:noProof/>
          <w:color w:val="000000"/>
        </w:rPr>
        <w:t>Статистические методы, которые позволяют делать обобщение и измерять корреляцию.</w:t>
      </w:r>
    </w:p>
    <w:p w:rsidR="00A1741C" w:rsidRPr="003C7ACA" w:rsidRDefault="00A1741C" w:rsidP="00832278">
      <w:pPr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параметрические, которые служат для проверки гипотез о параметрах некоторой функции или для их оценивания, и в которых используются такие параметры среднего значения или дисперсия данных.</w:t>
      </w:r>
    </w:p>
    <w:p w:rsidR="00A1741C" w:rsidRPr="003C7ACA" w:rsidRDefault="00A1741C" w:rsidP="00832278">
      <w:pPr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непараметрические используются, когда исследователь имеет дело с очень малыми выборками, некоторые функции от функции распределения изученных случайных явлений. Непараметрические критерии служат для проверки гипотез о функции распределения наблюдаемых значений.</w:t>
      </w:r>
    </w:p>
    <w:p w:rsidR="00A1741C" w:rsidRPr="003C7ACA" w:rsidRDefault="00A1741C" w:rsidP="00832278">
      <w:pPr>
        <w:pStyle w:val="a3"/>
        <w:tabs>
          <w:tab w:val="num" w:pos="0"/>
        </w:tabs>
        <w:spacing w:line="360" w:lineRule="auto"/>
        <w:ind w:firstLine="709"/>
        <w:rPr>
          <w:b w:val="0"/>
          <w:i w:val="0"/>
          <w:noProof/>
          <w:color w:val="000000"/>
        </w:rPr>
      </w:pPr>
      <w:r w:rsidRPr="003C7ACA">
        <w:rPr>
          <w:b w:val="0"/>
          <w:i w:val="0"/>
          <w:noProof/>
          <w:color w:val="000000"/>
        </w:rPr>
        <w:t>Выделяют 3 типа данных:</w:t>
      </w:r>
    </w:p>
    <w:p w:rsidR="00A1741C" w:rsidRPr="003C7ACA" w:rsidRDefault="00A1741C" w:rsidP="00832278">
      <w:pPr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количественные, полученные при измерениях;</w:t>
      </w:r>
    </w:p>
    <w:p w:rsidR="00A1741C" w:rsidRPr="003C7ACA" w:rsidRDefault="00A1741C" w:rsidP="00832278">
      <w:pPr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качественные, свойства элементов в выборке или популяции, их нельзя измерить и единственной их количественной оценкой служит частота встречаемости</w:t>
      </w:r>
    </w:p>
    <w:p w:rsidR="00A1741C" w:rsidRPr="003C7ACA" w:rsidRDefault="00A1741C" w:rsidP="00832278">
      <w:pPr>
        <w:widowControl/>
        <w:numPr>
          <w:ilvl w:val="0"/>
          <w:numId w:val="4"/>
        </w:numPr>
        <w:tabs>
          <w:tab w:val="num" w:pos="0"/>
        </w:tabs>
        <w:spacing w:line="360" w:lineRule="auto"/>
        <w:ind w:left="0"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порядковые – данные соответствуют местам этих методов, полученных при их расположении в возрастающем порядке.</w:t>
      </w:r>
    </w:p>
    <w:p w:rsidR="00A1741C" w:rsidRPr="003C7ACA" w:rsidRDefault="00A1741C" w:rsidP="00832278">
      <w:pPr>
        <w:widowControl/>
        <w:spacing w:line="360" w:lineRule="auto"/>
        <w:ind w:firstLine="709"/>
        <w:rPr>
          <w:noProof/>
          <w:color w:val="000000"/>
          <w:sz w:val="28"/>
          <w:szCs w:val="24"/>
        </w:rPr>
      </w:pPr>
    </w:p>
    <w:p w:rsidR="00A1741C" w:rsidRPr="003C7ACA" w:rsidRDefault="00A1741C" w:rsidP="00832278">
      <w:pPr>
        <w:pStyle w:val="a3"/>
        <w:numPr>
          <w:ilvl w:val="0"/>
          <w:numId w:val="8"/>
        </w:numPr>
        <w:tabs>
          <w:tab w:val="clear" w:pos="927"/>
          <w:tab w:val="num" w:pos="0"/>
        </w:tabs>
        <w:spacing w:line="360" w:lineRule="auto"/>
        <w:ind w:left="0" w:firstLine="709"/>
        <w:rPr>
          <w:bCs w:val="0"/>
          <w:i w:val="0"/>
          <w:noProof/>
          <w:color w:val="000000"/>
        </w:rPr>
      </w:pPr>
      <w:r w:rsidRPr="003C7ACA">
        <w:rPr>
          <w:bCs w:val="0"/>
          <w:i w:val="0"/>
          <w:iCs w:val="0"/>
          <w:noProof/>
          <w:color w:val="000000"/>
        </w:rPr>
        <w:t>Понятие «валидность», «надежность</w:t>
      </w:r>
      <w:r w:rsidRPr="003C7ACA">
        <w:rPr>
          <w:bCs w:val="0"/>
          <w:i w:val="0"/>
          <w:noProof/>
          <w:color w:val="000000"/>
        </w:rPr>
        <w:t>»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Важнейшими показателями качества психодиагностических методик являются </w:t>
      </w:r>
      <w:r w:rsidRPr="003C7ACA">
        <w:rPr>
          <w:noProof/>
          <w:color w:val="000000"/>
        </w:rPr>
        <w:t>надежность</w:t>
      </w:r>
      <w:r w:rsidRPr="003C7ACA">
        <w:rPr>
          <w:bCs/>
          <w:iCs/>
          <w:noProof/>
          <w:color w:val="000000"/>
        </w:rPr>
        <w:t xml:space="preserve"> и </w:t>
      </w:r>
      <w:r w:rsidRPr="003C7ACA">
        <w:rPr>
          <w:noProof/>
          <w:color w:val="000000"/>
        </w:rPr>
        <w:t xml:space="preserve">валидность. </w:t>
      </w:r>
      <w:r w:rsidRPr="003C7ACA">
        <w:rPr>
          <w:bCs/>
          <w:iCs/>
          <w:noProof/>
          <w:color w:val="000000"/>
        </w:rPr>
        <w:t>Надежность психодиагностических методик свидетельствует о повторяемости, стабильности результатов, об их постоянстве и устойчивости. Оно показывает, на сколько точно производятся психологические измерения, насколько можно доверять получаемым результатам.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>Известный специалист в области психодиагностики К.М. Гуревич предлагает выделить три типа надежности: надежность самого измерительного инструмента, стабильность изучаемого признака и константность, т.е. независимость результатов от личности экспериментатора.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noProof/>
          <w:color w:val="000000"/>
        </w:rPr>
        <w:t xml:space="preserve">Надежность </w:t>
      </w:r>
      <w:r w:rsidRPr="003C7ACA">
        <w:rPr>
          <w:bCs/>
          <w:iCs/>
          <w:noProof/>
          <w:color w:val="000000"/>
        </w:rPr>
        <w:t xml:space="preserve">теста показывает независимость его результатов от действия разных случайных факторов. Разнообразные внешние и внутренние факторы могут вызывать отклонение результатов теста. 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>Для проверки стабильности изучаемого признака используется метод, получивший название «mecm – pemecm», который заключается в проведении повторного психодиагностического испытания той же выборки испытуемых (не менее 30 человек) через определенный промежуток времени, в вычислении коэффициента корреляции между результатами первого (X) и второго (Y) тестирования. Этот коэффициент и представляет собой показатель стабильности исследуемого признака, т.е. надежность теста проявляется в том, что одни и те же люди при повторном обследовании дают те же результаты.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noProof/>
          <w:color w:val="000000"/>
        </w:rPr>
      </w:pPr>
      <w:r w:rsidRPr="003C7ACA">
        <w:rPr>
          <w:noProof/>
          <w:color w:val="000000"/>
        </w:rPr>
        <w:t>Как правило, повторное обследование проводится через несколько месяцев (но не более чем через полугода).</w:t>
      </w:r>
      <w:r w:rsidR="00832278" w:rsidRPr="003C7ACA">
        <w:rPr>
          <w:noProof/>
          <w:color w:val="000000"/>
        </w:rPr>
        <w:t xml:space="preserve"> </w:t>
      </w:r>
      <w:r w:rsidRPr="003C7ACA">
        <w:rPr>
          <w:noProof/>
          <w:color w:val="000000"/>
        </w:rPr>
        <w:t>Нельзя проводить повторное испытание слишком быстро после первого, поскольку есть опасность, что испытуемые будут воспроизводить свои ответы по памяти. Однако этот срок не может быть слишком большим, по сколько в этом случае возможно изменение, развитие самой исследуемой функции. Коэффициент стабильности считается приемлемым в том случае, когда его величина не ниже 0,8.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Коэффициент константности определяется путем корреляции</w:t>
      </w:r>
      <w:r w:rsidR="00832278" w:rsidRPr="003C7ACA">
        <w:rPr>
          <w:noProof/>
          <w:color w:val="000000"/>
          <w:sz w:val="28"/>
          <w:szCs w:val="24"/>
        </w:rPr>
        <w:t xml:space="preserve"> </w:t>
      </w:r>
      <w:r w:rsidRPr="003C7ACA">
        <w:rPr>
          <w:noProof/>
          <w:color w:val="000000"/>
          <w:sz w:val="28"/>
          <w:szCs w:val="24"/>
        </w:rPr>
        <w:t>результатов двух психодиагностических испытаний, проведенных на одной и той же</w:t>
      </w:r>
      <w:r w:rsidR="00832278" w:rsidRPr="003C7ACA">
        <w:rPr>
          <w:noProof/>
          <w:color w:val="000000"/>
          <w:sz w:val="28"/>
          <w:szCs w:val="24"/>
        </w:rPr>
        <w:t xml:space="preserve"> </w:t>
      </w:r>
      <w:r w:rsidRPr="003C7ACA">
        <w:rPr>
          <w:noProof/>
          <w:color w:val="000000"/>
          <w:sz w:val="28"/>
          <w:szCs w:val="24"/>
        </w:rPr>
        <w:t>выборке испытуемых с соблюдением идентичности условий, но разными экспериментаторами. Он должен быть не ниже 0,8.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Качество методики определяется тем, на сколько хорошо она составлена, насколько однородна, что свидетельствует о ее направленности на диагностику одного и того же свойства, признака.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 xml:space="preserve">Для проверки надежности инструмента по показателю однородности используют метод расщепления – для этого все задания психодиагностического инструмента делятся на четные и нечетные (по нумерации), отдельно обрабатываются, а затем подсчитываются коэффициенты корреляции между этими рядами. Чем выше величина коэффициента корреляции, тем однороднее методика, тем выше ее надежность. 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Другим показателем качества методики является ее валидность. По определению видного американского тестолога А. Анастази, «валидность теста – понятие, указывающее нам, что тест измеряет и насколько хорошо он это делает». Валидность свидетельствует о том, пригодна ли методика для измерения определенных качеств, особенностей и на сколько эффективно она это делает.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Наиболее распространенным способом нахождения теоретической валидности методики является конвергентная валидность, т.е. сопоставление данной методики с авторитетными родственными методиками т доказательства значимых связей с ними. Сопоставление с методиками, имеющими другое теоретическое основание</w:t>
      </w:r>
      <w:r w:rsidR="00832278" w:rsidRPr="003C7ACA">
        <w:rPr>
          <w:noProof/>
          <w:color w:val="000000"/>
          <w:sz w:val="28"/>
          <w:szCs w:val="24"/>
        </w:rPr>
        <w:t xml:space="preserve"> </w:t>
      </w:r>
      <w:r w:rsidRPr="003C7ACA">
        <w:rPr>
          <w:noProof/>
          <w:color w:val="000000"/>
          <w:sz w:val="28"/>
          <w:szCs w:val="24"/>
        </w:rPr>
        <w:t>и констатация отсутствия значимых связей с ними, называется дискриминантной валидностью.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Другой вид валидности – прагматическая валидность – проверка методики с точки зрения ее практической значимости, эффективности, полезности. Для проведения такой проверки, как правило, используются так называемые независимые внешние критерии, т.е. используется независимый от теста, внешний источник информации о проявлении в реальной жизни и деятельности людей измеряемого психического свойства. Среди таких внешних критериев могут быть успеваемость, профессиональные достижения, успехи в разных видах деятельности, субъективные оценки (или самооценки). Если, например, методика измеряет особенности развития профессионально-важных качеств, то для критерия необходимо, найти такую деятельность или отдельные операции, где именно эти качества реализуются.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Для проверки валидности теста можно использовать метод «известных групп», когда приглашаются люди, про которых известно, к какой группе по критерию они относятся (например, группа «высокоуспешных, дисциплинированных студентов» – высокий критерий и группа «неуспевающих, недисциплинированных студентов» – низкий критерий, а студенты со средними значениями не участвуют в тестировании), проводят тестирование и находят корреляцию между результатами теста и критерием.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421"/>
        <w:gridCol w:w="2644"/>
        <w:gridCol w:w="2506"/>
      </w:tblGrid>
      <w:tr w:rsidR="00A1741C" w:rsidRPr="00256202" w:rsidTr="00256202">
        <w:tc>
          <w:tcPr>
            <w:tcW w:w="2310" w:type="pct"/>
            <w:shd w:val="clear" w:color="auto" w:fill="auto"/>
          </w:tcPr>
          <w:p w:rsidR="00A1741C" w:rsidRPr="00256202" w:rsidRDefault="00A1741C" w:rsidP="00256202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</w:p>
        </w:tc>
        <w:tc>
          <w:tcPr>
            <w:tcW w:w="1381" w:type="pct"/>
            <w:shd w:val="clear" w:color="auto" w:fill="auto"/>
          </w:tcPr>
          <w:p w:rsidR="00A1741C" w:rsidRPr="00256202" w:rsidRDefault="00A1741C" w:rsidP="00256202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256202">
              <w:rPr>
                <w:noProof/>
                <w:color w:val="000000"/>
                <w:szCs w:val="24"/>
              </w:rPr>
              <w:t>Высокий критерий</w:t>
            </w:r>
          </w:p>
        </w:tc>
        <w:tc>
          <w:tcPr>
            <w:tcW w:w="1309" w:type="pct"/>
            <w:shd w:val="clear" w:color="auto" w:fill="auto"/>
          </w:tcPr>
          <w:p w:rsidR="00A1741C" w:rsidRPr="00256202" w:rsidRDefault="00A1741C" w:rsidP="00256202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256202">
              <w:rPr>
                <w:noProof/>
                <w:color w:val="000000"/>
                <w:szCs w:val="24"/>
              </w:rPr>
              <w:t>Низкий критерий</w:t>
            </w:r>
          </w:p>
        </w:tc>
      </w:tr>
      <w:tr w:rsidR="00A1741C" w:rsidRPr="00256202" w:rsidTr="00256202">
        <w:tc>
          <w:tcPr>
            <w:tcW w:w="2310" w:type="pct"/>
            <w:shd w:val="clear" w:color="auto" w:fill="auto"/>
          </w:tcPr>
          <w:p w:rsidR="00A1741C" w:rsidRPr="00256202" w:rsidRDefault="00A1741C" w:rsidP="00256202">
            <w:pPr>
              <w:pStyle w:val="1"/>
              <w:tabs>
                <w:tab w:val="num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6202">
              <w:rPr>
                <w:noProof/>
                <w:color w:val="000000"/>
                <w:sz w:val="20"/>
              </w:rPr>
              <w:t>Высокий результат теста</w:t>
            </w:r>
          </w:p>
        </w:tc>
        <w:tc>
          <w:tcPr>
            <w:tcW w:w="1381" w:type="pct"/>
            <w:shd w:val="clear" w:color="auto" w:fill="auto"/>
          </w:tcPr>
          <w:p w:rsidR="00A1741C" w:rsidRPr="00256202" w:rsidRDefault="00A1741C" w:rsidP="00256202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256202">
              <w:rPr>
                <w:noProof/>
                <w:color w:val="000000"/>
                <w:szCs w:val="24"/>
              </w:rPr>
              <w:t>а</w:t>
            </w:r>
          </w:p>
        </w:tc>
        <w:tc>
          <w:tcPr>
            <w:tcW w:w="1309" w:type="pct"/>
            <w:shd w:val="clear" w:color="auto" w:fill="auto"/>
          </w:tcPr>
          <w:p w:rsidR="00A1741C" w:rsidRPr="00256202" w:rsidRDefault="00A1741C" w:rsidP="00256202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256202">
              <w:rPr>
                <w:noProof/>
                <w:color w:val="000000"/>
                <w:szCs w:val="24"/>
              </w:rPr>
              <w:t>в</w:t>
            </w:r>
          </w:p>
        </w:tc>
      </w:tr>
      <w:tr w:rsidR="00A1741C" w:rsidRPr="00256202" w:rsidTr="00256202">
        <w:tc>
          <w:tcPr>
            <w:tcW w:w="2310" w:type="pct"/>
            <w:shd w:val="clear" w:color="auto" w:fill="auto"/>
          </w:tcPr>
          <w:p w:rsidR="00A1741C" w:rsidRPr="00256202" w:rsidRDefault="00A1741C" w:rsidP="00256202">
            <w:pPr>
              <w:pStyle w:val="1"/>
              <w:tabs>
                <w:tab w:val="num" w:pos="0"/>
              </w:tabs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256202">
              <w:rPr>
                <w:noProof/>
                <w:color w:val="000000"/>
                <w:sz w:val="20"/>
              </w:rPr>
              <w:t>Низкий результат теста</w:t>
            </w:r>
          </w:p>
        </w:tc>
        <w:tc>
          <w:tcPr>
            <w:tcW w:w="1381" w:type="pct"/>
            <w:shd w:val="clear" w:color="auto" w:fill="auto"/>
          </w:tcPr>
          <w:p w:rsidR="00A1741C" w:rsidRPr="00256202" w:rsidRDefault="00A1741C" w:rsidP="00256202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256202">
              <w:rPr>
                <w:noProof/>
                <w:color w:val="000000"/>
                <w:szCs w:val="24"/>
              </w:rPr>
              <w:t>с</w:t>
            </w:r>
          </w:p>
        </w:tc>
        <w:tc>
          <w:tcPr>
            <w:tcW w:w="1309" w:type="pct"/>
            <w:shd w:val="clear" w:color="auto" w:fill="auto"/>
          </w:tcPr>
          <w:p w:rsidR="00A1741C" w:rsidRPr="00256202" w:rsidRDefault="00A1741C" w:rsidP="00256202">
            <w:pPr>
              <w:widowControl/>
              <w:tabs>
                <w:tab w:val="num" w:pos="0"/>
              </w:tabs>
              <w:spacing w:line="360" w:lineRule="auto"/>
              <w:ind w:firstLine="0"/>
              <w:rPr>
                <w:noProof/>
                <w:color w:val="000000"/>
                <w:szCs w:val="24"/>
              </w:rPr>
            </w:pPr>
            <w:r w:rsidRPr="00256202">
              <w:rPr>
                <w:noProof/>
                <w:color w:val="000000"/>
                <w:szCs w:val="24"/>
              </w:rPr>
              <w:t>d</w:t>
            </w:r>
          </w:p>
        </w:tc>
      </w:tr>
    </w:tbl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Здесь а – число испытуемых, попавших в высокую группу по тесту и по критерию, с – число испытуемых, попавших в высокую группу по критерию и имеющих низкие результаты теста. При полной валидности теста элементы в и с должны быть равны нулю. Меру совпадения, корреляции между крайними группами по тесту и критерию оценивают с помощью фи-коэффициента Гилфорда.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Если было 30 человек испытуемых, то статистически значимая связь теста с критерием можно констатировать если Р больше 0,36.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 xml:space="preserve">Что касается величины </w:t>
      </w:r>
      <w:r w:rsidRPr="003C7ACA">
        <w:rPr>
          <w:iCs/>
          <w:noProof/>
          <w:color w:val="000000"/>
          <w:sz w:val="28"/>
          <w:szCs w:val="24"/>
        </w:rPr>
        <w:t>коэффициентов валидности</w:t>
      </w:r>
      <w:r w:rsidRPr="003C7ACA">
        <w:rPr>
          <w:noProof/>
          <w:color w:val="000000"/>
          <w:sz w:val="28"/>
          <w:szCs w:val="24"/>
        </w:rPr>
        <w:t xml:space="preserve">, то она по разным причинам всегда ниже, чем </w:t>
      </w:r>
      <w:r w:rsidRPr="003C7ACA">
        <w:rPr>
          <w:iCs/>
          <w:noProof/>
          <w:color w:val="000000"/>
          <w:sz w:val="28"/>
          <w:szCs w:val="24"/>
        </w:rPr>
        <w:t>коэффициент надежности</w:t>
      </w:r>
      <w:r w:rsidRPr="003C7ACA">
        <w:rPr>
          <w:noProof/>
          <w:color w:val="000000"/>
          <w:sz w:val="28"/>
          <w:szCs w:val="24"/>
        </w:rPr>
        <w:t>. По мнению ведущих психодианостов, низким признается коэффициент валидности порядка 0,20 – 0,30, средним – 0,30 – 0,50</w:t>
      </w:r>
      <w:r w:rsidR="00832278" w:rsidRPr="003C7ACA">
        <w:rPr>
          <w:noProof/>
          <w:color w:val="000000"/>
          <w:sz w:val="28"/>
          <w:szCs w:val="24"/>
        </w:rPr>
        <w:t>,</w:t>
      </w:r>
      <w:r w:rsidRPr="003C7ACA">
        <w:rPr>
          <w:noProof/>
          <w:color w:val="000000"/>
          <w:sz w:val="28"/>
          <w:szCs w:val="24"/>
        </w:rPr>
        <w:t xml:space="preserve"> высоким – выше 0,60.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В зависимости от специфики самой диагностической методики и внешнего критерия различают несколько ее видов.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 xml:space="preserve">1. Валидность </w:t>
      </w:r>
      <w:r w:rsidRPr="003C7ACA">
        <w:rPr>
          <w:bCs/>
          <w:iCs/>
          <w:noProof/>
          <w:color w:val="000000"/>
          <w:sz w:val="28"/>
          <w:szCs w:val="24"/>
        </w:rPr>
        <w:t>«по одновременности»</w:t>
      </w:r>
      <w:r w:rsidRPr="003C7ACA">
        <w:rPr>
          <w:noProof/>
          <w:color w:val="000000"/>
          <w:sz w:val="28"/>
          <w:szCs w:val="24"/>
        </w:rPr>
        <w:t xml:space="preserve">, или </w:t>
      </w:r>
      <w:r w:rsidRPr="003C7ACA">
        <w:rPr>
          <w:bCs/>
          <w:iCs/>
          <w:noProof/>
          <w:color w:val="000000"/>
          <w:sz w:val="28"/>
          <w:szCs w:val="24"/>
        </w:rPr>
        <w:t>текущая валидность</w:t>
      </w:r>
      <w:r w:rsidRPr="003C7ACA">
        <w:rPr>
          <w:noProof/>
          <w:color w:val="000000"/>
          <w:sz w:val="28"/>
          <w:szCs w:val="24"/>
        </w:rPr>
        <w:t>. Определяется с помощью внешнего критерия, информация по которому собирается в период проведения испытаний (например, успеваемость, производительность труда и др.).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 xml:space="preserve">2. </w:t>
      </w:r>
      <w:r w:rsidRPr="003C7ACA">
        <w:rPr>
          <w:bCs/>
          <w:iCs/>
          <w:noProof/>
          <w:color w:val="000000"/>
          <w:sz w:val="28"/>
          <w:szCs w:val="24"/>
        </w:rPr>
        <w:t>Прогностическая</w:t>
      </w:r>
      <w:r w:rsidRPr="003C7ACA">
        <w:rPr>
          <w:noProof/>
          <w:color w:val="000000"/>
          <w:sz w:val="28"/>
          <w:szCs w:val="24"/>
        </w:rPr>
        <w:t xml:space="preserve">, или </w:t>
      </w:r>
      <w:r w:rsidRPr="003C7ACA">
        <w:rPr>
          <w:bCs/>
          <w:iCs/>
          <w:noProof/>
          <w:color w:val="000000"/>
          <w:sz w:val="28"/>
          <w:szCs w:val="24"/>
        </w:rPr>
        <w:t>«предсказывающая», валидность</w:t>
      </w:r>
      <w:r w:rsidRPr="003C7ACA">
        <w:rPr>
          <w:noProof/>
          <w:color w:val="000000"/>
          <w:sz w:val="28"/>
          <w:szCs w:val="24"/>
        </w:rPr>
        <w:t xml:space="preserve"> отличается тем, что информация по внешнему критерию собирается некоторое время спустя после проведения обследования. Такая валидность свидетельствует о вожможностях методики предсказывать успешность испытуемого в каких-либо видах деятельностию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Для проверки прогностической валидности теста нужно обследовать более 300 человек, например, абитуриентов, а через 2-3 года выделить среди этих людей критериальные группы «отличников» и «двоечников» и посчитать корреляцию с прежними показателями теста. Если корреляция выше 0,4-0,6, то тест можно использовать для профотбора абитуриентов и прогноза их учебной успешности.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3. Ретроспективная валидность определяется на основе критерия, отражающего события или состояния качества в прошлом. Она также может свидетельствовать о предсказательных возможностях методики.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noProof/>
          <w:color w:val="000000"/>
        </w:rPr>
        <w:t>Стандартизированность психодиагонсотической методики предполагает, с одной стороны, единую стандартную процедуру ее проведени и обработки результтатов, а с другой стороны, включает перевод «сырых первоначальных результатов теста» в стандартную шкалу тестовых баллов, в результате чего можно сопоставлять результаты у разных испытуемых в разных тестах. Выборка, на которой определяются статистические тестовые нормы, называется выборкой стандартизации» (она должна быть не менее 200 человек).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>Обобщенная формула перевода сырого балла в заданную стандартную шкалу имеет вид:</w:t>
      </w:r>
    </w:p>
    <w:p w:rsidR="005275C1" w:rsidRPr="003C7ACA" w:rsidRDefault="005275C1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</w:p>
    <w:p w:rsidR="005275C1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Y = ДZ + M, </w:t>
      </w:r>
    </w:p>
    <w:p w:rsidR="005275C1" w:rsidRPr="003C7ACA" w:rsidRDefault="005275C1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>где Y – стандартный балл по произвольной стандартной шкале с центром М и отклонением Д.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>Для многих тестов используют более сложную процедуру нелинейной нормализации (переход к нормальному распределению), в результате чего создают «конверсионную таблицу» для перевода сырых баллов в стандартные баллы по заданной шкале, в которой каждому «сырому баллу» указан соответствующий стандартный балл по определенной шкале, например, шкале «стенов», причем диагносту уже не дано делать самостоятельных вычислений по нормированию баллов.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Следует учитывать </w:t>
      </w:r>
      <w:r w:rsidRPr="003C7ACA">
        <w:rPr>
          <w:noProof/>
          <w:color w:val="000000"/>
        </w:rPr>
        <w:t>репрезентативность</w:t>
      </w:r>
      <w:r w:rsidRPr="003C7ACA">
        <w:rPr>
          <w:bCs/>
          <w:iCs/>
          <w:noProof/>
          <w:color w:val="000000"/>
        </w:rPr>
        <w:t xml:space="preserve"> тестовых норм – правомерность</w:t>
      </w:r>
      <w:r w:rsidR="005275C1" w:rsidRPr="003C7ACA">
        <w:rPr>
          <w:bCs/>
          <w:iCs/>
          <w:noProof/>
          <w:color w:val="000000"/>
        </w:rPr>
        <w:t xml:space="preserve"> </w:t>
      </w:r>
      <w:r w:rsidRPr="003C7ACA">
        <w:rPr>
          <w:bCs/>
          <w:iCs/>
          <w:noProof/>
          <w:color w:val="000000"/>
        </w:rPr>
        <w:t>применения тестовых норм в большой группе людей. Если тестовые нормы были вычислены на выборке школьников, то эти нормы нельзя автоматически переносить на студентов – надо провести рестандартизацию теста, проверить его на студентах и вычислить тестовые нормы для студентов.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>Кроме статистических тестовых норм часто используют критериальные нормы, т.е. достиг ли человек критического требуемого уровня развития профессионально важного психологического качества. В критериальных тестах учитывают не степень отклонения баллов от центра шкалы, а достижение или недостижение какого-то критического уровня на шкале.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Следует учитывать и </w:t>
      </w:r>
      <w:r w:rsidRPr="003C7ACA">
        <w:rPr>
          <w:bCs/>
          <w:noProof/>
          <w:color w:val="000000"/>
        </w:rPr>
        <w:t>достоверность</w:t>
      </w:r>
      <w:r w:rsidRPr="003C7ACA">
        <w:rPr>
          <w:bCs/>
          <w:iCs/>
          <w:noProof/>
          <w:color w:val="000000"/>
        </w:rPr>
        <w:t xml:space="preserve"> теста – способность теста защищать информацию от мотивационных (сознательных и бессознательных) искажений и социальной желательности ответов (это достигается через введение в тест проверочной шкалы лжи).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>В случае, если тестирование проводится в интересах и по просьбе самого человека (ситуация консультирования), то ответы человека более правдивы. Если тестирование проводят по инициативе администрации, например в целях профотбора (ситуация экспертизы), то испытуемый склонен давать «социально-желательные», нужные, выгодные «ответы», т.е. эти ответы являются сознательно или бессознательно искаженными, и в этих случаях нельзя использовать тесты без шкалы достоверности.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Измерение психометрических характеристик теста осуществляют разработчики тест, но пользователи должны знать и понимать, на сколько тот или иной тест надежен, валиден, стандартизирован, достоверен и репрезентативен. 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Таким образом, качество любой психодиагностической методики зависит от степени ее стандартизованности, надежности и валидности. При разработке любой диагностической методики ее авторы должны проводить соответствующую проверку и сообщать в руководстве к ее применению полученные результаты. 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Главная цель статистического метода – представить количественные данные в систематизированной и сжатой форме с тем, чтобы облегчить их понимание. Колонка из 1000 тестовых показателей может производить внушительное, даже ошеломляющее впечатление. Но в таком виде она мало что говорит. Чтобы навести порядок в этом хаосе цифр, нужно прежде всего составить таблицу </w:t>
      </w:r>
      <w:r w:rsidRPr="003C7ACA">
        <w:rPr>
          <w:bCs/>
          <w:noProof/>
          <w:color w:val="000000"/>
        </w:rPr>
        <w:t>частного распределения.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noProof/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4"/>
        <w:gridCol w:w="4787"/>
      </w:tblGrid>
      <w:tr w:rsidR="00A1741C" w:rsidRPr="00256202" w:rsidTr="00256202">
        <w:trPr>
          <w:trHeight w:val="23"/>
        </w:trPr>
        <w:tc>
          <w:tcPr>
            <w:tcW w:w="2499" w:type="pct"/>
            <w:shd w:val="clear" w:color="auto" w:fill="auto"/>
          </w:tcPr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iCs/>
                <w:noProof/>
                <w:color w:val="000000"/>
                <w:sz w:val="20"/>
              </w:rPr>
            </w:pPr>
            <w:r w:rsidRPr="00256202">
              <w:rPr>
                <w:iCs/>
                <w:noProof/>
                <w:color w:val="000000"/>
                <w:sz w:val="20"/>
              </w:rPr>
              <w:t>Классы (интервалы)</w:t>
            </w:r>
          </w:p>
        </w:tc>
        <w:tc>
          <w:tcPr>
            <w:tcW w:w="2501" w:type="pct"/>
            <w:shd w:val="clear" w:color="auto" w:fill="auto"/>
          </w:tcPr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iCs/>
                <w:noProof/>
                <w:color w:val="000000"/>
                <w:sz w:val="20"/>
              </w:rPr>
            </w:pPr>
            <w:r w:rsidRPr="00256202">
              <w:rPr>
                <w:iCs/>
                <w:noProof/>
                <w:color w:val="000000"/>
                <w:sz w:val="20"/>
              </w:rPr>
              <w:t>Частота</w:t>
            </w:r>
          </w:p>
        </w:tc>
      </w:tr>
      <w:tr w:rsidR="00A1741C" w:rsidRPr="00256202" w:rsidTr="00256202">
        <w:trPr>
          <w:trHeight w:val="23"/>
        </w:trPr>
        <w:tc>
          <w:tcPr>
            <w:tcW w:w="2499" w:type="pct"/>
            <w:shd w:val="clear" w:color="auto" w:fill="auto"/>
          </w:tcPr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52 - 55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48 - 51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44 - 47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40 - 43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36 - 39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32 - 35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28 - 31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24 - 37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20 - 23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16 - 19</w:t>
            </w:r>
          </w:p>
          <w:p w:rsidR="00832278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12 - 15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8 - 11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256202">
              <w:rPr>
                <w:noProof/>
                <w:color w:val="000000"/>
                <w:sz w:val="20"/>
              </w:rPr>
              <w:t>Всего</w:t>
            </w:r>
          </w:p>
        </w:tc>
        <w:tc>
          <w:tcPr>
            <w:tcW w:w="2501" w:type="pct"/>
            <w:shd w:val="clear" w:color="auto" w:fill="auto"/>
          </w:tcPr>
          <w:p w:rsidR="00832278" w:rsidRPr="00256202" w:rsidRDefault="00832278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 xml:space="preserve"> </w:t>
            </w:r>
            <w:r w:rsidR="00A1741C" w:rsidRPr="00256202">
              <w:rPr>
                <w:bCs/>
                <w:iCs/>
                <w:noProof/>
                <w:color w:val="000000"/>
                <w:sz w:val="20"/>
              </w:rPr>
              <w:t>1</w:t>
            </w:r>
          </w:p>
          <w:p w:rsidR="00832278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1</w:t>
            </w:r>
          </w:p>
          <w:p w:rsidR="00832278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20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73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156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328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244</w:t>
            </w:r>
          </w:p>
          <w:p w:rsidR="00832278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136</w:t>
            </w:r>
          </w:p>
          <w:p w:rsidR="00832278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28</w:t>
            </w:r>
          </w:p>
          <w:p w:rsidR="00832278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8</w:t>
            </w:r>
          </w:p>
          <w:p w:rsidR="00832278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3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2</w:t>
            </w:r>
          </w:p>
          <w:p w:rsidR="00A1741C" w:rsidRPr="00256202" w:rsidRDefault="00A1741C" w:rsidP="00256202">
            <w:pPr>
              <w:pStyle w:val="a5"/>
              <w:tabs>
                <w:tab w:val="num" w:pos="0"/>
              </w:tabs>
              <w:spacing w:line="360" w:lineRule="auto"/>
              <w:ind w:firstLine="0"/>
              <w:rPr>
                <w:bCs/>
                <w:iCs/>
                <w:noProof/>
                <w:color w:val="000000"/>
                <w:sz w:val="20"/>
              </w:rPr>
            </w:pPr>
            <w:r w:rsidRPr="00256202">
              <w:rPr>
                <w:bCs/>
                <w:iCs/>
                <w:noProof/>
                <w:color w:val="000000"/>
                <w:sz w:val="20"/>
              </w:rPr>
              <w:t>1000</w:t>
            </w:r>
          </w:p>
        </w:tc>
      </w:tr>
    </w:tbl>
    <w:p w:rsidR="005275C1" w:rsidRPr="003C7ACA" w:rsidRDefault="005275C1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Для этого показатели группируются по заранее выработанным интервалам значений. Когда же показатели распределены по группам, подсчитываются число групп и число показателей в каждой из них. Полученное таким способом число и есть </w:t>
      </w:r>
      <w:r w:rsidRPr="003C7ACA">
        <w:rPr>
          <w:bCs/>
          <w:noProof/>
          <w:color w:val="000000"/>
        </w:rPr>
        <w:t xml:space="preserve">частота </w:t>
      </w:r>
      <w:r w:rsidRPr="003C7ACA">
        <w:rPr>
          <w:bCs/>
          <w:iCs/>
          <w:noProof/>
          <w:color w:val="000000"/>
        </w:rPr>
        <w:t>(количество случаев) для соответствующего интервала. Сумма всех частот равняется N –общему числу случаев. В таблице даны результаты 1000 студентов по тесту на усвоение кода, в котором производилась замена искусственных слов или бессмысленных слогов из одного набора аналогичными элементами из другого набора. Значения первичного показателя (число правильных ответов, данных испытуемым за 2 минуты) уложились в пределы от 8 до 55. Этот диапазон был разбит на интервалы по 4 очка в каждом: от 8-11 до 52-55. Из колонки частот видно, что результаты двух испытуемых находятся в интервале между 8 и 11, трех – между 12 и 15</w:t>
      </w:r>
      <w:r w:rsidR="00832278" w:rsidRPr="003C7ACA">
        <w:rPr>
          <w:bCs/>
          <w:iCs/>
          <w:noProof/>
          <w:color w:val="000000"/>
        </w:rPr>
        <w:t xml:space="preserve"> </w:t>
      </w:r>
      <w:r w:rsidRPr="003C7ACA">
        <w:rPr>
          <w:bCs/>
          <w:iCs/>
          <w:noProof/>
          <w:color w:val="000000"/>
        </w:rPr>
        <w:t>и т.д.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Информация, содержащаяся в частотном распределении, может быть так же представлена графически в виде </w:t>
      </w:r>
      <w:r w:rsidRPr="003C7ACA">
        <w:rPr>
          <w:bCs/>
          <w:noProof/>
          <w:color w:val="000000"/>
        </w:rPr>
        <w:t>кривой распределения.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>Этот тип кривой обладает важными математическими свойствами, и на ней основаны многие виды статистического анализа. Кривая может принимать и другие формы по которым можно будет судить о сложности и легкости теста.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>По существу наша кривая означает, что число случаев максимально в середине распределения и постепенно спадает к ее краям. Кривая симметрична и имеет единственный пик в центре. Большинство распределений численных показателей – от роста и веса до способностей и параметров личности – приближаются к нормальной кривой. Вообще говоря, чем больше группа, тем ближе распределение к теоретической нормальной кривой.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</w:p>
    <w:p w:rsidR="00A1741C" w:rsidRPr="003C7ACA" w:rsidRDefault="00A1741C" w:rsidP="00832278">
      <w:pPr>
        <w:pStyle w:val="a3"/>
        <w:numPr>
          <w:ilvl w:val="0"/>
          <w:numId w:val="8"/>
        </w:numPr>
        <w:tabs>
          <w:tab w:val="clear" w:pos="927"/>
          <w:tab w:val="num" w:pos="0"/>
          <w:tab w:val="num" w:pos="540"/>
        </w:tabs>
        <w:spacing w:line="360" w:lineRule="auto"/>
        <w:ind w:left="0" w:firstLine="709"/>
        <w:rPr>
          <w:bCs w:val="0"/>
          <w:i w:val="0"/>
          <w:noProof/>
          <w:color w:val="000000"/>
        </w:rPr>
      </w:pPr>
      <w:r w:rsidRPr="003C7ACA">
        <w:rPr>
          <w:bCs w:val="0"/>
          <w:i w:val="0"/>
          <w:iCs w:val="0"/>
          <w:noProof/>
          <w:color w:val="000000"/>
        </w:rPr>
        <w:t>Основные статистические понятия (меры центральной тенденции)</w:t>
      </w: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</w:p>
    <w:p w:rsidR="00A1741C" w:rsidRPr="003C7ACA" w:rsidRDefault="00A1741C" w:rsidP="00832278">
      <w:pPr>
        <w:pStyle w:val="a5"/>
        <w:tabs>
          <w:tab w:val="num" w:pos="0"/>
        </w:tabs>
        <w:spacing w:line="360" w:lineRule="auto"/>
        <w:ind w:firstLine="709"/>
        <w:rPr>
          <w:bCs/>
          <w:iCs/>
          <w:noProof/>
          <w:color w:val="000000"/>
        </w:rPr>
      </w:pPr>
      <w:r w:rsidRPr="003C7ACA">
        <w:rPr>
          <w:bCs/>
          <w:iCs/>
          <w:noProof/>
          <w:color w:val="000000"/>
        </w:rPr>
        <w:t xml:space="preserve">Группа тестовых показателей может быть описана в терминах той или иной меры </w:t>
      </w:r>
      <w:r w:rsidRPr="003C7ACA">
        <w:rPr>
          <w:bCs/>
          <w:noProof/>
          <w:color w:val="000000"/>
        </w:rPr>
        <w:t>центральной тенденции</w:t>
      </w:r>
      <w:r w:rsidRPr="003C7ACA">
        <w:rPr>
          <w:bCs/>
          <w:iCs/>
          <w:noProof/>
          <w:color w:val="000000"/>
        </w:rPr>
        <w:t xml:space="preserve">. Такая мера указывает единственный, наиболее типичный или репрезентативный результат, характеризующий выполнение теста всей группой. Самой известной из таких мер является </w:t>
      </w:r>
      <w:r w:rsidRPr="003C7ACA">
        <w:rPr>
          <w:bCs/>
          <w:noProof/>
          <w:color w:val="000000"/>
        </w:rPr>
        <w:t>среднее</w:t>
      </w:r>
      <w:r w:rsidRPr="003C7ACA">
        <w:rPr>
          <w:bCs/>
          <w:iCs/>
          <w:noProof/>
          <w:color w:val="000000"/>
        </w:rPr>
        <w:t xml:space="preserve"> (точнее среднеарифметическое) </w:t>
      </w:r>
      <w:r w:rsidRPr="003C7ACA">
        <w:rPr>
          <w:bCs/>
          <w:noProof/>
          <w:color w:val="000000"/>
        </w:rPr>
        <w:t>значение</w:t>
      </w:r>
      <w:r w:rsidRPr="003C7ACA">
        <w:rPr>
          <w:bCs/>
          <w:iCs/>
          <w:noProof/>
          <w:color w:val="000000"/>
        </w:rPr>
        <w:t xml:space="preserve"> (М). Оно находится сложением всех результатов и делением получившейся суммы на число случаев (N). Другой мерой центральной тенденции является </w:t>
      </w:r>
      <w:r w:rsidRPr="003C7ACA">
        <w:rPr>
          <w:bCs/>
          <w:noProof/>
          <w:color w:val="000000"/>
        </w:rPr>
        <w:t>мода</w:t>
      </w:r>
      <w:r w:rsidRPr="003C7ACA">
        <w:rPr>
          <w:bCs/>
          <w:iCs/>
          <w:noProof/>
          <w:color w:val="000000"/>
        </w:rPr>
        <w:t xml:space="preserve">, или наиболее часто встречающийся результат. В частном распределении мода определяется как середина интервала, для которого частота максимальна. Например в нашей таблице мода находится посередине между 32 и 35, т.е. равна 33,5. Отметим, что этот результат соответствует самой высокой точке кривой распределения на рисунке. Третья мера центральной тенденции – это </w:t>
      </w:r>
      <w:r w:rsidRPr="003C7ACA">
        <w:rPr>
          <w:bCs/>
          <w:noProof/>
          <w:color w:val="000000"/>
        </w:rPr>
        <w:t>медиана</w:t>
      </w:r>
      <w:r w:rsidRPr="003C7ACA">
        <w:rPr>
          <w:bCs/>
          <w:iCs/>
          <w:noProof/>
          <w:color w:val="000000"/>
        </w:rPr>
        <w:t xml:space="preserve">, т.е. результат, находящийся в середине последовательности показателей, если их расположить в порядке возрастания или убывания. Медиана есть точка, делящая распределение ровно пополам, причем одна половина результатов лежит справа от нее, а другая слева. 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Мода – Мо – соответствует либо наиболее частому, либо среднему значению класса с наибольшей частотой. Мо используют редко и в тех случаях, где нужно общее представление.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4"/>
        </w:rPr>
      </w:pPr>
      <w:r w:rsidRPr="003C7ACA">
        <w:rPr>
          <w:noProof/>
          <w:color w:val="000000"/>
          <w:sz w:val="28"/>
          <w:szCs w:val="24"/>
        </w:rPr>
        <w:t>Правила вычисления Мо: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4"/>
        </w:rPr>
        <w:t xml:space="preserve">1. Когда все значения в </w:t>
      </w:r>
      <w:r w:rsidRPr="003C7ACA">
        <w:rPr>
          <w:noProof/>
          <w:color w:val="000000"/>
          <w:sz w:val="28"/>
          <w:szCs w:val="28"/>
        </w:rPr>
        <w:t>группе встречаются одинаково, то считают, что группа значения Мо не имеет</w:t>
      </w:r>
      <w:r w:rsidR="005275C1" w:rsidRPr="003C7ACA">
        <w:rPr>
          <w:noProof/>
          <w:color w:val="000000"/>
          <w:sz w:val="28"/>
          <w:szCs w:val="28"/>
        </w:rPr>
        <w:t xml:space="preserve"> </w:t>
      </w:r>
      <w:r w:rsidRPr="003C7ACA">
        <w:rPr>
          <w:noProof/>
          <w:color w:val="000000"/>
          <w:sz w:val="28"/>
          <w:szCs w:val="28"/>
        </w:rPr>
        <w:t>3;3; 6;6; 7;7;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8"/>
        </w:rPr>
        <w:t>2. Когда два соседних значения имеют одинаковую частоту и эта частота больше частоты любого другого значения, то Мо есть среднее этих 2 значений.</w:t>
      </w:r>
      <w:r w:rsidR="005275C1" w:rsidRPr="003C7ACA">
        <w:rPr>
          <w:noProof/>
          <w:color w:val="000000"/>
          <w:sz w:val="28"/>
          <w:szCs w:val="28"/>
        </w:rPr>
        <w:t xml:space="preserve"> </w:t>
      </w:r>
      <w:r w:rsidRPr="003C7ACA">
        <w:rPr>
          <w:noProof/>
          <w:color w:val="000000"/>
          <w:sz w:val="28"/>
          <w:szCs w:val="28"/>
        </w:rPr>
        <w:t>0;1; 1; 2;2;2; 3; 3; 3; 4;</w:t>
      </w:r>
      <w:r w:rsidR="00832278" w:rsidRPr="003C7ACA">
        <w:rPr>
          <w:noProof/>
          <w:color w:val="000000"/>
          <w:sz w:val="28"/>
          <w:szCs w:val="28"/>
        </w:rPr>
        <w:t xml:space="preserve"> </w:t>
      </w:r>
      <w:r w:rsidR="005275C1" w:rsidRPr="003C7ACA">
        <w:rPr>
          <w:noProof/>
          <w:color w:val="000000"/>
          <w:sz w:val="28"/>
          <w:szCs w:val="28"/>
        </w:rPr>
        <w:t xml:space="preserve"> </w:t>
      </w:r>
      <w:r w:rsidRPr="003C7ACA">
        <w:rPr>
          <w:noProof/>
          <w:color w:val="000000"/>
          <w:sz w:val="28"/>
          <w:szCs w:val="28"/>
        </w:rPr>
        <w:t>Мо = 2,5</w:t>
      </w:r>
    </w:p>
    <w:p w:rsidR="00A1741C" w:rsidRPr="003C7ACA" w:rsidRDefault="00A1741C" w:rsidP="005275C1">
      <w:pPr>
        <w:widowControl/>
        <w:tabs>
          <w:tab w:val="num" w:pos="0"/>
        </w:tabs>
        <w:spacing w:line="360" w:lineRule="auto"/>
        <w:ind w:firstLine="709"/>
        <w:rPr>
          <w:noProof/>
          <w:sz w:val="24"/>
          <w:szCs w:val="24"/>
        </w:rPr>
      </w:pPr>
      <w:r w:rsidRPr="003C7ACA">
        <w:rPr>
          <w:noProof/>
          <w:color w:val="000000"/>
          <w:sz w:val="28"/>
          <w:szCs w:val="28"/>
        </w:rPr>
        <w:t>3. Когда два несмежных значения имеют равные частоты и эти частоты больше частот любого значения, то существуют 2 Мо, и группу называют бимодальной.</w:t>
      </w:r>
      <w:r w:rsidR="005275C1" w:rsidRPr="003C7ACA">
        <w:rPr>
          <w:noProof/>
          <w:color w:val="000000"/>
          <w:sz w:val="28"/>
          <w:szCs w:val="28"/>
        </w:rPr>
        <w:t xml:space="preserve"> </w:t>
      </w:r>
      <w:r w:rsidRPr="003C7ACA">
        <w:rPr>
          <w:noProof/>
          <w:sz w:val="24"/>
          <w:szCs w:val="24"/>
        </w:rPr>
        <w:t>10; 11; 11; 11; 12; 13; 14; 14; 14; 17</w:t>
      </w:r>
      <w:r w:rsidR="005275C1" w:rsidRPr="003C7ACA">
        <w:rPr>
          <w:noProof/>
          <w:sz w:val="24"/>
          <w:szCs w:val="24"/>
        </w:rPr>
        <w:t xml:space="preserve"> </w:t>
      </w:r>
      <w:r w:rsidRPr="003C7ACA">
        <w:rPr>
          <w:noProof/>
          <w:sz w:val="24"/>
          <w:szCs w:val="24"/>
        </w:rPr>
        <w:t>Мо1 = 11;</w:t>
      </w:r>
      <w:r w:rsidR="00832278" w:rsidRPr="003C7ACA">
        <w:rPr>
          <w:noProof/>
          <w:sz w:val="24"/>
          <w:szCs w:val="24"/>
        </w:rPr>
        <w:t xml:space="preserve"> </w:t>
      </w:r>
      <w:r w:rsidRPr="003C7ACA">
        <w:rPr>
          <w:noProof/>
          <w:sz w:val="24"/>
          <w:szCs w:val="24"/>
        </w:rPr>
        <w:t>Мо2 = 14</w:t>
      </w:r>
    </w:p>
    <w:p w:rsidR="00A1741C" w:rsidRPr="003C7ACA" w:rsidRDefault="00A1741C" w:rsidP="00832278">
      <w:pPr>
        <w:pStyle w:val="21"/>
        <w:tabs>
          <w:tab w:val="num" w:pos="0"/>
        </w:tabs>
        <w:spacing w:line="360" w:lineRule="auto"/>
        <w:ind w:firstLine="709"/>
        <w:rPr>
          <w:noProof/>
          <w:color w:val="000000"/>
          <w:szCs w:val="28"/>
        </w:rPr>
      </w:pPr>
      <w:r w:rsidRPr="003C7ACA">
        <w:rPr>
          <w:noProof/>
          <w:color w:val="000000"/>
          <w:szCs w:val="28"/>
        </w:rPr>
        <w:t>Медиана (Ме) соответствует центральному значению в последовательном ряду полученных значений. Это значение, которое делит упорядоченное множество данных пополам.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8"/>
        </w:rPr>
        <w:t>Правила вычисления Ме: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8"/>
        </w:rPr>
        <w:t>1. Если данные содержат нечетное число знаков, то Ме есть среднее значение для случая, когда они упорядочены.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8"/>
        </w:rPr>
        <w:t>11 13</w:t>
      </w:r>
      <w:r w:rsidR="00832278" w:rsidRPr="003C7ACA">
        <w:rPr>
          <w:noProof/>
          <w:color w:val="000000"/>
          <w:sz w:val="28"/>
          <w:szCs w:val="28"/>
        </w:rPr>
        <w:t xml:space="preserve"> </w:t>
      </w:r>
      <w:r w:rsidRPr="003C7ACA">
        <w:rPr>
          <w:noProof/>
          <w:color w:val="000000"/>
          <w:sz w:val="28"/>
          <w:szCs w:val="28"/>
        </w:rPr>
        <w:t>18</w:t>
      </w:r>
      <w:r w:rsidR="00832278" w:rsidRPr="003C7ACA">
        <w:rPr>
          <w:noProof/>
          <w:color w:val="000000"/>
          <w:sz w:val="28"/>
          <w:szCs w:val="28"/>
        </w:rPr>
        <w:t xml:space="preserve"> </w:t>
      </w:r>
      <w:r w:rsidRPr="003C7ACA">
        <w:rPr>
          <w:noProof/>
          <w:color w:val="000000"/>
          <w:sz w:val="28"/>
          <w:szCs w:val="28"/>
        </w:rPr>
        <w:t>19</w:t>
      </w:r>
      <w:r w:rsidR="00832278" w:rsidRPr="003C7ACA">
        <w:rPr>
          <w:noProof/>
          <w:color w:val="000000"/>
          <w:sz w:val="28"/>
          <w:szCs w:val="28"/>
        </w:rPr>
        <w:t xml:space="preserve"> </w:t>
      </w:r>
      <w:r w:rsidRPr="003C7ACA">
        <w:rPr>
          <w:noProof/>
          <w:color w:val="000000"/>
          <w:sz w:val="28"/>
          <w:szCs w:val="28"/>
        </w:rPr>
        <w:t>20</w:t>
      </w:r>
      <w:r w:rsidR="005275C1" w:rsidRPr="003C7ACA">
        <w:rPr>
          <w:noProof/>
          <w:color w:val="000000"/>
          <w:sz w:val="28"/>
          <w:szCs w:val="28"/>
        </w:rPr>
        <w:t xml:space="preserve"> </w:t>
      </w:r>
    </w:p>
    <w:p w:rsidR="00A1741C" w:rsidRPr="003C7ACA" w:rsidRDefault="00A1741C" w:rsidP="00832278">
      <w:pPr>
        <w:pStyle w:val="2"/>
        <w:tabs>
          <w:tab w:val="num" w:pos="0"/>
        </w:tabs>
        <w:spacing w:line="360" w:lineRule="auto"/>
        <w:ind w:firstLine="709"/>
        <w:rPr>
          <w:noProof/>
          <w:color w:val="000000"/>
          <w:szCs w:val="28"/>
        </w:rPr>
      </w:pPr>
      <w:r w:rsidRPr="003C7ACA">
        <w:rPr>
          <w:noProof/>
          <w:color w:val="000000"/>
          <w:szCs w:val="28"/>
        </w:rPr>
        <w:t>Ме = 18</w:t>
      </w:r>
    </w:p>
    <w:p w:rsidR="00A1741C" w:rsidRPr="003C7ACA" w:rsidRDefault="00A1741C" w:rsidP="00832278">
      <w:pPr>
        <w:widowControl/>
        <w:tabs>
          <w:tab w:val="num" w:pos="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8"/>
        </w:rPr>
        <w:t>2. Если четное число, то Ме складывает 2 средних значения и они делятся пополам.</w:t>
      </w:r>
    </w:p>
    <w:p w:rsidR="003252A4" w:rsidRPr="003C7ACA" w:rsidRDefault="005275C1" w:rsidP="00832278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  <w:r w:rsidRPr="003C7ACA">
        <w:rPr>
          <w:b/>
          <w:noProof/>
          <w:color w:val="000000"/>
          <w:sz w:val="28"/>
          <w:szCs w:val="28"/>
        </w:rPr>
        <w:br w:type="page"/>
      </w:r>
      <w:r w:rsidR="003252A4" w:rsidRPr="003C7ACA">
        <w:rPr>
          <w:b/>
          <w:noProof/>
          <w:color w:val="000000"/>
          <w:sz w:val="28"/>
          <w:szCs w:val="28"/>
        </w:rPr>
        <w:t>Список литературы</w:t>
      </w:r>
    </w:p>
    <w:p w:rsidR="003252A4" w:rsidRPr="003C7ACA" w:rsidRDefault="003252A4" w:rsidP="00832278">
      <w:pPr>
        <w:widowControl/>
        <w:spacing w:line="360" w:lineRule="auto"/>
        <w:ind w:firstLine="709"/>
        <w:rPr>
          <w:b/>
          <w:noProof/>
          <w:color w:val="000000"/>
          <w:sz w:val="28"/>
          <w:szCs w:val="28"/>
        </w:rPr>
      </w:pPr>
    </w:p>
    <w:p w:rsidR="003252A4" w:rsidRPr="003C7ACA" w:rsidRDefault="003252A4" w:rsidP="005275C1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8"/>
        </w:rPr>
        <w:t xml:space="preserve">1. Алексеев А.С. Основы психологии. М.: </w:t>
      </w:r>
      <w:smartTag w:uri="urn:schemas-microsoft-com:office:smarttags" w:element="metricconverter">
        <w:smartTagPr>
          <w:attr w:name="ProductID" w:val="2008 г"/>
        </w:smartTagPr>
        <w:r w:rsidRPr="003C7ACA">
          <w:rPr>
            <w:noProof/>
            <w:color w:val="000000"/>
            <w:sz w:val="28"/>
            <w:szCs w:val="28"/>
          </w:rPr>
          <w:t>2008 г</w:t>
        </w:r>
      </w:smartTag>
      <w:r w:rsidRPr="003C7ACA">
        <w:rPr>
          <w:noProof/>
          <w:color w:val="000000"/>
          <w:sz w:val="28"/>
          <w:szCs w:val="28"/>
        </w:rPr>
        <w:t>.</w:t>
      </w:r>
    </w:p>
    <w:p w:rsidR="003252A4" w:rsidRPr="003C7ACA" w:rsidRDefault="003252A4" w:rsidP="005275C1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8"/>
        </w:rPr>
        <w:t xml:space="preserve">2. Бахматов И.К. Психология личностных отношений. М.: </w:t>
      </w:r>
      <w:smartTag w:uri="urn:schemas-microsoft-com:office:smarttags" w:element="metricconverter">
        <w:smartTagPr>
          <w:attr w:name="ProductID" w:val="2007 г"/>
        </w:smartTagPr>
        <w:r w:rsidRPr="003C7ACA">
          <w:rPr>
            <w:noProof/>
            <w:color w:val="000000"/>
            <w:sz w:val="28"/>
            <w:szCs w:val="28"/>
          </w:rPr>
          <w:t>2007 г</w:t>
        </w:r>
      </w:smartTag>
      <w:r w:rsidRPr="003C7ACA">
        <w:rPr>
          <w:noProof/>
          <w:color w:val="000000"/>
          <w:sz w:val="28"/>
          <w:szCs w:val="28"/>
        </w:rPr>
        <w:t>.</w:t>
      </w:r>
    </w:p>
    <w:p w:rsidR="003252A4" w:rsidRPr="003C7ACA" w:rsidRDefault="003252A4" w:rsidP="005275C1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8"/>
        </w:rPr>
        <w:t xml:space="preserve">3. Гуров Е.Г. Психодиагностика. Ростов-на-Дону: Феникс, </w:t>
      </w:r>
      <w:smartTag w:uri="urn:schemas-microsoft-com:office:smarttags" w:element="metricconverter">
        <w:smartTagPr>
          <w:attr w:name="ProductID" w:val="2007 г"/>
        </w:smartTagPr>
        <w:r w:rsidRPr="003C7ACA">
          <w:rPr>
            <w:noProof/>
            <w:color w:val="000000"/>
            <w:sz w:val="28"/>
            <w:szCs w:val="28"/>
          </w:rPr>
          <w:t>2007 г</w:t>
        </w:r>
      </w:smartTag>
      <w:r w:rsidRPr="003C7ACA">
        <w:rPr>
          <w:noProof/>
          <w:color w:val="000000"/>
          <w:sz w:val="28"/>
          <w:szCs w:val="28"/>
        </w:rPr>
        <w:t>.</w:t>
      </w:r>
    </w:p>
    <w:p w:rsidR="003252A4" w:rsidRPr="003C7ACA" w:rsidRDefault="003252A4" w:rsidP="005275C1">
      <w:pPr>
        <w:widowControl/>
        <w:spacing w:line="360" w:lineRule="auto"/>
        <w:ind w:firstLine="0"/>
        <w:rPr>
          <w:noProof/>
          <w:color w:val="000000"/>
          <w:sz w:val="28"/>
          <w:szCs w:val="28"/>
        </w:rPr>
      </w:pPr>
      <w:r w:rsidRPr="003C7ACA">
        <w:rPr>
          <w:noProof/>
          <w:color w:val="000000"/>
          <w:sz w:val="28"/>
          <w:szCs w:val="28"/>
        </w:rPr>
        <w:t>4. Грошев Е.В. Психология и психодиагностика. М.: 2006.</w:t>
      </w:r>
      <w:bookmarkStart w:id="0" w:name="_GoBack"/>
      <w:bookmarkEnd w:id="0"/>
    </w:p>
    <w:sectPr w:rsidR="003252A4" w:rsidRPr="003C7ACA" w:rsidSect="005275C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202" w:rsidRDefault="00256202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56202" w:rsidRDefault="00256202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202" w:rsidRDefault="00256202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56202" w:rsidRDefault="00256202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6CE5"/>
    <w:multiLevelType w:val="hybridMultilevel"/>
    <w:tmpl w:val="0E30C4A8"/>
    <w:lvl w:ilvl="0" w:tplc="E1E6D50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9135B"/>
    <w:multiLevelType w:val="hybridMultilevel"/>
    <w:tmpl w:val="A71672D4"/>
    <w:lvl w:ilvl="0" w:tplc="FFFFFFFF">
      <w:start w:val="4"/>
      <w:numFmt w:val="bullet"/>
      <w:lvlText w:val="-"/>
      <w:lvlJc w:val="left"/>
      <w:pPr>
        <w:tabs>
          <w:tab w:val="num" w:pos="1270"/>
        </w:tabs>
        <w:ind w:left="127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">
    <w:nsid w:val="0D647922"/>
    <w:multiLevelType w:val="hybridMultilevel"/>
    <w:tmpl w:val="4CA602C2"/>
    <w:lvl w:ilvl="0" w:tplc="F452873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0D93662C"/>
    <w:multiLevelType w:val="singleLevel"/>
    <w:tmpl w:val="09DE06DA"/>
    <w:lvl w:ilvl="0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4">
    <w:nsid w:val="0F3D542D"/>
    <w:multiLevelType w:val="hybridMultilevel"/>
    <w:tmpl w:val="A5D09F50"/>
    <w:lvl w:ilvl="0" w:tplc="FFFFFFFF">
      <w:start w:val="1"/>
      <w:numFmt w:val="decimal"/>
      <w:lvlText w:val="%1)"/>
      <w:lvlJc w:val="left"/>
      <w:pPr>
        <w:tabs>
          <w:tab w:val="num" w:pos="1270"/>
        </w:tabs>
        <w:ind w:left="127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5">
    <w:nsid w:val="10BF19CD"/>
    <w:multiLevelType w:val="singleLevel"/>
    <w:tmpl w:val="B6B6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6">
    <w:nsid w:val="29B37B41"/>
    <w:multiLevelType w:val="singleLevel"/>
    <w:tmpl w:val="69C88AB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8A76FF8"/>
    <w:multiLevelType w:val="singleLevel"/>
    <w:tmpl w:val="8A2E7E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E4330C7"/>
    <w:multiLevelType w:val="hybridMultilevel"/>
    <w:tmpl w:val="3AA8B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741C"/>
    <w:rsid w:val="00256202"/>
    <w:rsid w:val="003252A4"/>
    <w:rsid w:val="003C7ACA"/>
    <w:rsid w:val="005275C1"/>
    <w:rsid w:val="00674E49"/>
    <w:rsid w:val="00832278"/>
    <w:rsid w:val="00A1741C"/>
    <w:rsid w:val="00C81C8F"/>
    <w:rsid w:val="00E60BDD"/>
    <w:rsid w:val="00EC5A9B"/>
    <w:rsid w:val="00F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F3A902-B5A6-441A-8B8B-0CF6BB40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28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ind w:firstLine="0"/>
      <w:jc w:val="lef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firstLine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widowControl/>
      <w:ind w:firstLine="0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3">
    <w:name w:val="Body Text"/>
    <w:basedOn w:val="a"/>
    <w:link w:val="a4"/>
    <w:uiPriority w:val="99"/>
    <w:pPr>
      <w:widowControl/>
      <w:ind w:firstLine="0"/>
    </w:pPr>
    <w:rPr>
      <w:b/>
      <w:bCs/>
      <w:i/>
      <w:iCs/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widowControl/>
      <w:ind w:firstLine="845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rsid w:val="00832278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rsid w:val="00832278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table" w:styleId="ab">
    <w:name w:val="Table Professional"/>
    <w:basedOn w:val="a1"/>
    <w:uiPriority w:val="99"/>
    <w:rsid w:val="005275C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84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«УТВЕРЖДАЮ»</vt:lpstr>
    </vt:vector>
  </TitlesOfParts>
  <Company>Unknown Organization</Company>
  <LinksUpToDate>false</LinksUpToDate>
  <CharactersWithSpaces>16545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«УТВЕРЖДАЮ»</dc:title>
  <dc:subject/>
  <dc:creator>Unknown User</dc:creator>
  <cp:keywords/>
  <dc:description/>
  <cp:lastModifiedBy>admin</cp:lastModifiedBy>
  <cp:revision>2</cp:revision>
  <cp:lastPrinted>2002-10-11T20:55:00Z</cp:lastPrinted>
  <dcterms:created xsi:type="dcterms:W3CDTF">2014-03-05T00:21:00Z</dcterms:created>
  <dcterms:modified xsi:type="dcterms:W3CDTF">2014-03-05T00:21:00Z</dcterms:modified>
</cp:coreProperties>
</file>