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3A8" w:rsidRPr="009467E9" w:rsidRDefault="007713A8" w:rsidP="007713A8">
      <w:pPr>
        <w:spacing w:line="360" w:lineRule="auto"/>
        <w:jc w:val="center"/>
        <w:rPr>
          <w:b/>
          <w:bCs/>
          <w:sz w:val="28"/>
          <w:szCs w:val="28"/>
        </w:rPr>
      </w:pPr>
    </w:p>
    <w:p w:rsidR="007713A8" w:rsidRPr="009467E9" w:rsidRDefault="007713A8" w:rsidP="007713A8">
      <w:pPr>
        <w:spacing w:line="360" w:lineRule="auto"/>
        <w:jc w:val="center"/>
        <w:rPr>
          <w:b/>
          <w:bCs/>
          <w:sz w:val="28"/>
          <w:szCs w:val="28"/>
        </w:rPr>
      </w:pPr>
    </w:p>
    <w:p w:rsidR="007713A8" w:rsidRPr="009467E9" w:rsidRDefault="007713A8" w:rsidP="007713A8">
      <w:pPr>
        <w:spacing w:line="360" w:lineRule="auto"/>
        <w:jc w:val="center"/>
        <w:rPr>
          <w:b/>
          <w:bCs/>
          <w:sz w:val="28"/>
          <w:szCs w:val="28"/>
        </w:rPr>
      </w:pPr>
    </w:p>
    <w:p w:rsidR="007713A8" w:rsidRPr="009467E9" w:rsidRDefault="007713A8" w:rsidP="007713A8">
      <w:pPr>
        <w:spacing w:line="360" w:lineRule="auto"/>
        <w:jc w:val="center"/>
        <w:rPr>
          <w:b/>
          <w:bCs/>
          <w:sz w:val="28"/>
          <w:szCs w:val="28"/>
        </w:rPr>
      </w:pPr>
    </w:p>
    <w:p w:rsidR="007713A8" w:rsidRPr="009467E9" w:rsidRDefault="007713A8" w:rsidP="007713A8">
      <w:pPr>
        <w:spacing w:line="360" w:lineRule="auto"/>
        <w:jc w:val="center"/>
        <w:rPr>
          <w:b/>
          <w:bCs/>
          <w:sz w:val="28"/>
          <w:szCs w:val="28"/>
        </w:rPr>
      </w:pPr>
    </w:p>
    <w:p w:rsidR="007713A8" w:rsidRPr="009467E9" w:rsidRDefault="007713A8" w:rsidP="007713A8">
      <w:pPr>
        <w:spacing w:line="360" w:lineRule="auto"/>
        <w:jc w:val="center"/>
        <w:rPr>
          <w:b/>
          <w:bCs/>
          <w:sz w:val="28"/>
          <w:szCs w:val="28"/>
        </w:rPr>
      </w:pPr>
    </w:p>
    <w:p w:rsidR="007713A8" w:rsidRPr="009467E9" w:rsidRDefault="007713A8" w:rsidP="007713A8">
      <w:pPr>
        <w:spacing w:line="360" w:lineRule="auto"/>
        <w:jc w:val="center"/>
        <w:rPr>
          <w:b/>
          <w:bCs/>
          <w:sz w:val="28"/>
          <w:szCs w:val="28"/>
        </w:rPr>
      </w:pPr>
    </w:p>
    <w:p w:rsidR="007713A8" w:rsidRPr="009467E9" w:rsidRDefault="007713A8" w:rsidP="007713A8">
      <w:pPr>
        <w:spacing w:line="360" w:lineRule="auto"/>
        <w:jc w:val="center"/>
        <w:rPr>
          <w:b/>
          <w:bCs/>
          <w:sz w:val="28"/>
          <w:szCs w:val="28"/>
        </w:rPr>
      </w:pPr>
    </w:p>
    <w:p w:rsidR="007713A8" w:rsidRPr="009467E9" w:rsidRDefault="007713A8" w:rsidP="007713A8">
      <w:pPr>
        <w:spacing w:line="360" w:lineRule="auto"/>
        <w:jc w:val="center"/>
        <w:rPr>
          <w:b/>
          <w:bCs/>
          <w:sz w:val="28"/>
          <w:szCs w:val="28"/>
        </w:rPr>
      </w:pPr>
    </w:p>
    <w:p w:rsidR="007713A8" w:rsidRPr="009467E9" w:rsidRDefault="007713A8" w:rsidP="007713A8">
      <w:pPr>
        <w:spacing w:line="360" w:lineRule="auto"/>
        <w:jc w:val="center"/>
        <w:rPr>
          <w:b/>
          <w:bCs/>
          <w:sz w:val="28"/>
          <w:szCs w:val="28"/>
        </w:rPr>
      </w:pPr>
    </w:p>
    <w:p w:rsidR="007713A8" w:rsidRPr="009467E9" w:rsidRDefault="007713A8" w:rsidP="007713A8">
      <w:pPr>
        <w:spacing w:line="360" w:lineRule="auto"/>
        <w:jc w:val="center"/>
        <w:rPr>
          <w:b/>
          <w:bCs/>
          <w:sz w:val="28"/>
          <w:szCs w:val="28"/>
        </w:rPr>
      </w:pPr>
    </w:p>
    <w:p w:rsidR="007713A8" w:rsidRPr="009467E9" w:rsidRDefault="007713A8" w:rsidP="007713A8">
      <w:pPr>
        <w:spacing w:line="360" w:lineRule="auto"/>
        <w:jc w:val="center"/>
        <w:rPr>
          <w:b/>
          <w:bCs/>
          <w:sz w:val="28"/>
          <w:szCs w:val="28"/>
        </w:rPr>
      </w:pPr>
    </w:p>
    <w:p w:rsidR="007713A8" w:rsidRPr="009467E9" w:rsidRDefault="007713A8" w:rsidP="007713A8">
      <w:pPr>
        <w:spacing w:line="360" w:lineRule="auto"/>
        <w:jc w:val="center"/>
        <w:rPr>
          <w:b/>
          <w:bCs/>
          <w:sz w:val="28"/>
          <w:szCs w:val="28"/>
        </w:rPr>
      </w:pPr>
    </w:p>
    <w:p w:rsidR="007713A8" w:rsidRPr="009467E9" w:rsidRDefault="007713A8" w:rsidP="007713A8">
      <w:pPr>
        <w:spacing w:line="360" w:lineRule="auto"/>
        <w:jc w:val="center"/>
        <w:rPr>
          <w:b/>
          <w:bCs/>
          <w:sz w:val="28"/>
          <w:szCs w:val="28"/>
        </w:rPr>
      </w:pPr>
    </w:p>
    <w:p w:rsidR="000F5F5F" w:rsidRPr="009467E9" w:rsidRDefault="000F5F5F" w:rsidP="007713A8">
      <w:pPr>
        <w:spacing w:line="360" w:lineRule="auto"/>
        <w:jc w:val="center"/>
        <w:rPr>
          <w:b/>
          <w:bCs/>
          <w:sz w:val="28"/>
          <w:szCs w:val="28"/>
        </w:rPr>
      </w:pPr>
      <w:r w:rsidRPr="009467E9">
        <w:rPr>
          <w:b/>
          <w:bCs/>
          <w:sz w:val="28"/>
          <w:szCs w:val="28"/>
        </w:rPr>
        <w:t>РЕФЕРАТ</w:t>
      </w:r>
    </w:p>
    <w:p w:rsidR="000F5F5F" w:rsidRPr="009467E9" w:rsidRDefault="000F5F5F" w:rsidP="007713A8">
      <w:pPr>
        <w:spacing w:line="360" w:lineRule="auto"/>
        <w:jc w:val="center"/>
        <w:rPr>
          <w:b/>
          <w:bCs/>
          <w:sz w:val="28"/>
          <w:szCs w:val="28"/>
        </w:rPr>
      </w:pPr>
      <w:r w:rsidRPr="009467E9">
        <w:rPr>
          <w:b/>
          <w:bCs/>
          <w:sz w:val="28"/>
          <w:szCs w:val="28"/>
        </w:rPr>
        <w:t>на тему: «Основные тенденции развития Европейского права»</w:t>
      </w:r>
    </w:p>
    <w:p w:rsidR="000F5F5F" w:rsidRPr="009467E9" w:rsidRDefault="007713A8" w:rsidP="007713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467E9">
        <w:rPr>
          <w:b/>
          <w:bCs/>
          <w:sz w:val="28"/>
          <w:szCs w:val="28"/>
        </w:rPr>
        <w:br w:type="page"/>
      </w:r>
      <w:r w:rsidR="000F5F5F" w:rsidRPr="009467E9">
        <w:rPr>
          <w:b/>
          <w:bCs/>
          <w:sz w:val="28"/>
          <w:szCs w:val="28"/>
        </w:rPr>
        <w:t>Содержание</w:t>
      </w:r>
    </w:p>
    <w:p w:rsidR="007713A8" w:rsidRPr="009467E9" w:rsidRDefault="007713A8" w:rsidP="007713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F5F5F" w:rsidRPr="009467E9" w:rsidRDefault="000F5F5F" w:rsidP="007713A8">
      <w:pPr>
        <w:widowControl/>
        <w:tabs>
          <w:tab w:val="left" w:pos="60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Введение</w:t>
      </w:r>
    </w:p>
    <w:p w:rsidR="000F5F5F" w:rsidRPr="009467E9" w:rsidRDefault="000F5F5F" w:rsidP="007713A8">
      <w:pPr>
        <w:widowControl/>
        <w:numPr>
          <w:ilvl w:val="0"/>
          <w:numId w:val="9"/>
        </w:numPr>
        <w:tabs>
          <w:tab w:val="left" w:pos="6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Содержание европейского права</w:t>
      </w:r>
    </w:p>
    <w:p w:rsidR="000F5F5F" w:rsidRPr="009467E9" w:rsidRDefault="000F5F5F" w:rsidP="007713A8">
      <w:pPr>
        <w:widowControl/>
        <w:numPr>
          <w:ilvl w:val="0"/>
          <w:numId w:val="9"/>
        </w:numPr>
        <w:tabs>
          <w:tab w:val="left" w:pos="6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Право Совета Европы</w:t>
      </w:r>
    </w:p>
    <w:p w:rsidR="000F5F5F" w:rsidRPr="009467E9" w:rsidRDefault="000F5F5F" w:rsidP="007713A8">
      <w:pPr>
        <w:widowControl/>
        <w:numPr>
          <w:ilvl w:val="0"/>
          <w:numId w:val="9"/>
        </w:numPr>
        <w:tabs>
          <w:tab w:val="left" w:pos="6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Европейское правовое пространство</w:t>
      </w:r>
    </w:p>
    <w:p w:rsidR="000F5F5F" w:rsidRPr="009467E9" w:rsidRDefault="000F5F5F" w:rsidP="007713A8">
      <w:pPr>
        <w:widowControl/>
        <w:tabs>
          <w:tab w:val="left" w:pos="60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Заключение</w:t>
      </w:r>
    </w:p>
    <w:p w:rsidR="000F5F5F" w:rsidRPr="009467E9" w:rsidRDefault="000F5F5F" w:rsidP="007713A8">
      <w:pPr>
        <w:widowControl/>
        <w:tabs>
          <w:tab w:val="left" w:pos="60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Список используемой литературы</w:t>
      </w:r>
    </w:p>
    <w:p w:rsidR="00134B53" w:rsidRPr="009467E9" w:rsidRDefault="007713A8" w:rsidP="007713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467E9">
        <w:rPr>
          <w:b/>
          <w:bCs/>
          <w:sz w:val="28"/>
          <w:szCs w:val="28"/>
        </w:rPr>
        <w:br w:type="page"/>
      </w:r>
      <w:r w:rsidR="00134B53" w:rsidRPr="009467E9">
        <w:rPr>
          <w:b/>
          <w:bCs/>
          <w:sz w:val="28"/>
          <w:szCs w:val="28"/>
        </w:rPr>
        <w:t>Введение</w:t>
      </w:r>
    </w:p>
    <w:p w:rsidR="007713A8" w:rsidRPr="009467E9" w:rsidRDefault="007713A8" w:rsidP="007713A8">
      <w:pPr>
        <w:spacing w:line="360" w:lineRule="auto"/>
        <w:ind w:firstLine="709"/>
        <w:jc w:val="both"/>
        <w:rPr>
          <w:sz w:val="28"/>
          <w:szCs w:val="28"/>
        </w:rPr>
      </w:pP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Право сыграло выдающуюся роль в становлении и развитии европейской цивилизации. История европейского права – это история правовых институтов, норм и идей, получивших распространение в таком регионе мира, как Европа.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 xml:space="preserve">«Европа, – отмечает шведский юрист Э. Аннерс, – представляет собой в географическом плане небольшой участок суши огромной евразийской территории. Но правотворчество на этом ограниченном участке земли оказало значительное влияние на мотивацию создания правовых норм, на их формы и содержание почти во всем мире. Как правило, это влияние имело решающее значение для каждой страны. За данным процессом цивилизационного развития лежат тысячелетние усилия людей, которые разрабатывали </w:t>
      </w:r>
      <w:r w:rsidR="007713A8" w:rsidRPr="009467E9">
        <w:rPr>
          <w:sz w:val="28"/>
          <w:szCs w:val="28"/>
        </w:rPr>
        <w:t>законы</w:t>
      </w:r>
      <w:r w:rsidRPr="009467E9">
        <w:rPr>
          <w:sz w:val="28"/>
          <w:szCs w:val="28"/>
        </w:rPr>
        <w:t xml:space="preserve"> в канцеляриях, залах суда и в рабочих кабинетах ученых».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Исторический путь европейского права прослеживается не с греко-римской эпохи, как это обычно принято, а с более отдаленного времени, с того момента, когда в архаических догосударственных структурах европейских и внеевропейских племен стала возникать примитивная казуистическая модель родового (первобытного) права, которая в последующем видоизменялась, совершенствовалась и постепенно преобразилась в современную модель – синтетическую правовую систему, отчасти опирающуюся на опыт догосударственного правового общения, но более всего на постоянно развивающуюся практику.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В средние века закладывалась основа европейского правопорядка, подготовленная позднеантичным римским правом, философией и системой образования греческих полисов. Благодаря развитию юридической техники право в этот период стало гораздо более точным инструментом управления через законодательство и контроль юридической практики.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В позднем средневековье были созданы условия для более эффективной, нежели раньше, организации разделения труда и совместной работы; таким образом, в области общественного порядка сложились предпосылки для содействия естественнонаучному и техническому прогрессу в начале Нового времени.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Европейское право – новый юридический феномен – возникло во второй половине XX в. Понятие «европейское право» охватывает право всех европейских организаций, включая Совет Европы (1949 г.), Организацию Североатлантического договора (НАТО), Западноевропейский союз, Организацию экономического сотрудничества и раз-' вития (ОЭСР), Организацию по безопасности и сотрудничеству в Европе (ОБСЕ) и др. Центральное место в европейском праве занимает право трех европейских сообществ – Европейского объединения угля и стали (1951 г.), Европейского экономического сообщества (1957 г.) и Европейского сообщества по атомной энергии (Евроатом) (1957 г.). Важным этапом в развитии европейского права стала трансформация трех европейских сообществ в Европейский Союз (ЕС) (1992 г.), который подвергся серьезной реформе в 1997 г.</w:t>
      </w:r>
      <w:r w:rsidR="00E04CB0" w:rsidRPr="009467E9">
        <w:rPr>
          <w:sz w:val="28"/>
          <w:szCs w:val="28"/>
        </w:rPr>
        <w:t xml:space="preserve"> [1 – 7 с.]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Под европейским правом понимается право Европейского Союза, вытекающее из Парижского 1951 г., Римского 1957 г., Брюссельского 1965 г., а также Маастрихтского 1992 г. и Амстердамского 1997 г. договоров и обретающее все более четкую структуру по мере юридической и политической эволюции ЕС. Речь идет о совершенно особом праве, которому одновременно присущи черты наднационального права и внутреннего права и которое применяется во всех странах ЕС. Оно отличается от классического международного права, поскольку образует автономный международный правовой режим, интегрированный в право стран – членов ЕС, вследствие чего это право непосредственно применяется политическими руководителями и судебными органами этих государств. Иногда европейское право расценивается как, по существу, федеральное право.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Нормы европейского права представляют собой обширный правовой комплекс, обогащение и развитие которого не останавливается ни на один день. Европейское право как совокупность определенных юридических норм превратилось и особую юридическую дисциплину, имеющую свои основные и вторичные подразделения, свои характ</w:t>
      </w:r>
      <w:r w:rsidR="007713A8" w:rsidRPr="009467E9">
        <w:rPr>
          <w:sz w:val="28"/>
          <w:szCs w:val="28"/>
        </w:rPr>
        <w:t>ерные черты, своих специалистов</w:t>
      </w:r>
      <w:r w:rsidR="00E04CB0" w:rsidRPr="009467E9">
        <w:rPr>
          <w:sz w:val="28"/>
          <w:szCs w:val="28"/>
        </w:rPr>
        <w:t xml:space="preserve"> </w:t>
      </w:r>
      <w:r w:rsidR="00E04CB0" w:rsidRPr="009467E9">
        <w:rPr>
          <w:sz w:val="28"/>
          <w:szCs w:val="28"/>
          <w:lang w:val="en-US"/>
        </w:rPr>
        <w:t>[1 – 9 c.]</w:t>
      </w:r>
      <w:r w:rsidR="007713A8" w:rsidRPr="009467E9">
        <w:rPr>
          <w:sz w:val="28"/>
          <w:szCs w:val="28"/>
        </w:rPr>
        <w:t>.</w:t>
      </w:r>
    </w:p>
    <w:p w:rsidR="00134B53" w:rsidRPr="009467E9" w:rsidRDefault="007713A8" w:rsidP="007713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_Toc161316871"/>
      <w:bookmarkStart w:id="1" w:name="_Toc161317315"/>
      <w:r w:rsidRPr="009467E9">
        <w:rPr>
          <w:b/>
          <w:bCs/>
          <w:sz w:val="28"/>
          <w:szCs w:val="28"/>
        </w:rPr>
        <w:br w:type="page"/>
      </w:r>
      <w:r w:rsidR="00134B53" w:rsidRPr="009467E9">
        <w:rPr>
          <w:b/>
          <w:bCs/>
          <w:sz w:val="28"/>
          <w:szCs w:val="28"/>
        </w:rPr>
        <w:t>1. Содержание европейского права</w:t>
      </w:r>
      <w:bookmarkEnd w:id="0"/>
      <w:bookmarkEnd w:id="1"/>
    </w:p>
    <w:p w:rsidR="007713A8" w:rsidRPr="009467E9" w:rsidRDefault="007713A8" w:rsidP="007713A8">
      <w:pPr>
        <w:spacing w:line="360" w:lineRule="auto"/>
        <w:ind w:firstLine="709"/>
        <w:jc w:val="both"/>
        <w:rPr>
          <w:sz w:val="28"/>
          <w:szCs w:val="28"/>
        </w:rPr>
      </w:pP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Европейское право включает две большие части, а именно институциональное право и материальное (субстанциональное) право.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Институциональное европейское право. Речь идет главным образом о проблемах политической, административной и юридической организации. Это, во-первых, нормы, касающиеся статуса, функций и полномочий различных органов и институтов ЕС. К таким органам относятся прежде всего политические органы: Европейский парламент, Европейский совет и Европейская комиссия. Это также консультативные учреждения политического или административного характера и судебные и контрольные инстанции, а именно Суд первой инстанции, Судебная палата и Палата счетов.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Во-вторых, институциональное право включает нормы, касающиеся источников права в иерархии юридических актов в рамках ЕС: договоров и соглашений, регламентов, директив и решений. Кроме того, сюда входят нормы, регулирующие сочетание юридического режима ЕС с внутренними юридическими режимами стран – членов ЕС.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Материальное европейское право. Оно, как видно из названия, включает сущностные нормы европейского права, т.е. нормы, регулирующие поведение и деятельность индивидов и групп в различных областях, входящих в сферу применения европейских договоров. Таким образом, речь идет о своде норм, составляющих экономическое право, цель которого – формирование на всей общей территории стран – членов ЕС единого внутреннего рынка со свободным движением лиц, товаров, услуг и капиталов.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Рассматриваемое в целом, материальное европейское право устанавливает: 1) нормы, определяющие режим экономических свобод, действующих в отношении различных участников экономической жизни ЕС: конкретную организацию свободного движения физических лиц и имущества, запрет на дискриминацию между государствами – членами ЕС, запрет на виды действий, противоречащих принципам здоровой конкуренции, и др.; 2) принципы и нормы осуществления общих экономических мер и действий в странах – членах ЕС.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Материальное европейское право связано с изучением действующих в ЕС норм, которые затрагивают различные юридические дисциплины, относящиеся к компетенции ЕС и интегрированные вс внутреннее право стран ЕС. Таким путем постепенно сформировались специализированные разделы европейского права: европейское торговое право, европейское налоговое право, европейское социальное право, а также сельскохозяйственное право, банковское право, транспортное право и др.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67E9">
        <w:rPr>
          <w:sz w:val="28"/>
          <w:szCs w:val="28"/>
        </w:rPr>
        <w:t>Материальное европейское право – это предметное, действенное, повседневно применяемое, но иногда трудно и долго разрабатываемое право будущей единой Европы.</w:t>
      </w:r>
      <w:r w:rsidR="00E04CB0" w:rsidRPr="009467E9">
        <w:rPr>
          <w:sz w:val="28"/>
          <w:szCs w:val="28"/>
        </w:rPr>
        <w:t xml:space="preserve"> </w:t>
      </w:r>
      <w:r w:rsidR="00611E51" w:rsidRPr="009467E9">
        <w:rPr>
          <w:sz w:val="28"/>
          <w:szCs w:val="28"/>
          <w:lang w:val="en-US"/>
        </w:rPr>
        <w:t>[9</w:t>
      </w:r>
      <w:r w:rsidR="00E04CB0" w:rsidRPr="009467E9">
        <w:rPr>
          <w:sz w:val="28"/>
          <w:szCs w:val="28"/>
          <w:lang w:val="en-US"/>
        </w:rPr>
        <w:t xml:space="preserve"> – 12 c.]</w:t>
      </w:r>
    </w:p>
    <w:p w:rsidR="007713A8" w:rsidRPr="009467E9" w:rsidRDefault="007713A8" w:rsidP="007713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2" w:name="_Toc161316872"/>
      <w:bookmarkStart w:id="3" w:name="_Toc161317316"/>
    </w:p>
    <w:p w:rsidR="00134B53" w:rsidRPr="009467E9" w:rsidRDefault="00134B53" w:rsidP="007713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467E9">
        <w:rPr>
          <w:b/>
          <w:bCs/>
          <w:sz w:val="28"/>
          <w:szCs w:val="28"/>
        </w:rPr>
        <w:t>2. Право Совета Европы</w:t>
      </w:r>
      <w:bookmarkEnd w:id="2"/>
      <w:bookmarkEnd w:id="3"/>
    </w:p>
    <w:p w:rsidR="007713A8" w:rsidRPr="009467E9" w:rsidRDefault="007713A8" w:rsidP="007713A8">
      <w:pPr>
        <w:spacing w:line="360" w:lineRule="auto"/>
        <w:ind w:firstLine="709"/>
        <w:jc w:val="both"/>
        <w:rPr>
          <w:sz w:val="28"/>
          <w:szCs w:val="28"/>
        </w:rPr>
      </w:pP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Совет Европы был учрежден в 1949 г. десятью западноевропейскими государствами. В настоящее время в этой организации состоит подавляющее большинство европейских стран, а точнее 40 государств.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Основной целью Совета Европы, к достижению которой он стремился все эти десятилетия, является создание единого европейского сообщества, основывающегося на свободе, демократии, признании прав человека и верховенства закона. Деятельность Совета Европы направлена на гармонизацию политики и принятие общих норм в государствах-членах, а также на выработку единой правоприменительной практики. С этой целью он объединяет на различных уровнях парламентариев, министров, правительственных экспертов, представителей местных и региональных органов власти, юридические ассоциации и международные неправительственные организации, которые таким образом могут соединить свои знания и опыт.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Решение задач Совета Европы осуществляется по следующим основным направлениям: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усиление гарантий прав и свобод личности и создание эффективных систем контроля за их защитой;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выявление новых угроз нарушения прав и свобод личности и унижения человеческого достоинства;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привлечение внимания общественности к значимости прав человека;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поощрение изучения прав человека в школах, высших учебных заведениях и среди профессиональных групп (юристы, служащие полиции, персонал пенитенциарных учреждений и т.д.).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Деятельность Совета Европы охватывает широкий круг вопросов, среди которых можно выделить следующие.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Права человека: расширение и укрепление гарантий, предусмотренных в Европейской конвенции по правам человека 1950 г., усовершенствование содержащегося в ней перечня прав, ускорение' судебных процедур.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Борьба с преступностью: укрепление правовой базы международного юридического сотрудничества, совершенствование национальных законодательств и правоохранительной практики.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Средства массовой информации и связи: защита свободы слова и информации, а также расширение сферы их применения.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Социальные вопросы: определение руководящих положений, нацеленных на достижение большей социальной справедливости в Европе и защиту наиболее уязвимых слоев населения.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Здравоохранение: принятие общих норм для медико-санитарного обслуживания.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Окружающая среда: работа по охране окружающей среды и организация общественных информационных кампаний.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Местное и региональное управление: укрепление демократических процессов и организация сотрудничества.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Правовые вопросы: модернизация и гармонизация национальных законодательств с учетом международных норм и стандартов.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Совет Европы следует отличать от органа Европейского Союза – Европейского Совета. Совет Европы, созданный в 1949 г. и находящийся в Страсбурге, занимается укреплением политического, социального, правового и культурного сотрудничества, а также защитой человеческих ценностей в Европе. Его Парламентская Ассамблея состоит из членов национальных парламентов. Европейский Союз имеет главной целью достижение экономической и политической интеграции. Он насчитывает в своем составе 15 государств-членов, являющихся также членами Совета Европы. Ассамблеей Европейского Союза является Европейский парламент.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Более 170 европейских конвенций образуют правовой фундамент для государств – членов Совета Европы. Круг регулируемых в них вопросов, в том числе в сфере борьбы с преступностью и обеспечения общественной безопасности, широк и многогранен: защита прав жертв насильственных преступлений, предотвращение пыток и других видов бесчеловечного или унижающего достоинство обращения или наказания, борьба против незаконного оборота наркотиков, отмывания доходов от преступной деятельности, и др.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Комитет Министров также принимает рекомендации национальным правительствам, содержащие предложения по основным направлениям юридической политики, права и правоприменительной деятельности</w:t>
      </w:r>
      <w:r w:rsidR="00611E51" w:rsidRPr="009467E9">
        <w:rPr>
          <w:sz w:val="28"/>
          <w:szCs w:val="28"/>
        </w:rPr>
        <w:t xml:space="preserve"> </w:t>
      </w:r>
      <w:r w:rsidR="00611E51" w:rsidRPr="009467E9">
        <w:rPr>
          <w:sz w:val="28"/>
          <w:szCs w:val="28"/>
          <w:lang w:val="en-US"/>
        </w:rPr>
        <w:t>[</w:t>
      </w:r>
      <w:r w:rsidR="00611E51" w:rsidRPr="009467E9">
        <w:rPr>
          <w:sz w:val="28"/>
          <w:szCs w:val="28"/>
        </w:rPr>
        <w:t xml:space="preserve">2 – </w:t>
      </w:r>
      <w:r w:rsidR="00611E51" w:rsidRPr="009467E9">
        <w:rPr>
          <w:sz w:val="28"/>
          <w:szCs w:val="28"/>
          <w:lang w:val="en-US"/>
        </w:rPr>
        <w:t>33 c.]</w:t>
      </w:r>
      <w:r w:rsidR="007713A8" w:rsidRPr="009467E9">
        <w:rPr>
          <w:sz w:val="28"/>
          <w:szCs w:val="28"/>
        </w:rPr>
        <w:t>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Основополагающим, концептуальным и широкомасштабным по своим целям, задачам и содержанию правовым актом Совета Европы является Конвенция о защите прав человека и основных свобод (1950 г.), которая закрепляет неотъемлемые права и свободы человека, обязывая государства гарантировать их каждому, кто находится под юрисдикцией этих государств, и содержит механизм международной защиты прав человека. В случае нарушения положений Конвенции государство или отдельное лицо может обратиться с жалобой в Европейскую комиссию по правам человека и Европейский суд по правам человека. Европейская комиссия по правам человека за весь период своей деятельности, т.е. начиная с 1954 г., зарегистрировала и рассмотрела около 30 000 индивидуальных жалоб. Европейский суд по правам человека со времени своего основания в 1959 г. вынес около 630 решений. За последние несколько лет наблюдается постоянное увеличение количества дел, поступающих в данные институты защиты прав человека в Страсбурге.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В результате практики Европейской комиссии и Европейского суда получили дальнейшее развитие нормы самой Конвенции, что в свою очередь во многих случаях привело к изменениям в национальных законодательствах и практике судопроизводства. В целях повышения эффективности защиты прав человека данная Конвенция постоянно дополняется и изменяется протоколами в направлении как расширения гарантируемых прав, так и совершенствования существующих процедур.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Особенностью Европейской конвенции 1987 г. о предотвращении пыток и бесчеловечных или унижающих человеческое достоинство видов обращения и наказания является то, что по тексту Конвенции не допускается делать никаких оговорок. Эта Конвенция учредила Комитет, состоящий из независимых и беспристрастных экспертов, которые уполномочены посещать любые места лишения свободы. По результатам таких посещений Комитет передает конфиденциальный доклад соответствующему государству. В случае, если государство – участник Конвенции не принимает во внимание рекомендации Комитета, то он может выступить по этому поводу с открытым заявлением.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Эта и другие европейские конвенции имеют ярко выраженную цель унификации национальных законодательств, повышения эффективности работы правоохранительных органов и органов правосудия путем упрощения и ускорения судопроизводства.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Международно-правовые нормы Совета Европы и нормы права государств – членов Совета Европы взаимосвязаны и взаимозависимы. Взаимоотношение этих правовых норм характеризуется тем, что право Совета Европы и национальное право дополняют и взаимно обогащают друг друга. Национальное право является основным источником конвенций Совета Европы. В них закреплено то лучшее, что достигнуто национальными правовыми системами и апробировано государствами на практике исходя из выработанных всем ходом развития мировой цивилизации общечеловеческих представлений о демократии, гуманизме, защите прав и свобод личности. В свою очередь законодательство государств – членов Совета Европы строится с учетом как юридически обязательных, так и рекомендательных актов Совета Европы.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67E9">
        <w:rPr>
          <w:sz w:val="28"/>
          <w:szCs w:val="28"/>
        </w:rPr>
        <w:t>Взаимосвязь национальных правопорядков и правопорядка Совета Европы проявляется также через процедуры защиты прав и свобод человека, которые включаются в действие сначала в национальных правовых системах и могут завершиться в Европейской комиссии по правам человека и Европейском суде. Обоснование жалобы и правомерность ее рассмотрения в европейских правозащитных механизмах определяется исключительно правом Совета Европы.</w:t>
      </w:r>
      <w:r w:rsidR="00E04CB0" w:rsidRPr="009467E9">
        <w:rPr>
          <w:sz w:val="28"/>
          <w:szCs w:val="28"/>
        </w:rPr>
        <w:t xml:space="preserve"> </w:t>
      </w:r>
      <w:r w:rsidR="00750AA0" w:rsidRPr="009467E9">
        <w:rPr>
          <w:sz w:val="28"/>
          <w:szCs w:val="28"/>
          <w:lang w:val="en-US"/>
        </w:rPr>
        <w:t>[8 – 24</w:t>
      </w:r>
      <w:r w:rsidR="00E04CB0" w:rsidRPr="009467E9">
        <w:rPr>
          <w:sz w:val="28"/>
          <w:szCs w:val="28"/>
          <w:lang w:val="en-US"/>
        </w:rPr>
        <w:t xml:space="preserve"> c.]</w:t>
      </w:r>
    </w:p>
    <w:p w:rsidR="007713A8" w:rsidRPr="009467E9" w:rsidRDefault="007713A8" w:rsidP="007713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4" w:name="_Toc161316873"/>
      <w:bookmarkStart w:id="5" w:name="_Toc161317317"/>
    </w:p>
    <w:p w:rsidR="00134B53" w:rsidRPr="009467E9" w:rsidRDefault="00E04CB0" w:rsidP="007713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467E9">
        <w:rPr>
          <w:b/>
          <w:bCs/>
          <w:sz w:val="28"/>
          <w:szCs w:val="28"/>
        </w:rPr>
        <w:t>3. Концепция европейского правового</w:t>
      </w:r>
      <w:r w:rsidR="00134B53" w:rsidRPr="009467E9">
        <w:rPr>
          <w:b/>
          <w:bCs/>
          <w:sz w:val="28"/>
          <w:szCs w:val="28"/>
        </w:rPr>
        <w:t xml:space="preserve"> пространств</w:t>
      </w:r>
      <w:bookmarkEnd w:id="4"/>
      <w:bookmarkEnd w:id="5"/>
      <w:r w:rsidRPr="009467E9">
        <w:rPr>
          <w:b/>
          <w:bCs/>
          <w:sz w:val="28"/>
          <w:szCs w:val="28"/>
        </w:rPr>
        <w:t>а</w:t>
      </w:r>
    </w:p>
    <w:p w:rsidR="007713A8" w:rsidRPr="009467E9" w:rsidRDefault="007713A8" w:rsidP="007713A8">
      <w:pPr>
        <w:spacing w:line="360" w:lineRule="auto"/>
        <w:ind w:firstLine="709"/>
        <w:jc w:val="both"/>
        <w:rPr>
          <w:sz w:val="28"/>
          <w:szCs w:val="28"/>
        </w:rPr>
      </w:pP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Непростым был путь к концепции европейского правового пространства: трудным казалось не только и не столько само это понятие, сколько стоящие за ним сложные проблемы взаимоотношений различных государств, ликвидации последствий «холодной войны», деидеологизации межгосударственных отношений.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Было бы преувеличением полностью приписывать новому правовому мышлению зарождение концепции европейского правового пространства. Взгляд на окружающий нас единый и взаимосвязанный мир через призму человека, его потребностей и интересов восходит к истокам мировой, в частности европейской, цивилизации.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Разумеется, у сегодняшнего понимания концепции европейского правового пространства есть и более конкретные истоки. Современное понимание европейского правового пространства возникло на базе проблемы прав человека. Если до середины XX в. утверждали, что все связанное с правами человека – исключительно внутренняя компетенция каждого государства, то теперь повсеместно признается, что степень соблюдения и уважения прав человека определяет на международной арене и степень доверия к государству.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Понятие «европейское правовое пространство» как юридический аспект общеевропейского процесса родилось в Хельсинки на Совещании по безопасности и сотрудничеству г Европе (СБСЕ).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Идея европейского правового пространства, по мнению французского профессора М. Лесажа, открывает путь к третьему этапу отношений Запад –- Восток в Европе в области прав человека.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Если первый этап начался сразу после Второй мировой войны с принятия Всеобщей декларации прав человека, то второй – с хельсинкского Заключительного акта. Подписавшие его государства, признавая различие идеологий, согласились, во-первых, принять обязательства, которые каждый осуществляет в своей собственной системе; во-вторых, отчитываться друг перед другом о соблюдении или несоблюдении прав человека в своей стране. Третий, современный этап призван логически выявить общую платформу, одинаково интерпретируемую во всех европейских государствах.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67E9">
        <w:rPr>
          <w:sz w:val="28"/>
          <w:szCs w:val="28"/>
        </w:rPr>
        <w:t>Понятие «европейское правовое пространство» содержит все положительное, что достигнуто во взаимоотношениях государств Европы в области прав человека и различных правовых форм их сотрудничества. Вместе с тем оно предполагает дальнейшее их развитие не только с помощью международного права, но и путем соответствующей эволюции европейских национальных правовых систем.</w:t>
      </w:r>
      <w:r w:rsidR="00832CF2" w:rsidRPr="009467E9">
        <w:rPr>
          <w:sz w:val="28"/>
          <w:szCs w:val="28"/>
        </w:rPr>
        <w:t xml:space="preserve"> [</w:t>
      </w:r>
      <w:r w:rsidR="00832CF2" w:rsidRPr="009467E9">
        <w:rPr>
          <w:sz w:val="28"/>
          <w:szCs w:val="28"/>
          <w:lang w:val="en-US"/>
        </w:rPr>
        <w:t xml:space="preserve">10 – 13 </w:t>
      </w:r>
      <w:r w:rsidR="00832CF2" w:rsidRPr="009467E9">
        <w:rPr>
          <w:sz w:val="28"/>
          <w:szCs w:val="28"/>
        </w:rPr>
        <w:t>с.</w:t>
      </w:r>
      <w:r w:rsidR="00832CF2" w:rsidRPr="009467E9">
        <w:rPr>
          <w:sz w:val="28"/>
          <w:szCs w:val="28"/>
          <w:lang w:val="en-US"/>
        </w:rPr>
        <w:t>]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Формирование европейского правового пространства не означает появления некоего надгосударственного европейского права. Речь идет о выработке различных форм взаимодействия национальных государств Европы, сближении их законодательных норм, поисках современных решений конкретных общеправовых проблем. При этом работа не ограничивается лишь проблематикой прав человека, а выходит далеко за ее пределы. В настоящее время уже имеются сферы правового регулирования, в которых сближение законодательств различных европейских государств, принадлежащих к разным системам, является насущной необходимостью. Это регламентация акционерных обществ, совместных предприятий, передачи технологии, зон свободного предпринимательства и т.д.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Идея Европы как единого правового пространства рассчитана на длительную историческую перспективу. Сохраняющиеся различия в социально-политическом устройстве, правовых системах и культурно-исторических традициях ограничивают возможности сотрудничества стран – участниц ОБСЕ в сфере правовых отношений. Но в то же время дальнейшее развитие общеевропейского процесса предполагает разработку и кодификацию общеевропейских правовых норм, разрастание инфраструктуры договоров, соглашений, конвенций, различных организационных общеевропейских структур, регулирующих отношения между странами – участницами ОБСЕ в различных сферах политической, экономической, гуманитарной жизни. Этим и определяется актуальность идеи европейского правового пространства для сравнительного правоведения.</w:t>
      </w:r>
      <w:r w:rsidR="00832CF2" w:rsidRPr="009467E9">
        <w:rPr>
          <w:sz w:val="28"/>
          <w:szCs w:val="28"/>
        </w:rPr>
        <w:t xml:space="preserve"> 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67E9">
        <w:rPr>
          <w:sz w:val="28"/>
          <w:szCs w:val="28"/>
        </w:rPr>
        <w:t>Учитывая, что объектами правового регулирования являются практически все области отношений между странами – участницами ОБСЕ, правомерно применять понятие «европейское правовое пространство» не только в рамках Конвенции по человеческому измерению, но и ко всему комплексу отношений между Востоком и Западом.</w:t>
      </w:r>
      <w:r w:rsidR="00611E51" w:rsidRPr="009467E9">
        <w:rPr>
          <w:sz w:val="28"/>
          <w:szCs w:val="28"/>
        </w:rPr>
        <w:t xml:space="preserve"> </w:t>
      </w:r>
      <w:r w:rsidR="00611E51" w:rsidRPr="009467E9">
        <w:rPr>
          <w:sz w:val="28"/>
          <w:szCs w:val="28"/>
          <w:lang w:val="en-US"/>
        </w:rPr>
        <w:t>[3 – 25 c.]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Единое правовое пространство – это региональная правовая система, объединяющая национальные правовые системы европейских с гран и участвующих в общеевропейском процессе США и Канады и обеспечивающая правовые основания «общеевропейского дома». Понятие «европейское правовое пространство» включает в себя все направленные на взаимопонимание и сотрудничество правовые установки, которые сложились ранее, в частности в связи с хельсинкским Заключительным актом (организация взаимоотношений государств исключительно на правовой основе, уважение международного права и признание его принципов и норм во внутригосударственном законодательстве и т.д.). Но оно шире и включает новый момент, а именно развитие национальных правовых систем, с тем чтобы обеспечить необходимые предпосылки общеевропейской правовой общности, без чего лозунг «Европа – наш общий дом» не имеет смысла. 'Ото не общее право наднационального характера, а поиск и создание некоего правового минимума в государствах, который обеспечивает их нормальное взаимообщение в рамках общеевропейского процесса. Здесь могут упрекнуть в конвергенции. Но, во-первых, это не совсем конвергенция, а во-вторых, не следует этого бояться. Если раньше, говоря о сотрудничестве и сближении государств, упор делался в основном на международное право и его развитие, то теперь к этому следует добавить национальное правовое развитие в направлении к правовой государственности.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Конвенция «европейское правовое пространство» предполагает что государства Европы должны выступать как правовые государства где государственный механизм функционирует на основе верховенства закона, принципа законности, где гарантированы правовые от ношения между государством и гражданином, обеспечены правовая стабильность и безопасность личности. Нынешний этап формирования европейского правового пространства предполагает сближение, но не полную унификацию правовых норм различных государств. Даже в тех сферах, в которых сближение правовых норм различных государств уже произошло (экология), сохраняется потребность в создании более совершенных юридических механизмов. Для обеспечения сближения права европейских государств необходимо разработать понятийный аппарат организационно-правового пространства. При этом должны быть определены структуры и механизмы, обеспечивающие переход от конфронтации к сотрудничеству.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Ученые-юристы выделяют несколько уровней анализа европейского правового пространства: правовая семья, правовое государство, сотрудничество в рамках международных организаций, сотрудничество между самими международными организациями.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Основными направлениями создания основ европейского правового прост</w:t>
      </w:r>
      <w:r w:rsidR="00577F8C" w:rsidRPr="009467E9">
        <w:rPr>
          <w:sz w:val="28"/>
          <w:szCs w:val="28"/>
        </w:rPr>
        <w:t xml:space="preserve">ранства </w:t>
      </w:r>
      <w:r w:rsidRPr="009467E9">
        <w:rPr>
          <w:sz w:val="28"/>
          <w:szCs w:val="28"/>
        </w:rPr>
        <w:t>являются: во-первых, международное право и его прогрессивное развитие; во-вторых, соответствующая этому эволюция внутригосударственного законодательства, судебной практики и т.д.; в-третьих, сравнительное изучение правовых систем как способ выявления общего и устранимых различий между ними, т.е. иностранного законодательства, парламентских, административных, судебных структур других государств.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Не случайно понятие «европейское правовое пространство» опередило понятие «европейское экономическое пространство». Правовые системы ближе друг к другу, чем экономические. Здесь сказываются относительная самостоятельность правовой формы, большая изменяемость и приспособляемость права.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Движение к европейскому правовому пространству – это длительный процесс постепенного сближения и взаимной адаптации законодательства и правовых норм государств ОБСЕ, прежде всего тех норм, которые регулируют развитие сотрудничества и обменов между государствами и народами или каким-то иным образом связаны с ним. Такого рода процесс должен вести к преодолению коллизий в законодательстве различных стран, к устранению сохраняющихся нормативных и административно-технических препятствий в различных сферах сотрудничества и обменов.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Представляется, что при определении общих параметров и конкретных путей реализации концепции европейского правового пространства было бы полезно внимательно изучить имеющийся опыт правовой интеграции в рамках Совета Европы и Европейского Союза. Вполне возможно, что во многих случаях отпадет сама необходимость изобретения каких-то новых норм, если они уже существуют, «работаю</w:t>
      </w:r>
      <w:r w:rsidR="00C65EF1" w:rsidRPr="009467E9">
        <w:rPr>
          <w:sz w:val="28"/>
          <w:szCs w:val="28"/>
        </w:rPr>
        <w:t>т» и оправдали себя на практике.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В рамках хельсинкского процесса уже сложился определенный вариант гармонизации внутреннего законодательства государств путем приведения его в соответствие с согласованными общеевропейскими стандартами в области прав человека, гуманитарного сотрудничества. Очевидны и преимущества этого пути. Не навязывая государствам конкретные нормы, не подменяя внутренние нормы и институты международными, не покушаясь на самобытность правовых систем (различия между которыми сохраняются, в частности между англосаксонской и романо-германской правовыми семьями), он определяет правовые минимальные стандарты демократичности, ниже которых государства не должны опускаться в своем национальном законодательстве. Идея общего европейского правового пространства способна придать этому фактически уже начавшемуся процессу более последовательный и целенаправленный характер.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Сравнительное правоведение играет важную роль в решении трех проблем в рамках концепции европейского правового пространства.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Первая – разработка критериев правового государства, возможная прежде всего путем сравнительного анализа опыта европейских стран, установления юридических стандартов, позволяющих отличать правовое государство от неправового.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Вторая проблема – дальнейшее повышение и конкретизация общеевропейских стандартов в области прав человека.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В ходе хельсинкского процесса должны рассматриваться не отдельные права, а весь комплекс прав – гражданских, политических, социальных, экономических, культурных.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В заключительном разделе Венского Итогового документа «Человеческое измерение ОБСЕ» создан механизм, позволяющий развивать сотрудничество государств в области прав человека. Он называется венским механизмом. Речь идет о том, что государства будут обмениваться информацией, относящейся к соблюдению прав человека и основных свобод, к контактам между людьми и к другим проблемам гуманитарного характера. На основе венской договоренности было решено провести три совещания Конференции по человеческому измерению ОБСЕ: первое из них прошло в мае – июне 1989 г. в Париже, второе состоялось в июне 1990 г. в Копенгагене, а третье – осе-нью 1991 г. в Москве.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Наконец, третья проблема – совершенствование механизма сотрудничества в вопросах, относящихся к человеческому измерению. По нашему мнению, этот контрольный механизм в перспективе будет играть все большую роль как дополнительное международное средство правовой защиты человека, не подменяющее собой национальные средства, но в известной мере контролирующее их и мобилизующее на более четкую работу.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В соответствии с Европейской конвенцией по защите прав человека и основных свобод 1950 г. 40 государств – членов Совета Европы обязаны соблюдать права человека и основные свободы, относящиеся к их юрисдикции. Эта Конвенция направлена не на то, чтобы заменить национальные системы защиты прав человека, а на осуществление международных гарантий в дополнение к установленным в национальных правовых системах, что проявляется прежде всего в инкорпорированности положений Конвенции во внутригосударственные правовые нормы. Но имплементация была осуществлена по-разному в различных государствах. В одних странах изменили внутреннее законодательство в целях приведения его в соответствие с положениями Конвенции, в других нормы Конвенции были включены в национальное законодательство, в результате чего каждый гражданин получил возможность направлять жалобу или иск в национальный судебный или административный орган, прямо основываясь на положениях этого международного договора. Там, где Конвенция не была прямо инкорпорирована, национальное право не должно ей противоречить.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В связи с разработкой концепции единого европейского правового пространства можно назвать следующие актуальные направления исследований: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сравнительное изучение особенностей и тенденций развития основных правовых систем Европы – семьи романо-германского права, семьи общего права, семьи скандинавского права, семьи социалистического права;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разработка европейской тенденции правового государства как основного элемента европейского правового пространства, выделение его основных особенностей, характерных черт и критериев (на пример, правовая стабильность, политический либерализм, уважение прав человека и основных свобод, отказ от силы и угрозы применения силы во внешних сношениях, правовые пути решения возникающих споров и т.д.);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исследование правовой деятельности европейских международных организаций и их роли в создании системы европейского правового пространства;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исследование правовых отношений и правового сотрудничества между европейскими международными организациями как одного из уровней европейского правового пространства;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67E9">
        <w:rPr>
          <w:sz w:val="28"/>
          <w:szCs w:val="28"/>
        </w:rPr>
        <w:t>изучение правовых аспектов общеевропейского процесса с целью разработки его стабильных организационно-правовых основ: политических институтов, постоянных органов и учреждений ОБСЕ.</w:t>
      </w:r>
      <w:r w:rsidR="00E04CB0" w:rsidRPr="009467E9">
        <w:rPr>
          <w:sz w:val="28"/>
          <w:szCs w:val="28"/>
        </w:rPr>
        <w:t xml:space="preserve"> </w:t>
      </w:r>
      <w:r w:rsidR="00611E51" w:rsidRPr="009467E9">
        <w:rPr>
          <w:sz w:val="28"/>
          <w:szCs w:val="28"/>
          <w:lang w:val="en-US"/>
        </w:rPr>
        <w:t>[3</w:t>
      </w:r>
      <w:r w:rsidR="00E04CB0" w:rsidRPr="009467E9">
        <w:rPr>
          <w:sz w:val="28"/>
          <w:szCs w:val="28"/>
          <w:lang w:val="en-US"/>
        </w:rPr>
        <w:t xml:space="preserve"> – 22 c.]</w:t>
      </w:r>
    </w:p>
    <w:p w:rsidR="00F15671" w:rsidRPr="009467E9" w:rsidRDefault="007713A8" w:rsidP="007713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467E9">
        <w:rPr>
          <w:sz w:val="28"/>
          <w:szCs w:val="28"/>
        </w:rPr>
        <w:br w:type="page"/>
      </w:r>
      <w:r w:rsidR="00F15671" w:rsidRPr="009467E9">
        <w:rPr>
          <w:b/>
          <w:bCs/>
          <w:sz w:val="28"/>
          <w:szCs w:val="28"/>
        </w:rPr>
        <w:t>Заключение</w:t>
      </w:r>
    </w:p>
    <w:p w:rsidR="007713A8" w:rsidRPr="009467E9" w:rsidRDefault="007713A8" w:rsidP="007713A8">
      <w:pPr>
        <w:spacing w:line="360" w:lineRule="auto"/>
        <w:ind w:firstLine="709"/>
        <w:jc w:val="both"/>
        <w:rPr>
          <w:sz w:val="28"/>
          <w:szCs w:val="28"/>
        </w:rPr>
      </w:pP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Дальнейшее развитие европейского правового пространства может, по-видимому, происходить на двух уровнях – общеевропейском и национальном. На общеевропейском уровне наполнение реальным содержанием идеи единого правового пространства предполагает, очевидно, как формирование новых политико-правовых структур, так и придание общеевропейского характера уже имеющимся региональным организациям и международно-правовым соглашениям, а на национальном – приведение внутреннего законодательства в соответствие с международными, в том числе с общеевропейскими, нормами и обязательствами. Это позволит устранить имеющиеся несоответствия правовых норм в странах – участницах ОБСЕ, мешающие развитию между ними политического взаимодействия, экономических отношений, гуманитарного сотрудничества.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В устранении барьеров на пути экономического сотрудничества важное значение имеет создание прочной правовой основы экономических отношений между европейскими государствами. Здесь на первый план выдвигаются: создание единообразных правовых условий для деятельности совместных предприятий; разработка соглашений, регулирующих иностранные инвестиции, правовой режим вкладчика капитала, передачу и охрану технологии, предоставляемой иностранным инвесторам в качестве вклада в совместные предприятия, деятельность свободных экономических зон; разработка акционерного права.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Идея единого правового пространства предполагает также создание правовой основы европейской региональной системы экологической безопасности. В числе конкретных первоочередных мер по созданию такой системы можно назвать разработку и принятие системы общеевропейских стандартов по окружающей среде, введение элементов межнационального контроля за состоянием ее основных элементов и санкций за систематическое нарушение ее стандартов.</w:t>
      </w:r>
    </w:p>
    <w:p w:rsidR="00134B53" w:rsidRPr="009467E9" w:rsidRDefault="00134B53" w:rsidP="007713A8">
      <w:pPr>
        <w:spacing w:line="360" w:lineRule="auto"/>
        <w:ind w:firstLine="709"/>
        <w:jc w:val="both"/>
        <w:rPr>
          <w:sz w:val="28"/>
          <w:szCs w:val="28"/>
        </w:rPr>
      </w:pPr>
      <w:r w:rsidRPr="009467E9">
        <w:rPr>
          <w:sz w:val="28"/>
          <w:szCs w:val="28"/>
        </w:rPr>
        <w:t xml:space="preserve">Концепция европейского правового пространства оказывает решающее воздействие на внутренние процессы, создает дополнительные стимулы для дальнейшей демократизации. Эта обратная связь проявляется в работе по приведению национального законодательства в соответствие с международными обязательствами, в том числе и с венскими договоренностями. В связи с этим сравнительное правоведение призвано стать своего рода сцепляющим механизмом, который регистрировал бы и то, что уже сделано, и то, что еще </w:t>
      </w:r>
      <w:r w:rsidR="007713A8" w:rsidRPr="009467E9">
        <w:rPr>
          <w:sz w:val="28"/>
          <w:szCs w:val="28"/>
        </w:rPr>
        <w:t>предстоит</w:t>
      </w:r>
      <w:r w:rsidRPr="009467E9">
        <w:rPr>
          <w:sz w:val="28"/>
          <w:szCs w:val="28"/>
        </w:rPr>
        <w:t xml:space="preserve"> отразить во внутреннем законодательстве</w:t>
      </w:r>
      <w:r w:rsidR="00E04CB0" w:rsidRPr="009467E9">
        <w:rPr>
          <w:sz w:val="28"/>
          <w:szCs w:val="28"/>
        </w:rPr>
        <w:t xml:space="preserve"> </w:t>
      </w:r>
      <w:r w:rsidR="00611E51" w:rsidRPr="009467E9">
        <w:rPr>
          <w:sz w:val="28"/>
          <w:szCs w:val="28"/>
          <w:lang w:val="en-US"/>
        </w:rPr>
        <w:t>[6</w:t>
      </w:r>
      <w:r w:rsidR="00E04CB0" w:rsidRPr="009467E9">
        <w:rPr>
          <w:sz w:val="28"/>
          <w:szCs w:val="28"/>
          <w:lang w:val="en-US"/>
        </w:rPr>
        <w:t xml:space="preserve"> – 30 c.]</w:t>
      </w:r>
      <w:r w:rsidR="007713A8" w:rsidRPr="009467E9">
        <w:rPr>
          <w:sz w:val="28"/>
          <w:szCs w:val="28"/>
        </w:rPr>
        <w:t>.</w:t>
      </w:r>
    </w:p>
    <w:p w:rsidR="00134B53" w:rsidRPr="009467E9" w:rsidRDefault="007713A8" w:rsidP="007713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467E9">
        <w:rPr>
          <w:sz w:val="28"/>
          <w:szCs w:val="28"/>
        </w:rPr>
        <w:br w:type="page"/>
      </w:r>
      <w:r w:rsidR="00134B53" w:rsidRPr="009467E9">
        <w:rPr>
          <w:b/>
          <w:bCs/>
          <w:sz w:val="28"/>
          <w:szCs w:val="28"/>
        </w:rPr>
        <w:t>Список используемой литературы</w:t>
      </w:r>
    </w:p>
    <w:p w:rsidR="007713A8" w:rsidRPr="009467E9" w:rsidRDefault="007713A8" w:rsidP="007713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04CB0" w:rsidRPr="009467E9" w:rsidRDefault="00134B53" w:rsidP="007713A8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Аннерс Э. История европейского права. М., 1998.</w:t>
      </w:r>
    </w:p>
    <w:p w:rsidR="00134B53" w:rsidRPr="009467E9" w:rsidRDefault="007713A8" w:rsidP="007713A8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Клемин А.</w:t>
      </w:r>
      <w:r w:rsidR="00134B53" w:rsidRPr="009467E9">
        <w:rPr>
          <w:sz w:val="28"/>
          <w:szCs w:val="28"/>
        </w:rPr>
        <w:t>В. Суверенные права государств и их реализация в рамках Европейского Союза // Московский журнал международного права. 1998</w:t>
      </w:r>
      <w:r w:rsidR="00E04CB0" w:rsidRPr="009467E9">
        <w:rPr>
          <w:sz w:val="28"/>
          <w:szCs w:val="28"/>
        </w:rPr>
        <w:t>. №</w:t>
      </w:r>
      <w:r w:rsidR="00134B53" w:rsidRPr="009467E9">
        <w:rPr>
          <w:sz w:val="28"/>
          <w:szCs w:val="28"/>
        </w:rPr>
        <w:t>2.</w:t>
      </w:r>
    </w:p>
    <w:p w:rsidR="00134B53" w:rsidRPr="009467E9" w:rsidRDefault="00134B53" w:rsidP="007713A8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Лесаж М. Права человека, правовое государство и европейское правовое пространство // Права человека в истории человечества и в современном мире. М., 1989.</w:t>
      </w:r>
    </w:p>
    <w:p w:rsidR="00134B53" w:rsidRPr="009467E9" w:rsidRDefault="00134B53" w:rsidP="007713A8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Решетов Ю. Копенгагенское соглашение // Междунар. жизнь. 1990. № 9.</w:t>
      </w:r>
    </w:p>
    <w:p w:rsidR="00134B53" w:rsidRPr="009467E9" w:rsidRDefault="00134B53" w:rsidP="007713A8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Рисдал Р. Проблемы защиты прав человека в объединенной Европе // Государство и право. 1993. № 4.</w:t>
      </w:r>
    </w:p>
    <w:p w:rsidR="00134B53" w:rsidRPr="009467E9" w:rsidRDefault="00134B53" w:rsidP="007713A8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Саидов А.Х. Концепция «европейского правового пространства»: проблемы и перспективы // Московский журна</w:t>
      </w:r>
      <w:r w:rsidR="00E04CB0" w:rsidRPr="009467E9">
        <w:rPr>
          <w:sz w:val="28"/>
          <w:szCs w:val="28"/>
        </w:rPr>
        <w:t>л международного права. 1992. №</w:t>
      </w:r>
      <w:r w:rsidRPr="009467E9">
        <w:rPr>
          <w:sz w:val="28"/>
          <w:szCs w:val="28"/>
        </w:rPr>
        <w:t>3.</w:t>
      </w:r>
    </w:p>
    <w:p w:rsidR="00134B53" w:rsidRPr="009467E9" w:rsidRDefault="00134B53" w:rsidP="007713A8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Сборник документов Совета Европы в области защиты прав человека и борьбы с преступностью. М., 1998.</w:t>
      </w:r>
    </w:p>
    <w:p w:rsidR="00134B53" w:rsidRPr="009467E9" w:rsidRDefault="00134B53" w:rsidP="007713A8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Тихонов А.А. Совет Европы и права человека: нормы, институты, прак тика // Сов.</w:t>
      </w:r>
      <w:r w:rsidR="007713A8" w:rsidRPr="009467E9">
        <w:rPr>
          <w:sz w:val="28"/>
          <w:szCs w:val="28"/>
        </w:rPr>
        <w:t xml:space="preserve"> государство и право. 1990. № 6.</w:t>
      </w:r>
    </w:p>
    <w:p w:rsidR="008942CF" w:rsidRPr="009467E9" w:rsidRDefault="00134B53" w:rsidP="007713A8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67E9">
        <w:rPr>
          <w:sz w:val="28"/>
          <w:szCs w:val="28"/>
        </w:rPr>
        <w:t xml:space="preserve">Топорнин Б.Н. Европейское право. М., 1998. </w:t>
      </w:r>
      <w:r w:rsidR="007713A8" w:rsidRPr="009467E9">
        <w:rPr>
          <w:sz w:val="28"/>
          <w:szCs w:val="28"/>
        </w:rPr>
        <w:t>.</w:t>
      </w:r>
    </w:p>
    <w:p w:rsidR="00832CF2" w:rsidRPr="009467E9" w:rsidRDefault="00832CF2" w:rsidP="007713A8">
      <w:pPr>
        <w:spacing w:line="360" w:lineRule="auto"/>
        <w:jc w:val="both"/>
        <w:rPr>
          <w:sz w:val="28"/>
          <w:szCs w:val="28"/>
        </w:rPr>
      </w:pPr>
      <w:r w:rsidRPr="009467E9">
        <w:rPr>
          <w:sz w:val="28"/>
          <w:szCs w:val="28"/>
        </w:rPr>
        <w:t>10. JaqulJ. The Role of Law in European Integration // Gessner V., Hofland A., Varga C. European Legal Cultures. Sydney, 1996.</w:t>
      </w:r>
      <w:bookmarkStart w:id="6" w:name="_GoBack"/>
      <w:bookmarkEnd w:id="6"/>
    </w:p>
    <w:sectPr w:rsidR="00832CF2" w:rsidRPr="009467E9" w:rsidSect="00A82F89"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FFC" w:rsidRDefault="00030FFC">
      <w:r>
        <w:separator/>
      </w:r>
    </w:p>
  </w:endnote>
  <w:endnote w:type="continuationSeparator" w:id="0">
    <w:p w:rsidR="00030FFC" w:rsidRDefault="0003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FFC" w:rsidRDefault="00030FFC">
      <w:r>
        <w:separator/>
      </w:r>
    </w:p>
  </w:footnote>
  <w:footnote w:type="continuationSeparator" w:id="0">
    <w:p w:rsidR="00030FFC" w:rsidRDefault="00030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06E569C"/>
    <w:lvl w:ilvl="0">
      <w:numFmt w:val="bullet"/>
      <w:lvlText w:val="*"/>
      <w:lvlJc w:val="left"/>
    </w:lvl>
  </w:abstractNum>
  <w:abstractNum w:abstractNumId="1">
    <w:nsid w:val="034F0B5A"/>
    <w:multiLevelType w:val="hybridMultilevel"/>
    <w:tmpl w:val="44749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807272"/>
    <w:multiLevelType w:val="singleLevel"/>
    <w:tmpl w:val="1DA8082A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27D5451C"/>
    <w:multiLevelType w:val="hybridMultilevel"/>
    <w:tmpl w:val="0C5ED8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E853ABC"/>
    <w:multiLevelType w:val="singleLevel"/>
    <w:tmpl w:val="A948A86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>
    <w:nsid w:val="43611441"/>
    <w:multiLevelType w:val="singleLevel"/>
    <w:tmpl w:val="78CEE476"/>
    <w:lvl w:ilvl="0">
      <w:start w:val="10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4D265F6E"/>
    <w:multiLevelType w:val="singleLevel"/>
    <w:tmpl w:val="7CA6535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2"/>
  </w:num>
  <w:num w:numId="4">
    <w:abstractNumId w:val="2"/>
    <w:lvlOverride w:ilvl="0">
      <w:lvl w:ilvl="0">
        <w:start w:val="3"/>
        <w:numFmt w:val="decimal"/>
        <w:lvlText w:val="%1)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4B53"/>
    <w:rsid w:val="00030FFC"/>
    <w:rsid w:val="000E6170"/>
    <w:rsid w:val="000F5F5F"/>
    <w:rsid w:val="00134B53"/>
    <w:rsid w:val="00140D36"/>
    <w:rsid w:val="00192E88"/>
    <w:rsid w:val="00220E6D"/>
    <w:rsid w:val="00324296"/>
    <w:rsid w:val="003A306C"/>
    <w:rsid w:val="004326DF"/>
    <w:rsid w:val="004B757E"/>
    <w:rsid w:val="004D2AE9"/>
    <w:rsid w:val="00577F8C"/>
    <w:rsid w:val="00611E51"/>
    <w:rsid w:val="006559C6"/>
    <w:rsid w:val="006E03EE"/>
    <w:rsid w:val="00750AA0"/>
    <w:rsid w:val="007713A8"/>
    <w:rsid w:val="00832CF2"/>
    <w:rsid w:val="008942CF"/>
    <w:rsid w:val="009002B0"/>
    <w:rsid w:val="009467E9"/>
    <w:rsid w:val="009867A3"/>
    <w:rsid w:val="00A82F89"/>
    <w:rsid w:val="00B630B0"/>
    <w:rsid w:val="00C65EF1"/>
    <w:rsid w:val="00D600E9"/>
    <w:rsid w:val="00DD7D72"/>
    <w:rsid w:val="00E04CB0"/>
    <w:rsid w:val="00E45250"/>
    <w:rsid w:val="00F15671"/>
    <w:rsid w:val="00F365B1"/>
    <w:rsid w:val="00FB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437440-AFAA-4CF1-AD54-8F3F9A8A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B5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134B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F1567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F15671"/>
  </w:style>
  <w:style w:type="paragraph" w:styleId="a6">
    <w:name w:val="header"/>
    <w:basedOn w:val="a"/>
    <w:link w:val="a7"/>
    <w:uiPriority w:val="99"/>
    <w:rsid w:val="000F5F5F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locked/>
    <w:rsid w:val="000F5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4602</Words>
  <Characters>26236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v</Company>
  <LinksUpToDate>false</LinksUpToDate>
  <CharactersWithSpaces>30777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Katya</dc:creator>
  <cp:keywords/>
  <dc:description/>
  <cp:lastModifiedBy>Irina</cp:lastModifiedBy>
  <cp:revision>2</cp:revision>
  <cp:lastPrinted>2010-10-27T16:05:00Z</cp:lastPrinted>
  <dcterms:created xsi:type="dcterms:W3CDTF">2014-08-11T17:09:00Z</dcterms:created>
  <dcterms:modified xsi:type="dcterms:W3CDTF">2014-08-11T17:09:00Z</dcterms:modified>
</cp:coreProperties>
</file>