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65" w:rsidRPr="006B68EB" w:rsidRDefault="00BC6665" w:rsidP="006B68EB">
      <w:pPr>
        <w:pStyle w:val="11"/>
      </w:pPr>
      <w:r w:rsidRPr="006B68EB">
        <w:t>СОДЕРЖАНИЕ</w:t>
      </w:r>
    </w:p>
    <w:p w:rsidR="006B68EB" w:rsidRPr="006B68EB" w:rsidRDefault="006B68EB" w:rsidP="006B68EB">
      <w:pPr>
        <w:pStyle w:val="11"/>
      </w:pPr>
    </w:p>
    <w:p w:rsidR="00BC6665" w:rsidRPr="006B68EB" w:rsidRDefault="00BC6665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 </w:t>
      </w:r>
      <w:r w:rsidR="00902FE7" w:rsidRPr="002047B0">
        <w:rPr>
          <w:rStyle w:val="a3"/>
          <w:b w:val="0"/>
          <w:noProof/>
          <w:color w:val="auto"/>
          <w:u w:val="none"/>
        </w:rPr>
        <w:t>Охрана труда и окружающей среды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1.1 </w:t>
      </w:r>
      <w:r w:rsidRPr="006B68EB">
        <w:rPr>
          <w:b w:val="0"/>
        </w:rPr>
        <w:t>Организация охраны труда на предприятии в организации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1.1.1 </w:t>
      </w:r>
      <w:r w:rsidRPr="006B68EB">
        <w:rPr>
          <w:b w:val="0"/>
        </w:rPr>
        <w:t>Лица, ответственные за состояние охраны труда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1.1.2 </w:t>
      </w:r>
      <w:r w:rsidRPr="006B68EB">
        <w:rPr>
          <w:b w:val="0"/>
        </w:rPr>
        <w:t>Виды инструктажей по технике безопасности, их периодичность и порядок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 </w:t>
      </w:r>
      <w:r w:rsidRPr="006B68EB">
        <w:rPr>
          <w:b w:val="0"/>
        </w:rPr>
        <w:t>Характеристика производства выполняемых работ с точки зрения охраны труда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1.2.1 </w:t>
      </w:r>
      <w:r w:rsidRPr="006B68EB">
        <w:rPr>
          <w:b w:val="0"/>
        </w:rPr>
        <w:t>Производственные вредности и меры борьбы с ними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1.2.2 </w:t>
      </w:r>
      <w:r w:rsidRPr="006B68EB">
        <w:rPr>
          <w:b w:val="0"/>
        </w:rPr>
        <w:t>Требования к естественному и искусственному освещению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1.2.3 </w:t>
      </w:r>
      <w:r w:rsidRPr="006B68EB">
        <w:rPr>
          <w:b w:val="0"/>
        </w:rPr>
        <w:t>Требования к метеорологическим условиям воздушной среды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1.2.4 </w:t>
      </w:r>
      <w:r w:rsidRPr="006B68EB">
        <w:rPr>
          <w:b w:val="0"/>
        </w:rPr>
        <w:t>Расчет вентиляции, кондиционирование воздуха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1.2.5 </w:t>
      </w:r>
      <w:r w:rsidRPr="006B68EB">
        <w:rPr>
          <w:b w:val="0"/>
        </w:rPr>
        <w:t>Меры борьбы с шумом, вибрацией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1.3 </w:t>
      </w:r>
      <w:r w:rsidRPr="006B68EB">
        <w:rPr>
          <w:b w:val="0"/>
        </w:rPr>
        <w:t>Меры электробезопасности при обслуживании и ремонте применяемой техники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1.4 </w:t>
      </w:r>
      <w:r w:rsidRPr="006B68EB">
        <w:rPr>
          <w:b w:val="0"/>
        </w:rPr>
        <w:t>Сосуды под давлением, грузоподъемные и транспортные средства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1.5 </w:t>
      </w:r>
      <w:r w:rsidRPr="006B68EB">
        <w:rPr>
          <w:b w:val="0"/>
        </w:rPr>
        <w:t>Организация пожарной охраны на предприятии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1.5.1 </w:t>
      </w:r>
      <w:r w:rsidRPr="006B68EB">
        <w:rPr>
          <w:b w:val="0"/>
        </w:rPr>
        <w:t>Категории производств по пожарной безопасности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1.5.2 </w:t>
      </w:r>
      <w:r w:rsidRPr="006B68EB">
        <w:rPr>
          <w:b w:val="0"/>
        </w:rPr>
        <w:t>Степень огнестойкости здания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1.5.3 </w:t>
      </w:r>
      <w:r w:rsidRPr="006B68EB">
        <w:rPr>
          <w:b w:val="0"/>
          <w:bCs/>
        </w:rPr>
        <w:t>Организация эвакуации</w:t>
      </w:r>
    </w:p>
    <w:p w:rsidR="00902FE7" w:rsidRPr="006B68EB" w:rsidRDefault="00902FE7" w:rsidP="006B68EB">
      <w:pPr>
        <w:pStyle w:val="11"/>
        <w:rPr>
          <w:rStyle w:val="a3"/>
          <w:b w:val="0"/>
          <w:color w:val="auto"/>
          <w:u w:val="none"/>
        </w:rPr>
      </w:pPr>
      <w:r w:rsidRPr="002047B0">
        <w:rPr>
          <w:rStyle w:val="a3"/>
          <w:b w:val="0"/>
          <w:noProof/>
          <w:color w:val="auto"/>
          <w:u w:val="none"/>
        </w:rPr>
        <w:t xml:space="preserve">1.5.4 </w:t>
      </w:r>
      <w:r w:rsidRPr="006B68EB">
        <w:rPr>
          <w:b w:val="0"/>
        </w:rPr>
        <w:t>Аварийное освещение</w:t>
      </w:r>
    </w:p>
    <w:p w:rsidR="00BC6665" w:rsidRPr="006B68EB" w:rsidRDefault="00902FE7" w:rsidP="006B68EB">
      <w:pPr>
        <w:pStyle w:val="11"/>
        <w:rPr>
          <w:b w:val="0"/>
          <w:noProof/>
        </w:rPr>
      </w:pPr>
      <w:r w:rsidRPr="002047B0">
        <w:rPr>
          <w:rStyle w:val="a3"/>
          <w:b w:val="0"/>
          <w:noProof/>
          <w:color w:val="auto"/>
          <w:u w:val="none"/>
        </w:rPr>
        <w:t>1</w:t>
      </w:r>
      <w:r w:rsidR="00BC6665" w:rsidRPr="002047B0">
        <w:rPr>
          <w:rStyle w:val="a3"/>
          <w:b w:val="0"/>
          <w:noProof/>
          <w:color w:val="auto"/>
          <w:u w:val="none"/>
        </w:rPr>
        <w:t>.</w:t>
      </w:r>
      <w:r w:rsidRPr="002047B0">
        <w:rPr>
          <w:rStyle w:val="a3"/>
          <w:b w:val="0"/>
          <w:noProof/>
          <w:color w:val="auto"/>
          <w:u w:val="none"/>
        </w:rPr>
        <w:t>6</w:t>
      </w:r>
      <w:r w:rsidR="00BC6665" w:rsidRPr="002047B0">
        <w:rPr>
          <w:rStyle w:val="a3"/>
          <w:b w:val="0"/>
          <w:noProof/>
          <w:color w:val="auto"/>
          <w:u w:val="none"/>
        </w:rPr>
        <w:t xml:space="preserve"> </w:t>
      </w:r>
      <w:r w:rsidRPr="006B68EB">
        <w:rPr>
          <w:b w:val="0"/>
        </w:rPr>
        <w:t>Охрана окружающей среды</w:t>
      </w:r>
    </w:p>
    <w:p w:rsidR="00BC6665" w:rsidRPr="006B68EB" w:rsidRDefault="00BC6665" w:rsidP="006B68EB">
      <w:pPr>
        <w:pStyle w:val="11"/>
        <w:rPr>
          <w:b w:val="0"/>
          <w:noProof/>
        </w:rPr>
      </w:pPr>
      <w:r w:rsidRPr="002047B0">
        <w:rPr>
          <w:rStyle w:val="a3"/>
          <w:b w:val="0"/>
          <w:noProof/>
          <w:color w:val="auto"/>
          <w:u w:val="none"/>
        </w:rPr>
        <w:t>Список использованных источников</w:t>
      </w:r>
    </w:p>
    <w:p w:rsidR="00BC6665" w:rsidRPr="006B68EB" w:rsidRDefault="00BC6665" w:rsidP="006B68EB">
      <w:pPr>
        <w:widowControl w:val="0"/>
        <w:spacing w:line="360" w:lineRule="auto"/>
        <w:rPr>
          <w:b/>
          <w:sz w:val="28"/>
          <w:szCs w:val="28"/>
        </w:rPr>
      </w:pPr>
    </w:p>
    <w:p w:rsidR="00AF0BD6" w:rsidRPr="006B68EB" w:rsidRDefault="00BC6665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br w:type="page"/>
      </w:r>
      <w:r w:rsidR="00AF0BD6" w:rsidRPr="006B68EB">
        <w:rPr>
          <w:b/>
          <w:sz w:val="28"/>
          <w:szCs w:val="28"/>
        </w:rPr>
        <w:t>1. ОХРАНА ТРУДА И ОКРУЖАЮЩЕЙ СРЕДЫ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1.1 Организация охраны труда на предприятии в организации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1.1.1</w:t>
      </w:r>
      <w:r w:rsidR="00902FE7" w:rsidRPr="006B68EB">
        <w:rPr>
          <w:b/>
          <w:sz w:val="28"/>
          <w:szCs w:val="28"/>
        </w:rPr>
        <w:t xml:space="preserve"> </w:t>
      </w:r>
      <w:r w:rsidRPr="006B68EB">
        <w:rPr>
          <w:b/>
          <w:sz w:val="28"/>
          <w:szCs w:val="28"/>
        </w:rPr>
        <w:t>Лица, ответственные за состояние охраны труда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Организация охраны труда на предприятии является одной из важнейших задач и обязанностей администрации, которая должна обеспечивать надлежащее техническое оборудование всех рабочих мест и создает на них условия работы, соответствующие правилам по охране труда. Ответственность в целом по предприятию несут директор и главный инженер.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 отдельным участкам, цехам и отделам ответственными являются соответствующие руководители подразделений (начальники цехов, участков, бюро: мастера и т.д.) непосредственное руководство по организации охраны труда осуществляет главный инженер.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ТК РБ, в целях обеспечения охраны труда, на администрацию возлагаются следующие задачи: во-первых, проведение инструктажа рабочих и служащих по технике безопасности, производственной санитарии, противопожарной охране и другим правилам охраны труда; во – вторых – постоянный контроль за соблюдением работниками всех требований инструкций по охране труда. Особую роль в организации работы по обеспечению безопасных и здоровых условий труда на предприятии играет служба техники безопасности, которая подчинена главному инженеру непосредственно. В ее состав входят инженеры по технике безопасности (на базовом предприятии их три, один из них старший инженер), которые отвечают за организацию разработки мероприятий по технике безопасности производственными подразделениями и принимают участие в их осуществлении и контроле за их исполнением.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6B68E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0BD6" w:rsidRPr="006B68EB">
        <w:rPr>
          <w:b/>
          <w:sz w:val="28"/>
          <w:szCs w:val="28"/>
        </w:rPr>
        <w:t>1.1.2 Виды</w:t>
      </w:r>
      <w:r w:rsidR="00902FE7"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инструктажей</w:t>
      </w:r>
      <w:r w:rsidR="00902FE7"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по</w:t>
      </w:r>
      <w:r w:rsidR="00902FE7"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технике безопасности, их периодичность и порядок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Инструктаж по охране труда на ГЗСК подразделяется на вводный, первичный на рабочем месте, повторный, внеплановый, целевой.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Вводный инструктаж проводится со всеми вновь принимаемыми на работу независимо от их образования, стажа работы по данной профессии или должности, а так же с временными работниками, командировочными, практикантами. Проводится вводный инструктаж инженером по технике безопасности в кабинете охраны труда, продолжительностью не менее </w:t>
      </w:r>
      <w:smartTag w:uri="urn:schemas-microsoft-com:office:smarttags" w:element="time">
        <w:smartTagPr>
          <w:attr w:name="Minute" w:val="0"/>
          <w:attr w:name="Hour" w:val="2"/>
        </w:smartTagPr>
        <w:r w:rsidRPr="006B68EB">
          <w:rPr>
            <w:sz w:val="28"/>
            <w:szCs w:val="28"/>
          </w:rPr>
          <w:t>2 часов.</w:t>
        </w:r>
      </w:smartTag>
      <w:r w:rsidRPr="006B68EB">
        <w:rPr>
          <w:sz w:val="28"/>
          <w:szCs w:val="28"/>
        </w:rPr>
        <w:t xml:space="preserve"> После чего делается запись в журнале регистрации вводного инструктажа с обязательными росписями инструктируемого и инструктирующего, а так же в приказе о приеме на работу.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Первичный инструктаж на рабочем месте проводится до начала производственной деятельности непосредственным руководителем подразделения (начальник цеха, бюро, старший мастер, мастер участка), с соответствующей регистрацией в журнале инструктажа на рабочем месте.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Повторный инструктаж проводят индивидуально или с группой работников одной профессии по программе первичного инструктажа 1 раз </w:t>
      </w:r>
      <w:smartTag w:uri="urn:schemas-microsoft-com:office:smarttags" w:element="time">
        <w:smartTagPr>
          <w:attr w:name="Minute" w:val="0"/>
          <w:attr w:name="Hour" w:val="18"/>
        </w:smartTagPr>
        <w:r w:rsidRPr="006B68EB">
          <w:rPr>
            <w:sz w:val="28"/>
            <w:szCs w:val="28"/>
          </w:rPr>
          <w:t>в 6</w:t>
        </w:r>
      </w:smartTag>
      <w:r w:rsidRPr="006B68EB">
        <w:rPr>
          <w:sz w:val="28"/>
          <w:szCs w:val="28"/>
        </w:rPr>
        <w:t xml:space="preserve"> месяцев.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Внеплановый инструктаж проводят при: введении в действие новых или переработанных стандартов, правил, инструкций по охране труда; изменении технологического процесса, замене или модернизации оборудования, приспособления, инструмента и др.; нарушении работниками правил безопасности труда; перерывах в работе более 60 дней.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Целевой инструктаж проводят при выполнении разовых работ, не связанных с прямыми обязанностями по специальности. Как и первичный, повторный и целевой инструктаж проводит непосредственный руководитель подразделения с соответствующей регистрацией в журнале проведения конкретного инструктажа.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На предприятии предусмотрен трехступенчатый метод контроля за охраной труда.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I ступень – осуществляет мастер ежедневно.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II ступень – начальник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цеха и инженер по технике безопасности 1 раз в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неделю.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III ступень – главный инженер завода, старший инженер по технике безопасности, промсанврач с участием главного механика и энергетика 1 раз в месяц.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902FE7" w:rsidP="006B68E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</w:t>
      </w:r>
      <w:r w:rsidR="00AF0BD6" w:rsidRPr="006B68EB">
        <w:rPr>
          <w:b/>
          <w:sz w:val="28"/>
          <w:szCs w:val="28"/>
        </w:rPr>
        <w:t>.2 Характеристика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производства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выполняемых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работ с точки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зрения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охраны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труда</w:t>
      </w:r>
    </w:p>
    <w:p w:rsidR="00AF0BD6" w:rsidRPr="006B68EB" w:rsidRDefault="00AF0BD6" w:rsidP="006B68E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sz w:val="28"/>
          <w:szCs w:val="28"/>
        </w:rPr>
      </w:pPr>
    </w:p>
    <w:p w:rsidR="00AF0BD6" w:rsidRPr="006B68EB" w:rsidRDefault="00902FE7" w:rsidP="006B68E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</w:t>
      </w:r>
      <w:r w:rsidR="00AF0BD6" w:rsidRPr="006B68EB">
        <w:rPr>
          <w:b/>
          <w:sz w:val="28"/>
          <w:szCs w:val="28"/>
        </w:rPr>
        <w:t>.2.1</w:t>
      </w:r>
      <w:r w:rsidRPr="006B68EB">
        <w:rPr>
          <w:b/>
          <w:sz w:val="28"/>
          <w:szCs w:val="28"/>
        </w:rPr>
        <w:t xml:space="preserve"> </w:t>
      </w:r>
      <w:r w:rsidR="00AF0BD6" w:rsidRPr="006B68EB">
        <w:rPr>
          <w:b/>
          <w:sz w:val="28"/>
          <w:szCs w:val="28"/>
        </w:rPr>
        <w:t>Производственные вредности и меры борьбы с ними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Производственная вредность – это воздействие на работающих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вредных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производственных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 xml:space="preserve">факторов.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Производственные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вредности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возникают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из-за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неудовлетворительных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санитарно – гигиенических условий на производстве: наличия неблагоприятного микроклимата, вредных примесей в воздухе, лучистого тепла, плохого освещения, вибрации, шума, ультразвука, ионизирующих излучений, электромагнитных полей.</w:t>
      </w:r>
    </w:p>
    <w:p w:rsidR="00AF0BD6" w:rsidRPr="006B68EB" w:rsidRDefault="00AF0BD6" w:rsidP="006B68EB">
      <w:pPr>
        <w:pStyle w:val="a7"/>
        <w:widowControl w:val="0"/>
        <w:spacing w:line="360" w:lineRule="auto"/>
        <w:ind w:right="283" w:firstLine="709"/>
        <w:jc w:val="both"/>
        <w:rPr>
          <w:szCs w:val="28"/>
        </w:rPr>
      </w:pPr>
      <w:r w:rsidRPr="006B68EB">
        <w:rPr>
          <w:szCs w:val="28"/>
        </w:rPr>
        <w:t>Производственная опасность – угроза воздействия на работающих опасных и вредных производственных факторов.</w:t>
      </w:r>
    </w:p>
    <w:p w:rsidR="00AF0BD6" w:rsidRPr="006B68EB" w:rsidRDefault="00AF0BD6" w:rsidP="006B68EB">
      <w:pPr>
        <w:pStyle w:val="a7"/>
        <w:widowControl w:val="0"/>
        <w:spacing w:line="360" w:lineRule="auto"/>
        <w:ind w:right="283" w:firstLine="709"/>
        <w:jc w:val="both"/>
        <w:rPr>
          <w:szCs w:val="28"/>
        </w:rPr>
      </w:pPr>
      <w:r w:rsidRPr="006B68EB">
        <w:rPr>
          <w:szCs w:val="28"/>
        </w:rPr>
        <w:t>Примерами производственных опасностей могут служить открытые токоведущие части оборудования, раскаленные</w:t>
      </w:r>
      <w:r w:rsidR="00902FE7" w:rsidRPr="006B68EB">
        <w:rPr>
          <w:szCs w:val="28"/>
        </w:rPr>
        <w:t xml:space="preserve"> </w:t>
      </w:r>
      <w:r w:rsidRPr="006B68EB">
        <w:rPr>
          <w:szCs w:val="28"/>
        </w:rPr>
        <w:t>тела, движущиеся детали машин и механизмов и др.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Комплекс организационных и технических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мероприятий и средств, предотвращающих несчастные случаи на производстве, называется техникой безопасности. Производственная санитария включает в себя комплекс организационных, гигиенических и санитарно-технических мероприятий и средств, предотвращающих производственные вредности.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Производственный травматизм в машиностроении постоянно снижается путем улучшения мер безопасности. Ведь улучшение труда и его безопасность приводит к снижению производственного травматизма, профессиональных заболеваний, инвалидности, что сохраняет здоровье трудящихся.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Одним из факторов, который отрицательно влияет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на организм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человека, является электромагнитное излучение. С целью исключения опасных воздействий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тока в промышленных установках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применяют автоматическую блокировку, аварийное отключение или защитные автоматы для запрещения работы при снятом ограждении.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К средствам индивидуальной защиты от электромагнитного излучения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относятся комбинезоны, халаты, очки.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Комбинезоны и халаты изготавливают из трех слоев ткани: наружный и внутренний слои делаются из хлопчатобумажной диагонали и ситца, средний защитный – из радиотехнической ткани типа РТ арт. 1551/2158, имеющей проводящую сетку.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защиты глаз от электромагнитного излучения применяют очки марки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ОРЗ-5, вмонтированные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 капюшон или же применяемые отдельно. Стекла очков покрыты полупроводниковым оловом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(SnO2), которое дает ослабление электромагнитной энергии не менее 22 дБ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является прозрачным для света.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Далее к вредным воздействиям можно отнести шум. Шум представляет собой беспорядочные, неритмичные сочетания звуков различной силы и частоты, вызывающие неприятное слуховое ощущение. Звук – это колебательное движение материальных частиц, волнообразно распространяющихся в пространстве.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Человеческое ухо способно воспринимать звуковые давления приблизительно в пределах 2</w:t>
      </w:r>
      <w:r w:rsidRPr="006B68EB">
        <w:rPr>
          <w:sz w:val="28"/>
          <w:szCs w:val="28"/>
        </w:rPr>
        <w:sym w:font="Symbol" w:char="F0B4"/>
      </w:r>
      <w:r w:rsidRPr="006B68EB">
        <w:rPr>
          <w:sz w:val="28"/>
          <w:szCs w:val="28"/>
        </w:rPr>
        <w:t>10-5…20Па. Нижнее значение – порог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слышимости, а верхнее – болевой порог, выше которого ощущается боль в ушах, начинается головокружение и кровотечение из ушей.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производственных помещениях, как правило, возникают шумы, которые имеют в своем составе различные частоты, но все, же нередко каждый шум можно характеризовать по преобладанию в нем тех или иных частот. Условно весь спектр шумов принято делить на низкочастотные шумы, у которых наибольшие уровни в спектре расположены ниже частоты 350 Гц, среднечастотные шумы – от 350 до 800 Гц. В нашем случае проектируемый участок цеха имеет среднечастотные шумы. При воздействии шума, превышающего 85</w:t>
      </w:r>
      <w:r w:rsidRPr="006B68EB">
        <w:rPr>
          <w:sz w:val="28"/>
          <w:szCs w:val="28"/>
        </w:rPr>
        <w:sym w:font="Symbol" w:char="F0B8"/>
      </w:r>
      <w:r w:rsidRPr="006B68EB">
        <w:rPr>
          <w:sz w:val="28"/>
          <w:szCs w:val="28"/>
        </w:rPr>
        <w:t>90 дБ, в первую очередь снижается слуховая чувствительность на средних частотах.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Сильный шум вредно отражается на здоровье и работоспособности людей. Человек, работая при шуме, привыкает к нему, но продолжительное действие сильного шума вызывает общее утомление, может привести к ухудшению слуха, а иногда и к глухоте. Нарушается процесс пищеварения, происходит изменение объема внутренних органов, воздействуя на кору головного мозга, шум оказывает раздражающее действие, ускоряет процесс утомления, ослабляет внимание и замедляет реакцию. По этим причинам сильный шум в условиях производства может способствовать возникновению травматизма. Таким образом, шум вызывает нежелательную реакцию всего организма человека. Изменения, возникающие под воздействием шума, рассматривают как шумовую болезнь.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измерения уровней звукового давления и уровней звука применяют шумомеры 1 – го или 2 – го класса по ГОСТ 17187 – 71, с полосовыми электрическими фильтрами по ГОСТ 17168 – 71 или измерительными трактами с характеристиками соответствующими этим стандартам. Колебания упругих твердых тел или частиц, составляющих их, с частотой 16 Гц не воспринимаются человеком, но оказывают биологическое воздействие на организм.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Источниками вибрации являются производственные процессы, технологическое оборудование, механизмы, машины, движущиеся с большими скоростями и пульсациями, газы и жидкости, дробилки, электродвигатели, кузнечно-прессовое оборудование, транспортные средства и механизированный инструмент.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 способу передачи сотрясения на тело работающего различают вибрацию местную и общую. На данном участке наблюдается общая вибрация, которая вызывается работой технологического оборудования. Вибрация оказывает влияние на физиологические функции организма и при длительном и интенсивном воздействии может привести к возникновению вибрационной болезни. Характерными признаками вибрационной болезни являются нарушение кровообращения и спазм сосудов. Значительные и разнообразные изменения обнаруживаются в костно – суставном аппарате, могут развиваться артриты и полиартриты профессионального характера.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снижения шума и вибрации от машин нужно заменять, если возможно, ударные воздействия деталей безударными, а возвратно-поступательные движения – вращательными, заменять металлические детали пластмассовыми. Если детали имеют большие, издающие шум поверхности (трубопровод, кожух), то облицевать эти поверхности прорезиненными или пластмассовыми материалами.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Важное значение для борьбы с шумом и вибрацией имеет уменьшение технологических припусков при изготовлении деталей. На данном участке применяются звукоизолирующие кожухи, которые захватывают наиболее шумные машины и механизмы; экраны.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Проблема уменьшения шума и вибрации в механическом цехе имеет важное значение. Для проектируемого участка характерна концентрация большого количества металлорежущего оборудования в помещении, имеющем, как правило, плохие акустические характеристики. Шум станков, обрабатывающих деталь, относится к средним частотам 300 </w:t>
      </w:r>
      <w:r w:rsidRPr="006B68EB">
        <w:rPr>
          <w:sz w:val="28"/>
          <w:szCs w:val="28"/>
        </w:rPr>
        <w:sym w:font="Symbol" w:char="F0B8"/>
      </w:r>
      <w:r w:rsidRPr="006B68EB">
        <w:rPr>
          <w:sz w:val="28"/>
          <w:szCs w:val="28"/>
        </w:rPr>
        <w:t xml:space="preserve"> 500 Гц, допустимый уровень звука 90 дБ. Для уменьшения шума и вибрации оборудование с мощным двигателем устанавливают на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звукопоглощающий фундамент. Основными путями снижения шума и вибрации металлорежущих станков являются: применение высокоточных подшипников, малошумных зубчатых передач и электродвигателей, соблюдение технологической дисциплины при изготовлении и сборке узлов станка, применение рациональных конструкций режущего инструмента и технологической оснастки.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того, чтобы общий уровень шума в производственных помещениях не превышал установленных санитарных норм, производят изоляцию фундамента здания. Фундамент заполняют звукоизолирующим материалом.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Еще одним не мало важным вредным воздействием является электрический ток.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Меры защиты: обеспечение недоступности токоведущих частей, находящихся под напряжением, для случайного прикосновения; электрическое разделение сети; устранение опасности поражения при появлении напряжения на корпусах, кожухах и других частях электрооборудования, что достигается применением малых напряжений, использованием изоляции, выравниванием потенциала, защитным заземлением; применение специальных электрозащитных средств.</w:t>
      </w:r>
    </w:p>
    <w:p w:rsidR="00AF0BD6" w:rsidRPr="0003748C" w:rsidRDefault="006B68E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3748C">
        <w:rPr>
          <w:color w:val="FFFFFF"/>
          <w:sz w:val="28"/>
          <w:szCs w:val="28"/>
        </w:rPr>
        <w:t>охрана труд техника безопасность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 xml:space="preserve">1.2.2 </w:t>
      </w:r>
      <w:r w:rsidRPr="006B68EB">
        <w:rPr>
          <w:b/>
          <w:bCs/>
          <w:sz w:val="28"/>
          <w:szCs w:val="28"/>
        </w:rPr>
        <w:t>Требования к естественному и искусственному освещению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Правильно рассчитанная и смонтированная система освещения играет существенную роль в снижении травматизма, уменьшая потенциальную опасность многих производственных факторов, создавая нормальные условия работы органам зрения и повышая общую работоспособность организма.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Осветительные условия характеризуются качественными и количественными показателями, к которым относятся световой поток, освещенность, сила света, яркость, спектральный состав, постоянство освещенности и яркости и др.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Степень видения освещенного предмета зависит от величины силы света, отражаемой предметом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 направлении глаза. При рассмотрении плоской поверхности в перпендикулярном направлении ее видимость характеризуется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отношением силы света, излучаемой в рассматриваемом направлении, к проекции светящей поверхности на плоскость, перпендикулярную к данному направлению, и называется яркостью.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создания нормальных условий видения прибегают к нормированию некоторых из перечисленных факторов.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При естественном освещении трудно установить норму освещенности в люксах, и для этой цели принята отвлеченная единица измерения – коэффициент естественной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освещенности, представляющий собой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отношение освещенности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 какой либо точке к величине одновременной наружной освещенности горизонтальной площади на открытом месте.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При искусственном освещении нормируются минимальные освещенности на рабочей поверхности.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Профилактика осветительных условий сводится к рациональному проектированию и эксплуатации систем естественного и искусственного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освещения.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Искусственное освещение выполняется посредством электрических источников света двух видов: ламп накаливания и газоразрядных ламп (люминесцентных,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ртутных с исправленной цветностью и др.).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Известны системы общего, местного, комбинированного и аварийного освещения. Практическое применение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получила комбинированная система, представляющая собой сочетание общей и местной систем, причем освещенность от общего освещения при этом не должна быть менее 10%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 xml:space="preserve">от нормированного для данного рода работ значения, однако не менее 30 лк и не более 100 лк при лампах накаливания.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1.2.3 Требования к метеорологическим условиям воздушной среды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Метеорологические условия или микроклимат в производственных условиях определяются следующими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параметрами: температурой воздуха t, °С;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 xml:space="preserve">относительной влажностью </w:t>
      </w:r>
      <w:r w:rsidRPr="006B68EB">
        <w:rPr>
          <w:sz w:val="28"/>
          <w:szCs w:val="28"/>
        </w:rPr>
        <w:sym w:font="Symbol" w:char="F06A"/>
      </w:r>
      <w:r w:rsidRPr="006B68EB">
        <w:rPr>
          <w:sz w:val="28"/>
          <w:szCs w:val="28"/>
        </w:rPr>
        <w:t xml:space="preserve">, %; 3) скорость движения воздуха на рабочем месте </w:t>
      </w:r>
      <w:r w:rsidRPr="006B68EB">
        <w:rPr>
          <w:sz w:val="28"/>
          <w:szCs w:val="28"/>
        </w:rPr>
        <w:sym w:font="Symbol" w:char="F06E"/>
      </w:r>
      <w:r w:rsidRPr="006B68EB">
        <w:rPr>
          <w:sz w:val="28"/>
          <w:szCs w:val="28"/>
        </w:rPr>
        <w:t>, м/с; барометрическим давлением Р, мм рт. ст.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Необходимость учета этих параметров может быть объяснена на основании рассмотрения теплового баланса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 организме человека.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Величина тепловыделения организмом человека зависит от степени физического напряжения в определенных метеорологических условиях и составляет от 75 ккал/ч (в состоянии покоя) до 400 ккал/ч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(при тяжелой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работе).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Нормальное тепловое самочувствие (комфортные условия), соответствующее данному виду работы, обеспечивается при соблюдении теплового баланса, благодаря чему температура внутренних органов человека остается постоянной (около 36,6</w:t>
      </w:r>
      <w:r w:rsidRPr="006B68EB">
        <w:rPr>
          <w:sz w:val="28"/>
          <w:szCs w:val="28"/>
        </w:rPr>
        <w:sym w:font="Symbol" w:char="F0B0"/>
      </w:r>
      <w:r w:rsidRPr="006B68EB">
        <w:rPr>
          <w:sz w:val="28"/>
          <w:szCs w:val="28"/>
        </w:rPr>
        <w:t>C). Эта способность человеческого организма поддерживать постоянной температуру при изменении параметров микроклимата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 при выполнении различной по тяжести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работы называется терморегуляцией.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соответствии с реестром действующих правил, норм, стандартов и других нормативных актов по охране труда Министерства промышленности по ГОСТ 12.1.005 – 88 устанавливаются оптимальные и допустимые метеорологические условия для рабочей зоны помещения.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Таблица 4.1 – Оптимальные и допустимые нормы температуры, относительной влажности и скорости движения воздуха в рабочей зоне производственных помещений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03"/>
        <w:gridCol w:w="1562"/>
        <w:gridCol w:w="1823"/>
        <w:gridCol w:w="1525"/>
        <w:gridCol w:w="1858"/>
      </w:tblGrid>
      <w:tr w:rsidR="00AF0BD6" w:rsidRPr="006B68EB" w:rsidTr="006B68EB">
        <w:trPr>
          <w:trHeight w:val="1341"/>
        </w:trPr>
        <w:tc>
          <w:tcPr>
            <w:tcW w:w="260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Категория работы</w:t>
            </w:r>
          </w:p>
        </w:tc>
        <w:tc>
          <w:tcPr>
            <w:tcW w:w="1562" w:type="dxa"/>
          </w:tcPr>
          <w:p w:rsidR="00AF0BD6" w:rsidRPr="006B68EB" w:rsidRDefault="00AF0BD6" w:rsidP="006B68EB">
            <w:pPr>
              <w:pStyle w:val="a7"/>
              <w:widowControl w:val="0"/>
              <w:spacing w:line="360" w:lineRule="auto"/>
              <w:rPr>
                <w:sz w:val="20"/>
              </w:rPr>
            </w:pPr>
            <w:r w:rsidRPr="006B68EB">
              <w:rPr>
                <w:sz w:val="20"/>
              </w:rPr>
              <w:t>Температура воздуха,</w:t>
            </w:r>
          </w:p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sym w:font="Symbol" w:char="F0B0"/>
            </w:r>
            <w:r w:rsidRPr="006B68EB">
              <w:rPr>
                <w:sz w:val="20"/>
                <w:szCs w:val="20"/>
              </w:rPr>
              <w:t>С</w:t>
            </w:r>
          </w:p>
        </w:tc>
        <w:tc>
          <w:tcPr>
            <w:tcW w:w="182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Относительная влажность воздуха, </w:t>
            </w:r>
            <w:r w:rsidRPr="006B68EB">
              <w:rPr>
                <w:sz w:val="20"/>
                <w:szCs w:val="20"/>
              </w:rPr>
              <w:sym w:font="Symbol" w:char="F025"/>
            </w:r>
            <w:r w:rsidRPr="006B68EB">
              <w:rPr>
                <w:sz w:val="20"/>
                <w:szCs w:val="20"/>
              </w:rPr>
              <w:t xml:space="preserve"> , </w:t>
            </w:r>
          </w:p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более</w:t>
            </w:r>
          </w:p>
        </w:tc>
        <w:tc>
          <w:tcPr>
            <w:tcW w:w="1525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Скорость движения воздуха,</w:t>
            </w:r>
          </w:p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 м/с, не более</w:t>
            </w:r>
          </w:p>
        </w:tc>
        <w:tc>
          <w:tcPr>
            <w:tcW w:w="1858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Температура воздуха вне постоянных рабочих мест,</w:t>
            </w:r>
            <w:r w:rsidR="00902FE7" w:rsidRPr="006B68EB">
              <w:rPr>
                <w:sz w:val="20"/>
                <w:szCs w:val="20"/>
              </w:rPr>
              <w:t xml:space="preserve"> </w:t>
            </w:r>
            <w:r w:rsidRPr="006B68EB">
              <w:rPr>
                <w:sz w:val="20"/>
                <w:szCs w:val="20"/>
              </w:rPr>
              <w:sym w:font="Symbol" w:char="F0B0"/>
            </w:r>
            <w:r w:rsidRPr="006B68EB">
              <w:rPr>
                <w:sz w:val="20"/>
                <w:szCs w:val="20"/>
              </w:rPr>
              <w:t>С</w:t>
            </w:r>
          </w:p>
        </w:tc>
      </w:tr>
      <w:tr w:rsidR="00AF0BD6" w:rsidRPr="006B68EB" w:rsidTr="006B68EB">
        <w:trPr>
          <w:trHeight w:val="349"/>
        </w:trPr>
        <w:tc>
          <w:tcPr>
            <w:tcW w:w="260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Легкая </w:t>
            </w:r>
            <w:r w:rsidRPr="006B68EB">
              <w:rPr>
                <w:sz w:val="20"/>
                <w:szCs w:val="20"/>
              </w:rPr>
              <w:sym w:font="Symbol" w:char="F02D"/>
            </w:r>
            <w:r w:rsidRPr="006B68E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62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19-25</w:t>
            </w:r>
          </w:p>
        </w:tc>
        <w:tc>
          <w:tcPr>
            <w:tcW w:w="182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0.2</w:t>
            </w:r>
          </w:p>
        </w:tc>
        <w:tc>
          <w:tcPr>
            <w:tcW w:w="1858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15-26</w:t>
            </w:r>
          </w:p>
        </w:tc>
      </w:tr>
      <w:tr w:rsidR="00AF0BD6" w:rsidRPr="006B68EB" w:rsidTr="006B68EB">
        <w:trPr>
          <w:trHeight w:val="349"/>
        </w:trPr>
        <w:tc>
          <w:tcPr>
            <w:tcW w:w="260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Средней тяжести </w:t>
            </w:r>
            <w:r w:rsidRPr="006B68EB">
              <w:rPr>
                <w:sz w:val="20"/>
                <w:szCs w:val="20"/>
              </w:rPr>
              <w:sym w:font="Symbol" w:char="F02D"/>
            </w:r>
            <w:r w:rsidRPr="006B68EB">
              <w:rPr>
                <w:sz w:val="20"/>
                <w:szCs w:val="20"/>
              </w:rPr>
              <w:t xml:space="preserve"> 2а</w:t>
            </w:r>
          </w:p>
        </w:tc>
        <w:tc>
          <w:tcPr>
            <w:tcW w:w="1562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17-23</w:t>
            </w:r>
          </w:p>
        </w:tc>
        <w:tc>
          <w:tcPr>
            <w:tcW w:w="182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0.3</w:t>
            </w:r>
          </w:p>
        </w:tc>
        <w:tc>
          <w:tcPr>
            <w:tcW w:w="1858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13-24</w:t>
            </w:r>
          </w:p>
        </w:tc>
      </w:tr>
      <w:tr w:rsidR="00AF0BD6" w:rsidRPr="006B68EB" w:rsidTr="006B68EB">
        <w:trPr>
          <w:trHeight w:val="349"/>
        </w:trPr>
        <w:tc>
          <w:tcPr>
            <w:tcW w:w="260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Средней тяжести </w:t>
            </w:r>
            <w:r w:rsidRPr="006B68EB">
              <w:rPr>
                <w:sz w:val="20"/>
                <w:szCs w:val="20"/>
              </w:rPr>
              <w:sym w:font="Symbol" w:char="F02D"/>
            </w:r>
            <w:r w:rsidRPr="006B68EB">
              <w:rPr>
                <w:sz w:val="20"/>
                <w:szCs w:val="20"/>
              </w:rPr>
              <w:t xml:space="preserve"> 2б</w:t>
            </w:r>
          </w:p>
        </w:tc>
        <w:tc>
          <w:tcPr>
            <w:tcW w:w="1562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15-21</w:t>
            </w:r>
          </w:p>
        </w:tc>
        <w:tc>
          <w:tcPr>
            <w:tcW w:w="182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0.4</w:t>
            </w:r>
          </w:p>
        </w:tc>
        <w:tc>
          <w:tcPr>
            <w:tcW w:w="1858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13-24</w:t>
            </w:r>
          </w:p>
        </w:tc>
      </w:tr>
      <w:tr w:rsidR="00AF0BD6" w:rsidRPr="006B68EB" w:rsidTr="006B68EB">
        <w:trPr>
          <w:trHeight w:val="349"/>
        </w:trPr>
        <w:tc>
          <w:tcPr>
            <w:tcW w:w="260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Тяжелая </w:t>
            </w:r>
            <w:r w:rsidRPr="006B68EB">
              <w:rPr>
                <w:sz w:val="20"/>
                <w:szCs w:val="20"/>
              </w:rPr>
              <w:sym w:font="Symbol" w:char="F02D"/>
            </w:r>
            <w:r w:rsidRPr="006B68E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562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13-19</w:t>
            </w:r>
          </w:p>
        </w:tc>
        <w:tc>
          <w:tcPr>
            <w:tcW w:w="1823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75</w:t>
            </w:r>
          </w:p>
        </w:tc>
        <w:tc>
          <w:tcPr>
            <w:tcW w:w="1525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0.5</w:t>
            </w:r>
          </w:p>
        </w:tc>
        <w:tc>
          <w:tcPr>
            <w:tcW w:w="1858" w:type="dxa"/>
          </w:tcPr>
          <w:p w:rsidR="00AF0BD6" w:rsidRPr="006B68EB" w:rsidRDefault="00AF0BD6" w:rsidP="006B68E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12-19</w:t>
            </w:r>
          </w:p>
        </w:tc>
      </w:tr>
    </w:tbl>
    <w:p w:rsidR="00AF0BD6" w:rsidRPr="006B68EB" w:rsidRDefault="00AF0BD6" w:rsidP="006B68EB">
      <w:pPr>
        <w:pStyle w:val="a9"/>
        <w:widowControl w:val="0"/>
        <w:spacing w:line="360" w:lineRule="auto"/>
        <w:ind w:right="283" w:firstLine="709"/>
        <w:rPr>
          <w:szCs w:val="28"/>
        </w:rPr>
      </w:pPr>
    </w:p>
    <w:p w:rsidR="00AF0BD6" w:rsidRPr="006B68EB" w:rsidRDefault="006B68E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D6" w:rsidRPr="006B68EB">
        <w:rPr>
          <w:sz w:val="28"/>
          <w:szCs w:val="28"/>
        </w:rPr>
        <w:t>К тепло избыткам</w:t>
      </w:r>
      <w:r w:rsidR="00902FE7" w:rsidRPr="006B68EB">
        <w:rPr>
          <w:sz w:val="28"/>
          <w:szCs w:val="28"/>
        </w:rPr>
        <w:t xml:space="preserve"> </w:t>
      </w:r>
      <w:r w:rsidR="00AF0BD6" w:rsidRPr="006B68EB">
        <w:rPr>
          <w:sz w:val="28"/>
          <w:szCs w:val="28"/>
        </w:rPr>
        <w:t>относится остаточное количество тепла, поступающего в помещение после осуществления всех технологических и строительных мероприятий по их уменьшению.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1.2.4</w:t>
      </w:r>
      <w:r w:rsidR="00902FE7" w:rsidRPr="006B68EB">
        <w:rPr>
          <w:b/>
          <w:sz w:val="28"/>
          <w:szCs w:val="28"/>
        </w:rPr>
        <w:t xml:space="preserve"> </w:t>
      </w:r>
      <w:r w:rsidRPr="006B68EB">
        <w:rPr>
          <w:b/>
          <w:sz w:val="28"/>
          <w:szCs w:val="28"/>
        </w:rPr>
        <w:t>Расчет вентиляции, кондиционирование воздуха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качестве устройства для отсасывания загрязненного воздуха принимаем местную вентиляцию, всасывающую пыль. По сравнению с общей вентиляцией местная – лучше очищает воздух от большого количества вредных компонентов.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Произведем расчет местной вентиляции заточного отделения цеха.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Определяем расход воздуха по формуле: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L = F</w:t>
      </w:r>
      <w:r w:rsidR="0083491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7" o:title=""/>
          </v:shape>
        </w:pict>
      </w:r>
      <w:r w:rsidRPr="006B68EB">
        <w:rPr>
          <w:sz w:val="28"/>
          <w:szCs w:val="28"/>
        </w:rPr>
        <w:t xml:space="preserve"> * V</w:t>
      </w:r>
      <w:r w:rsidR="0083491B">
        <w:rPr>
          <w:sz w:val="28"/>
          <w:szCs w:val="28"/>
        </w:rPr>
        <w:pict>
          <v:shape id="_x0000_i1026" type="#_x0000_t75" style="width:9.75pt;height:11.25pt">
            <v:imagedata r:id="rId7" o:title=""/>
          </v:shape>
        </w:pict>
      </w:r>
      <w:r w:rsidRPr="006B68EB">
        <w:rPr>
          <w:sz w:val="28"/>
          <w:szCs w:val="28"/>
        </w:rPr>
        <w:t xml:space="preserve"> * 3600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  <w:vertAlign w:val="superscript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F</w:t>
      </w:r>
      <w:r w:rsidR="0083491B">
        <w:rPr>
          <w:position w:val="-6"/>
          <w:sz w:val="28"/>
          <w:szCs w:val="28"/>
          <w:lang w:val="en-US"/>
        </w:rPr>
        <w:pict>
          <v:shape id="_x0000_i1027" type="#_x0000_t75" style="width:9.75pt;height:11.25pt">
            <v:imagedata r:id="rId7" o:title=""/>
          </v:shape>
        </w:pict>
      </w:r>
      <w:r w:rsidRPr="006B68EB">
        <w:rPr>
          <w:sz w:val="28"/>
          <w:szCs w:val="28"/>
        </w:rPr>
        <w:t>–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площадь сечения пылеприемного отверстия, м</w:t>
      </w:r>
      <w:r w:rsidR="0083491B">
        <w:rPr>
          <w:position w:val="-4"/>
          <w:sz w:val="28"/>
          <w:szCs w:val="28"/>
        </w:rPr>
        <w:pict>
          <v:shape id="_x0000_i1028" type="#_x0000_t75" style="width:8.25pt;height:15pt">
            <v:imagedata r:id="rId8" o:title=""/>
          </v:shape>
        </w:pic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6"/>
          <w:sz w:val="28"/>
          <w:szCs w:val="28"/>
          <w:lang w:val="en-US"/>
        </w:rPr>
        <w:pict>
          <v:shape id="_x0000_i1029" type="#_x0000_t75" style="width:9.75pt;height:11.25pt">
            <v:imagedata r:id="rId7" o:title=""/>
          </v:shape>
        </w:pict>
      </w:r>
      <w:r w:rsidRPr="006B68EB">
        <w:rPr>
          <w:sz w:val="28"/>
          <w:szCs w:val="28"/>
        </w:rPr>
        <w:t>– скорость воздуха в пылеприемном отверстии, м/с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6"/>
          <w:sz w:val="28"/>
          <w:szCs w:val="28"/>
          <w:lang w:val="en-US"/>
        </w:rPr>
        <w:pict>
          <v:shape id="_x0000_i1030" type="#_x0000_t75" style="width:9.75pt;height:14.25pt">
            <v:imagedata r:id="rId9" o:title=""/>
          </v:shape>
        </w:pict>
      </w:r>
      <w:r w:rsidRPr="006B68EB">
        <w:rPr>
          <w:sz w:val="28"/>
          <w:szCs w:val="28"/>
        </w:rPr>
        <w:t xml:space="preserve"> – окружная скорость круга, м/с</w:t>
      </w:r>
    </w:p>
    <w:p w:rsidR="006B68EB" w:rsidRDefault="006B68EB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6"/>
          <w:sz w:val="28"/>
          <w:szCs w:val="28"/>
          <w:lang w:val="en-US"/>
        </w:rPr>
        <w:pict>
          <v:shape id="_x0000_i1031" type="#_x0000_t75" style="width:9.75pt;height:14.25pt">
            <v:imagedata r:id="rId10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  <w:lang w:val="en-US"/>
        </w:rPr>
        <w:pict>
          <v:shape id="_x0000_i1032" type="#_x0000_t75" style="width:48.75pt;height:30.75pt">
            <v:imagedata r:id="rId11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  <w:lang w:val="en-US"/>
        </w:rPr>
        <w:pict>
          <v:shape id="_x0000_i1033" type="#_x0000_t75" style="width:83.25pt;height:30.75pt">
            <v:imagedata r:id="rId12" o:title=""/>
          </v:shape>
        </w:pict>
      </w:r>
      <w:r w:rsidRPr="006B68EB">
        <w:rPr>
          <w:sz w:val="28"/>
          <w:szCs w:val="28"/>
        </w:rPr>
        <w:t xml:space="preserve"> = 42 м/с 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6"/>
          <w:sz w:val="28"/>
          <w:szCs w:val="28"/>
          <w:lang w:val="en-US"/>
        </w:rPr>
        <w:pict>
          <v:shape id="_x0000_i1034" type="#_x0000_t75" style="width:9.75pt;height:11.25pt">
            <v:imagedata r:id="rId7" o:title=""/>
          </v:shape>
        </w:pict>
      </w:r>
      <w:r w:rsidRPr="006B68EB">
        <w:rPr>
          <w:sz w:val="28"/>
          <w:szCs w:val="28"/>
        </w:rPr>
        <w:t xml:space="preserve"> = 0,25 * </w:t>
      </w:r>
      <w:r w:rsidRPr="006B68EB">
        <w:rPr>
          <w:sz w:val="28"/>
          <w:szCs w:val="28"/>
          <w:lang w:val="en-US"/>
        </w:rPr>
        <w:t>V</w:t>
      </w:r>
      <w:r w:rsidR="0083491B">
        <w:rPr>
          <w:position w:val="-6"/>
          <w:sz w:val="28"/>
          <w:szCs w:val="28"/>
          <w:lang w:val="en-US"/>
        </w:rPr>
        <w:pict>
          <v:shape id="_x0000_i1035" type="#_x0000_t75" style="width:9.75pt;height:14.25pt">
            <v:imagedata r:id="rId10" o:title=""/>
          </v:shape>
        </w:pict>
      </w:r>
      <w:r w:rsidRPr="006B68EB">
        <w:rPr>
          <w:sz w:val="28"/>
          <w:szCs w:val="28"/>
        </w:rPr>
        <w:t xml:space="preserve"> = 0,25 * 42 = 10,5 м/с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F</w:t>
      </w:r>
      <w:r w:rsidR="0083491B">
        <w:rPr>
          <w:position w:val="-6"/>
          <w:sz w:val="28"/>
          <w:szCs w:val="28"/>
          <w:lang w:val="en-US"/>
        </w:rPr>
        <w:pict>
          <v:shape id="_x0000_i1036" type="#_x0000_t75" style="width:9.75pt;height:11.25pt">
            <v:imagedata r:id="rId13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</w:rPr>
        <w:pict>
          <v:shape id="_x0000_i1037" type="#_x0000_t75" style="width:38.25pt;height:33pt">
            <v:imagedata r:id="rId14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D</w:t>
      </w:r>
      <w:r w:rsidRPr="006B68EB">
        <w:rPr>
          <w:sz w:val="28"/>
          <w:szCs w:val="28"/>
        </w:rPr>
        <w:t xml:space="preserve"> – диаметр пылеприемного отверстия, мм; </w:t>
      </w:r>
      <w:r w:rsidRPr="006B68EB">
        <w:rPr>
          <w:sz w:val="28"/>
          <w:szCs w:val="28"/>
          <w:lang w:val="en-US"/>
        </w:rPr>
        <w:t>D</w: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0 мм"/>
        </w:smartTagPr>
        <w:r w:rsidRPr="006B68EB">
          <w:rPr>
            <w:sz w:val="28"/>
            <w:szCs w:val="28"/>
          </w:rPr>
          <w:t>250 мм</w:t>
        </w:r>
      </w:smartTag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F</w:t>
      </w:r>
      <w:r w:rsidR="0083491B">
        <w:rPr>
          <w:position w:val="-6"/>
          <w:sz w:val="28"/>
          <w:szCs w:val="28"/>
          <w:lang w:val="en-US"/>
        </w:rPr>
        <w:pict>
          <v:shape id="_x0000_i1038" type="#_x0000_t75" style="width:9.75pt;height:11.25pt">
            <v:imagedata r:id="rId13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</w:rPr>
        <w:pict>
          <v:shape id="_x0000_i1039" type="#_x0000_t75" style="width:60.75pt;height:33pt">
            <v:imagedata r:id="rId15" o:title=""/>
          </v:shape>
        </w:pict>
      </w:r>
      <w:r w:rsidRPr="006B68EB">
        <w:rPr>
          <w:sz w:val="28"/>
          <w:szCs w:val="28"/>
        </w:rPr>
        <w:t xml:space="preserve"> = 0,05 м</w:t>
      </w:r>
      <w:r w:rsidR="0083491B">
        <w:rPr>
          <w:position w:val="-4"/>
          <w:sz w:val="28"/>
          <w:szCs w:val="28"/>
        </w:rPr>
        <w:pict>
          <v:shape id="_x0000_i1040" type="#_x0000_t75" style="width:8.25pt;height:15pt">
            <v:imagedata r:id="rId8" o:title=""/>
          </v:shape>
        </w:pic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Определяем расход воздуха:</w:t>
      </w:r>
    </w:p>
    <w:p w:rsidR="00AF0BD6" w:rsidRPr="006B68EB" w:rsidRDefault="006B68EB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D6" w:rsidRPr="006B68EB">
        <w:rPr>
          <w:sz w:val="28"/>
          <w:szCs w:val="28"/>
          <w:lang w:val="en-US"/>
        </w:rPr>
        <w:t>L</w:t>
      </w:r>
      <w:r w:rsidR="00AF0BD6" w:rsidRPr="006B68EB">
        <w:rPr>
          <w:sz w:val="28"/>
          <w:szCs w:val="28"/>
        </w:rPr>
        <w:t xml:space="preserve"> = 0,05 * 10,5 * 3600 = 1890 м</w:t>
      </w:r>
      <w:r w:rsidR="0083491B">
        <w:rPr>
          <w:position w:val="-4"/>
          <w:sz w:val="28"/>
          <w:szCs w:val="28"/>
        </w:rPr>
        <w:pict>
          <v:shape id="_x0000_i1041" type="#_x0000_t75" style="width:6.75pt;height:15pt">
            <v:imagedata r:id="rId16" o:title=""/>
          </v:shape>
        </w:pict>
      </w:r>
      <w:r w:rsidR="00AF0BD6" w:rsidRPr="006B68EB">
        <w:rPr>
          <w:sz w:val="28"/>
          <w:szCs w:val="28"/>
        </w:rPr>
        <w:t>/ч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Рассчитываем необходимое давление, развиваемое вентилятором: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42" type="#_x0000_t75" style="width:9pt;height:11.25pt">
            <v:imagedata r:id="rId17" o:title=""/>
          </v:shape>
        </w:pict>
      </w:r>
      <w:r w:rsidRPr="006B68EB">
        <w:rPr>
          <w:sz w:val="28"/>
          <w:szCs w:val="28"/>
        </w:rPr>
        <w:t xml:space="preserve"> = </w:t>
      </w: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43" type="#_x0000_t75" style="width:9.75pt;height:11.25pt">
            <v:imagedata r:id="rId18" o:title=""/>
          </v:shape>
        </w:pict>
      </w:r>
      <w:r w:rsidRPr="006B68EB">
        <w:rPr>
          <w:sz w:val="28"/>
          <w:szCs w:val="28"/>
        </w:rPr>
        <w:t>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  <w:vertAlign w:val="subscript"/>
        </w:rPr>
        <w:pict>
          <v:shape id="_x0000_i1044" type="#_x0000_t75" style="width:9.75pt;height:11.25pt">
            <v:imagedata r:id="rId19" o:title=""/>
          </v:shape>
        </w:pict>
      </w:r>
      <w:r w:rsidRPr="006B68EB">
        <w:rPr>
          <w:sz w:val="28"/>
          <w:szCs w:val="28"/>
          <w:vertAlign w:val="subscript"/>
        </w:rPr>
        <w:t xml:space="preserve"> </w:t>
      </w:r>
      <w:r w:rsidRPr="006B68EB">
        <w:rPr>
          <w:sz w:val="28"/>
          <w:szCs w:val="28"/>
        </w:rPr>
        <w:t>– потери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давления в сети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  <w:vertAlign w:val="subscript"/>
        </w:rPr>
        <w:pict>
          <v:shape id="_x0000_i1045" type="#_x0000_t75" style="width:9.75pt;height:11.25pt">
            <v:imagedata r:id="rId18" o:title=""/>
          </v:shape>
        </w:pict>
      </w:r>
      <w:r w:rsidRPr="006B68EB">
        <w:rPr>
          <w:sz w:val="28"/>
          <w:szCs w:val="28"/>
          <w:vertAlign w:val="subscript"/>
        </w:rPr>
        <w:t xml:space="preserve"> </w:t>
      </w:r>
      <w:r w:rsidRPr="006B68EB">
        <w:rPr>
          <w:sz w:val="28"/>
          <w:szCs w:val="28"/>
        </w:rPr>
        <w:t xml:space="preserve">= </w:t>
      </w: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10"/>
          <w:sz w:val="28"/>
          <w:szCs w:val="28"/>
        </w:rPr>
        <w:pict>
          <v:shape id="_x0000_i1046" type="#_x0000_t75" style="width:18.75pt;height:12.75pt">
            <v:imagedata r:id="rId20" o:title=""/>
          </v:shape>
        </w:pict>
      </w:r>
      <w:r w:rsidRPr="006B68EB">
        <w:rPr>
          <w:sz w:val="28"/>
          <w:szCs w:val="28"/>
        </w:rPr>
        <w:t xml:space="preserve"> + </w:t>
      </w: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47" type="#_x0000_t75" style="width:12pt;height:11.25pt">
            <v:imagedata r:id="rId21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10"/>
          <w:sz w:val="28"/>
          <w:szCs w:val="28"/>
        </w:rPr>
        <w:pict>
          <v:shape id="_x0000_i1048" type="#_x0000_t75" style="width:18.75pt;height:12.75pt">
            <v:imagedata r:id="rId22" o:title=""/>
          </v:shape>
        </w:pict>
      </w:r>
      <w:r w:rsidRPr="006B68EB">
        <w:rPr>
          <w:sz w:val="28"/>
          <w:szCs w:val="28"/>
        </w:rPr>
        <w:t xml:space="preserve"> – потери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на трение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49" type="#_x0000_t75" style="width:12pt;height:11.25pt">
            <v:imagedata r:id="rId21" o:title=""/>
          </v:shape>
        </w:pict>
      </w:r>
      <w:r w:rsidRPr="006B68EB">
        <w:rPr>
          <w:sz w:val="28"/>
          <w:szCs w:val="28"/>
        </w:rPr>
        <w:t xml:space="preserve"> – потери на местные сопротивления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10"/>
          <w:sz w:val="28"/>
          <w:szCs w:val="28"/>
        </w:rPr>
        <w:pict>
          <v:shape id="_x0000_i1050" type="#_x0000_t75" style="width:18.75pt;height:12.75pt">
            <v:imagedata r:id="rId20" o:title=""/>
          </v:shape>
        </w:pict>
      </w:r>
      <w:r w:rsidRPr="006B68EB">
        <w:rPr>
          <w:sz w:val="28"/>
          <w:szCs w:val="28"/>
        </w:rPr>
        <w:t xml:space="preserve"> = λ * </w:t>
      </w:r>
      <w:r w:rsidR="0083491B">
        <w:rPr>
          <w:position w:val="-28"/>
          <w:sz w:val="28"/>
          <w:szCs w:val="28"/>
        </w:rPr>
        <w:pict>
          <v:shape id="_x0000_i1051" type="#_x0000_t75" style="width:33pt;height:35.25pt">
            <v:imagedata r:id="rId23" o:title=""/>
          </v:shape>
        </w:pict>
      </w:r>
      <w:r w:rsidRPr="006B68EB">
        <w:rPr>
          <w:sz w:val="28"/>
          <w:szCs w:val="28"/>
        </w:rPr>
        <w:t xml:space="preserve"> * ρ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λ – коэффициент сопротивления; λ = 0,03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l</w:t>
      </w:r>
      <w:r w:rsidRPr="006B68EB">
        <w:rPr>
          <w:sz w:val="28"/>
          <w:szCs w:val="28"/>
        </w:rPr>
        <w:t xml:space="preserve"> – длина прямолинейного участка, м; </w:t>
      </w:r>
      <w:r w:rsidRPr="006B68EB">
        <w:rPr>
          <w:sz w:val="28"/>
          <w:szCs w:val="28"/>
          <w:lang w:val="en-US"/>
        </w:rPr>
        <w:t>l</w: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6B68EB">
          <w:rPr>
            <w:sz w:val="28"/>
            <w:szCs w:val="28"/>
          </w:rPr>
          <w:t>5 м</w:t>
        </w:r>
      </w:smartTag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d</w:t>
      </w:r>
      <w:r w:rsidR="0083491B">
        <w:rPr>
          <w:position w:val="-6"/>
          <w:sz w:val="28"/>
          <w:szCs w:val="28"/>
          <w:lang w:val="en-US"/>
        </w:rPr>
        <w:pict>
          <v:shape id="_x0000_i1052" type="#_x0000_t75" style="width:9pt;height:11.25pt">
            <v:imagedata r:id="rId24" o:title=""/>
          </v:shape>
        </w:pict>
      </w:r>
      <w:r w:rsidRPr="006B68EB">
        <w:rPr>
          <w:sz w:val="28"/>
          <w:szCs w:val="28"/>
        </w:rPr>
        <w:t xml:space="preserve"> – эквивалентный диаметр воздухопровода, м;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ρ – плотность воздуха, кг/м</w:t>
      </w:r>
      <w:r w:rsidR="0083491B">
        <w:rPr>
          <w:position w:val="-4"/>
          <w:sz w:val="28"/>
          <w:szCs w:val="28"/>
        </w:rPr>
        <w:pict>
          <v:shape id="_x0000_i1053" type="#_x0000_t75" style="width:6.75pt;height:15pt">
            <v:imagedata r:id="rId25" o:title=""/>
          </v:shape>
        </w:pict>
      </w:r>
      <w:r w:rsidRPr="006B68EB">
        <w:rPr>
          <w:sz w:val="28"/>
          <w:szCs w:val="28"/>
        </w:rPr>
        <w:t>; ρ = 1,646 кг/м</w:t>
      </w:r>
      <w:r w:rsidR="0083491B">
        <w:rPr>
          <w:position w:val="-4"/>
          <w:sz w:val="28"/>
          <w:szCs w:val="28"/>
        </w:rPr>
        <w:pict>
          <v:shape id="_x0000_i1054" type="#_x0000_t75" style="width:6.75pt;height:15pt">
            <v:imagedata r:id="rId16" o:title=""/>
          </v:shape>
        </w:pic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d</w:t>
      </w:r>
      <w:r w:rsidR="0083491B">
        <w:rPr>
          <w:position w:val="-6"/>
          <w:sz w:val="28"/>
          <w:szCs w:val="28"/>
          <w:lang w:val="en-US"/>
        </w:rPr>
        <w:pict>
          <v:shape id="_x0000_i1055" type="#_x0000_t75" style="width:9pt;height:11.25pt">
            <v:imagedata r:id="rId24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6"/>
          <w:sz w:val="28"/>
          <w:szCs w:val="28"/>
        </w:rPr>
        <w:pict>
          <v:shape id="_x0000_i1056" type="#_x0000_t75" style="width:69.75pt;height:35.25pt">
            <v:imagedata r:id="rId26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057" type="#_x0000_t75" style="width:95.25pt;height:36.75pt">
            <v:imagedata r:id="rId27" o:title=""/>
          </v:shape>
        </w:pic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"/>
        </w:smartTagPr>
        <w:r w:rsidRPr="006B68EB">
          <w:rPr>
            <w:sz w:val="28"/>
            <w:szCs w:val="28"/>
          </w:rPr>
          <w:t>0,25 м</w:t>
        </w:r>
      </w:smartTag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10"/>
          <w:sz w:val="28"/>
          <w:szCs w:val="28"/>
        </w:rPr>
        <w:pict>
          <v:shape id="_x0000_i1058" type="#_x0000_t75" style="width:18.75pt;height:12.75pt">
            <v:imagedata r:id="rId20" o:title=""/>
          </v:shape>
        </w:pict>
      </w:r>
      <w:r w:rsidRPr="006B68EB">
        <w:rPr>
          <w:sz w:val="28"/>
          <w:szCs w:val="28"/>
        </w:rPr>
        <w:t xml:space="preserve"> = 0,03 * </w:t>
      </w:r>
      <w:r w:rsidR="0083491B">
        <w:rPr>
          <w:position w:val="-28"/>
          <w:sz w:val="28"/>
          <w:szCs w:val="28"/>
        </w:rPr>
        <w:pict>
          <v:shape id="_x0000_i1059" type="#_x0000_t75" style="width:45.75pt;height:35.25pt">
            <v:imagedata r:id="rId28" o:title=""/>
          </v:shape>
        </w:pict>
      </w:r>
      <w:r w:rsidRPr="006B68EB">
        <w:rPr>
          <w:sz w:val="28"/>
          <w:szCs w:val="28"/>
        </w:rPr>
        <w:t xml:space="preserve"> * 1,646 = 44,4 Па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60" type="#_x0000_t75" style="width:12pt;height:11.25pt">
            <v:imagedata r:id="rId21" o:title=""/>
          </v:shape>
        </w:pict>
      </w:r>
      <w:r w:rsidRPr="006B68EB">
        <w:rPr>
          <w:sz w:val="28"/>
          <w:szCs w:val="28"/>
        </w:rPr>
        <w:t xml:space="preserve"> = ρ * </w:t>
      </w:r>
      <w:r w:rsidR="0083491B">
        <w:rPr>
          <w:position w:val="-24"/>
          <w:sz w:val="28"/>
          <w:szCs w:val="28"/>
        </w:rPr>
        <w:pict>
          <v:shape id="_x0000_i1061" type="#_x0000_t75" style="width:48pt;height:33pt">
            <v:imagedata r:id="rId29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З – коэффициент потерь</w:t>
      </w:r>
    </w:p>
    <w:p w:rsidR="00AF0BD6" w:rsidRPr="006B68EB" w:rsidRDefault="006B68EB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D6" w:rsidRPr="006B68EB">
        <w:rPr>
          <w:sz w:val="28"/>
          <w:szCs w:val="28"/>
        </w:rPr>
        <w:sym w:font="Symbol" w:char="F044"/>
      </w:r>
      <w:r w:rsidR="00AF0BD6"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</w:rPr>
        <w:pict>
          <v:shape id="_x0000_i1062" type="#_x0000_t75" style="width:12pt;height:11.25pt">
            <v:imagedata r:id="rId21" o:title=""/>
          </v:shape>
        </w:pict>
      </w:r>
      <w:r w:rsidR="00AF0BD6" w:rsidRPr="006B68EB">
        <w:rPr>
          <w:sz w:val="28"/>
          <w:szCs w:val="28"/>
        </w:rPr>
        <w:t xml:space="preserve"> = 1,646 * </w:t>
      </w:r>
      <w:r w:rsidR="0083491B">
        <w:rPr>
          <w:position w:val="-24"/>
          <w:sz w:val="28"/>
          <w:szCs w:val="28"/>
        </w:rPr>
        <w:pict>
          <v:shape id="_x0000_i1063" type="#_x0000_t75" style="width:86.25pt;height:33pt">
            <v:imagedata r:id="rId30" o:title=""/>
          </v:shape>
        </w:pict>
      </w:r>
      <w:r w:rsidR="00AF0BD6" w:rsidRPr="006B68EB">
        <w:rPr>
          <w:sz w:val="28"/>
          <w:szCs w:val="28"/>
        </w:rPr>
        <w:t xml:space="preserve"> = 181,4 Па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44"/>
      </w:r>
      <w:r w:rsidRPr="006B68EB">
        <w:rPr>
          <w:sz w:val="28"/>
          <w:szCs w:val="28"/>
        </w:rPr>
        <w:t>Р</w:t>
      </w:r>
      <w:r w:rsidR="0083491B">
        <w:rPr>
          <w:position w:val="-6"/>
          <w:sz w:val="28"/>
          <w:szCs w:val="28"/>
          <w:vertAlign w:val="subscript"/>
        </w:rPr>
        <w:pict>
          <v:shape id="_x0000_i1064" type="#_x0000_t75" style="width:9.75pt;height:11.25pt">
            <v:imagedata r:id="rId18" o:title=""/>
          </v:shape>
        </w:pict>
      </w:r>
      <w:r w:rsidRPr="006B68EB">
        <w:rPr>
          <w:sz w:val="28"/>
          <w:szCs w:val="28"/>
          <w:vertAlign w:val="subscript"/>
        </w:rPr>
        <w:t xml:space="preserve"> </w:t>
      </w:r>
      <w:r w:rsidRPr="006B68EB">
        <w:rPr>
          <w:sz w:val="28"/>
          <w:szCs w:val="28"/>
        </w:rPr>
        <w:t>= 44,4 + 181,4 = 225,8 Па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Выбираем вентилятор Ц 4 – 70. По паспорту определяем, что данную производительность и давление воздуха вентилятор обеспечивает при n = 1450 об/мин, при которых </w:t>
      </w:r>
      <w:r w:rsidRPr="006B68EB">
        <w:rPr>
          <w:sz w:val="28"/>
          <w:szCs w:val="28"/>
        </w:rPr>
        <w:sym w:font="Symbol" w:char="F068"/>
      </w:r>
      <w:r w:rsidRPr="006B68EB">
        <w:rPr>
          <w:sz w:val="28"/>
          <w:szCs w:val="28"/>
        </w:rPr>
        <w:t xml:space="preserve"> = 0,8.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Определяем электродвигатель вентилятора по формуле: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N = </w:t>
      </w:r>
      <w:r w:rsidR="0083491B">
        <w:rPr>
          <w:sz w:val="28"/>
          <w:szCs w:val="28"/>
        </w:rPr>
        <w:pict>
          <v:shape id="_x0000_i1065" type="#_x0000_t75" style="width:87.75pt;height:35.25pt">
            <v:imagedata r:id="rId31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83491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9pt;height:17pt;z-index:251657728" o:allowincell="f">
            <v:imagedata r:id="rId32" o:title=""/>
            <w10:wrap type="topAndBottom"/>
          </v:shape>
        </w:pict>
      </w:r>
      <w:r w:rsidR="00AF0BD6" w:rsidRPr="006B68EB">
        <w:rPr>
          <w:sz w:val="28"/>
          <w:szCs w:val="28"/>
        </w:rPr>
        <w:t>К</w:t>
      </w:r>
      <w:r>
        <w:rPr>
          <w:sz w:val="28"/>
          <w:szCs w:val="28"/>
        </w:rPr>
        <w:pict>
          <v:shape id="_x0000_i1066" type="#_x0000_t75" style="width:9pt;height:11.25pt">
            <v:imagedata r:id="rId24" o:title=""/>
          </v:shape>
        </w:pict>
      </w:r>
      <w:r w:rsidR="00AF0BD6" w:rsidRPr="006B68EB">
        <w:rPr>
          <w:sz w:val="28"/>
          <w:szCs w:val="28"/>
        </w:rPr>
        <w:t xml:space="preserve"> – коэффициент</w:t>
      </w:r>
      <w:r w:rsidR="00902FE7" w:rsidRPr="006B68EB">
        <w:rPr>
          <w:sz w:val="28"/>
          <w:szCs w:val="28"/>
        </w:rPr>
        <w:t xml:space="preserve"> </w:t>
      </w:r>
      <w:r w:rsidR="00AF0BD6" w:rsidRPr="006B68EB">
        <w:rPr>
          <w:sz w:val="28"/>
          <w:szCs w:val="28"/>
        </w:rPr>
        <w:t>запаса; К</w:t>
      </w:r>
      <w:r>
        <w:rPr>
          <w:sz w:val="28"/>
          <w:szCs w:val="28"/>
        </w:rPr>
        <w:pict>
          <v:shape id="_x0000_i1067" type="#_x0000_t75" style="width:9pt;height:11.25pt">
            <v:imagedata r:id="rId24" o:title=""/>
          </v:shape>
        </w:pict>
      </w:r>
      <w:r w:rsidR="00AF0BD6" w:rsidRPr="006B68EB">
        <w:rPr>
          <w:sz w:val="28"/>
          <w:szCs w:val="28"/>
        </w:rPr>
        <w:t xml:space="preserve"> = 1,2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68"/>
      </w:r>
      <w:r w:rsidR="0083491B">
        <w:rPr>
          <w:sz w:val="28"/>
          <w:szCs w:val="28"/>
        </w:rPr>
        <w:pict>
          <v:shape id="_x0000_i1068" type="#_x0000_t75" style="width:9pt;height:11.25pt">
            <v:imagedata r:id="rId17" o:title=""/>
          </v:shape>
        </w:pict>
      </w:r>
      <w:r w:rsidRPr="006B68EB">
        <w:rPr>
          <w:sz w:val="28"/>
          <w:szCs w:val="28"/>
        </w:rPr>
        <w:t xml:space="preserve"> – КПД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 xml:space="preserve">вентилятора; </w:t>
      </w:r>
      <w:r w:rsidRPr="006B68EB">
        <w:rPr>
          <w:sz w:val="28"/>
          <w:szCs w:val="28"/>
        </w:rPr>
        <w:sym w:font="Symbol" w:char="F068"/>
      </w:r>
      <w:r w:rsidR="0083491B">
        <w:rPr>
          <w:sz w:val="28"/>
          <w:szCs w:val="28"/>
        </w:rPr>
        <w:pict>
          <v:shape id="_x0000_i1069" type="#_x0000_t75" style="width:9pt;height:11.25pt">
            <v:imagedata r:id="rId17" o:title=""/>
          </v:shape>
        </w:pict>
      </w:r>
      <w:r w:rsidRPr="006B68EB">
        <w:rPr>
          <w:sz w:val="28"/>
          <w:szCs w:val="28"/>
        </w:rPr>
        <w:t>= 0,8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sym w:font="Symbol" w:char="F068"/>
      </w:r>
      <w:r w:rsidR="0083491B">
        <w:rPr>
          <w:sz w:val="28"/>
          <w:szCs w:val="28"/>
        </w:rPr>
        <w:pict>
          <v:shape id="_x0000_i1070" type="#_x0000_t75" style="width:9.75pt;height:11.25pt">
            <v:imagedata r:id="rId18" o:title=""/>
          </v:shape>
        </w:pict>
      </w:r>
      <w:r w:rsidRPr="006B68EB">
        <w:rPr>
          <w:sz w:val="28"/>
          <w:szCs w:val="28"/>
        </w:rPr>
        <w:t xml:space="preserve"> – КПД привода; </w:t>
      </w:r>
      <w:r w:rsidRPr="006B68EB">
        <w:rPr>
          <w:sz w:val="28"/>
          <w:szCs w:val="28"/>
        </w:rPr>
        <w:sym w:font="Symbol" w:char="F068"/>
      </w:r>
      <w:r w:rsidR="0083491B">
        <w:rPr>
          <w:sz w:val="28"/>
          <w:szCs w:val="28"/>
        </w:rPr>
        <w:pict>
          <v:shape id="_x0000_i1071" type="#_x0000_t75" style="width:9.75pt;height:11.25pt">
            <v:imagedata r:id="rId18" o:title=""/>
          </v:shape>
        </w:pict>
      </w:r>
      <w:r w:rsidRPr="006B68EB">
        <w:rPr>
          <w:sz w:val="28"/>
          <w:szCs w:val="28"/>
        </w:rPr>
        <w:t xml:space="preserve"> = 0,98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N = </w:t>
      </w:r>
      <w:r w:rsidR="0083491B">
        <w:rPr>
          <w:sz w:val="28"/>
          <w:szCs w:val="28"/>
        </w:rPr>
        <w:pict>
          <v:shape id="_x0000_i1072" type="#_x0000_t75" style="width:105.75pt;height:35.25pt">
            <v:imagedata r:id="rId33" o:title=""/>
          </v:shape>
        </w:pict>
      </w:r>
      <w:r w:rsidRPr="006B68EB">
        <w:rPr>
          <w:sz w:val="28"/>
          <w:szCs w:val="28"/>
        </w:rPr>
        <w:t xml:space="preserve"> = 0,11 кВт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Определяем, что при частоте вращения колеса вентилятора n = 1500 об/мин, давление воздуха будет Р = 230 Па. Таким образом, данный вентилятор обеспечивает необходимый отсос воздуха.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1.2.5 Меры</w:t>
      </w:r>
      <w:r w:rsidR="00902FE7" w:rsidRPr="006B68EB">
        <w:rPr>
          <w:b/>
          <w:sz w:val="28"/>
          <w:szCs w:val="28"/>
        </w:rPr>
        <w:t xml:space="preserve"> </w:t>
      </w:r>
      <w:r w:rsidRPr="006B68EB">
        <w:rPr>
          <w:b/>
          <w:sz w:val="28"/>
          <w:szCs w:val="28"/>
        </w:rPr>
        <w:t>борьбы</w:t>
      </w:r>
      <w:r w:rsidR="00902FE7" w:rsidRPr="006B68EB">
        <w:rPr>
          <w:b/>
          <w:sz w:val="28"/>
          <w:szCs w:val="28"/>
        </w:rPr>
        <w:t xml:space="preserve"> </w:t>
      </w:r>
      <w:r w:rsidRPr="006B68EB">
        <w:rPr>
          <w:b/>
          <w:sz w:val="28"/>
          <w:szCs w:val="28"/>
        </w:rPr>
        <w:t>с</w:t>
      </w:r>
      <w:r w:rsidR="00902FE7" w:rsidRPr="006B68EB">
        <w:rPr>
          <w:b/>
          <w:sz w:val="28"/>
          <w:szCs w:val="28"/>
        </w:rPr>
        <w:t xml:space="preserve"> </w:t>
      </w:r>
      <w:r w:rsidRPr="006B68EB">
        <w:rPr>
          <w:b/>
          <w:sz w:val="28"/>
          <w:szCs w:val="28"/>
        </w:rPr>
        <w:t>шумом, вибрацией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Шум представляет собой беспорядочные, неритмичные сочетания звуков различной силы и частоты, вызывающие неприятное слуховое ощущение. Звук – это колебательное движение материальных частиц, волнообразно распространяющихся в пространстве.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Человеческое ухо способно воспринимать звуковые давления приблизительно в пределах 2</w:t>
      </w:r>
      <w:r w:rsidRPr="006B68EB">
        <w:rPr>
          <w:sz w:val="28"/>
          <w:szCs w:val="28"/>
        </w:rPr>
        <w:sym w:font="Symbol" w:char="F0B4"/>
      </w:r>
      <w:r w:rsidRPr="006B68EB">
        <w:rPr>
          <w:sz w:val="28"/>
          <w:szCs w:val="28"/>
        </w:rPr>
        <w:t>10-5…20Па. Нижнее значение – порог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слышимости, а верхнее – болевой порог, выше которого ощущается боль в ушах, начинается головокружение и кровотечение из ушей.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В производственных помещениях, как правило, возникают шумы, которые имеют в своем составе различные частоты, но все же нередко каждый шум можно характеризовать по преобладанию в нем тех или иных частот. Условно весь спектр шумов принято делить на низкочастотные шумы, у которых наибольшие уровни в спектре расположены ниже частоты 350 Гц, среднечастотные шумы – от 350 до 800 Гц. В нашем случае проектируемый участок цеха имеет среднечастотные шумы. Под воздействием шума, превышающего 85 </w:t>
      </w:r>
      <w:r w:rsidRPr="006B68EB">
        <w:rPr>
          <w:sz w:val="28"/>
          <w:szCs w:val="28"/>
        </w:rPr>
        <w:sym w:font="Symbol" w:char="F0B8"/>
      </w:r>
      <w:r w:rsidRPr="006B68EB">
        <w:rPr>
          <w:sz w:val="28"/>
          <w:szCs w:val="28"/>
        </w:rPr>
        <w:t xml:space="preserve"> 90 дБ, в первую очередь снижается слуховая чувствительность на средних частотах.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Сильный шум вредно отражается на здоровье и работоспособности людей. Человек, работая при шуме, привыкает к нему, но продолжительное действие сильного шума вызывает общее утомление, может привести к ухудшению слуха, а иногда и к глухоте. Нарушается процесс пищеварения, происходит изменение объема внутренних органов, воздействуя на кору головного мозга, шум оказывает раздражающее действие, ускоряет процесс утомления, ослабляет внимание и замедляет реакцию. По этим причинам сильный шум в условиях производства может способствовать возникновению травматизма. Таким образом, шум вызывает нежелательную реакцию всего организма человека. Изменения, возникающие под воздействием шума, рассматривают как шумовую болезнь. Для измерения уровней звукового давления и уровней звука применяют шумомеры 1 – го или 2 – го класса по ГОСТ 17187 – 71, с полосовыми электрическими фильтрами по ГОСТ 17168 – 71 или измерительными трактами с характеристиками соответствующими этим стандартам.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Колебания упругих твердых тел или частиц, составляющих их, с частотой 16 Гц не воспринимаются человеком, но оказывают биологическое воздействие на организм.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Источниками вибрации являются производственные процессы, технологическое оборудование, механизмы, машины, движущиеся с большими скоростями и пульсациями, газы и жидкости, дробилки, электродвигатели, кузнечно-прессовое оборудование, транспортные средства и механизированный инструмент.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 способу передачи сотрясения на тело работающего различают вибрацию местную и общую. На данном участке наблюдается общая вибрация, которая вызывается работой технологического оборудования. Вибрация оказывает влияние на физиологические функции организма и при длительном и интенсивном воздействии может привести к возникновению вибрационной болезни. Характерными признаками вибрационной болезни являются нарушение кровообращения и спазм сосудов. Значительные и разнообразные изменения обнаруживаются в костно-суставном аппарате, могут развиваться артриты и полиартриты профессионального характера.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снижения шума и вибрации от машин нужно заменять, если возможно, ударные воздействия деталей безударными, а возвратно-поступательные движения - вращательными, заменять металлические детали пластмассовыми. Если детали имеют большие, издающие шум поверхности (трубопровод, кожух), то облицевать эти поверхности прорезиненными или пластмассовыми материалами.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Важное значение для борьбы с шумом и вибрацией имеет уменьшение технологических припусков при изготовлении деталей. На данном участке применяются звукоизолирующие кожухи, которые захватывают наиболее шумные машины и механизмы; экраны.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Проблема уменьшения шума и вибрации в механическом цехе имеет важное значение. Для проектируемого участка характерна концентрация большого количества металлорежущего оборудования в помещении, имеющем, как правило, плохие акустические характеристики. Шум станков, обрабатывающих деталь, относится к средним частотам 300 </w:t>
      </w:r>
      <w:r w:rsidRPr="006B68EB">
        <w:rPr>
          <w:sz w:val="28"/>
          <w:szCs w:val="28"/>
        </w:rPr>
        <w:sym w:font="Symbol" w:char="F0B8"/>
      </w:r>
      <w:r w:rsidRPr="006B68EB">
        <w:rPr>
          <w:sz w:val="28"/>
          <w:szCs w:val="28"/>
        </w:rPr>
        <w:t xml:space="preserve"> 500 Гц., допустимый уровень звука 90 дБл. Для уменьшения шума и вибрации оборудование с мощным двигателем устанавливают на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звукопоглощающий фундамент. Основными путями снижения шума и вибрации металлорежущих станков являются: применение высокоточных подшипников, малошумных зубчатых передач и электродвигателей, соблюдение технологической дисциплины при изготовлении и сборке узлов станка, применение рациональных конструкций режущего инструмента и технологической оснастки.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того чтобы общий уровень шума в производственных помещениях не превышал установленных санитарных норм, производят изоляцию фундамента здания. Фундамент заполняют звукоизолирующим материалом.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1.3 Меры электробезопасности при обслуживании и ремонте применяемой техники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зависимости от необходимых мер безопасности все работы в электроустановках разделяют на три категории: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без снятия напряжения;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при частичном снятии напряжения и при полном снятии напряжения.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Допуск к работе в электроустановках и подготовка рабочего места осуществляется ответственным дежурным на основании специального разрешения или наряда, выписанным начальником цеха.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 наряде указывается категория работы и перечисляются мероприятия по технике безопасности, за соблюдение которых несет полную ответственность дежурный (прораб, ответственный руководитель работ). Прежде чем допустить к ремонтным работам в электроустановке, руководитель работ проводит инструктаж на рабочем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месте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 снабжает рабочих необходимыми индивидуальными защитными средствами и инструментом.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электрических помещениях к работе допускают ответственных дежурных, причем допуск сводится к следующему: проверяется, соответствует ли состав бригады и ее квалификация записи в наряде;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указывается место проведения работ и доказывается отсутствие напряжения (прикосновением рукой);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инструктируется бригада, указываются расположенные вблизи места производства работ токоведущие части, с которых не снято напряжение; рабочее место и наряд сдаются производителю работ. После завершения ремонтных работ оперативный персонал осматривает оборудование, закрывает наряд и после снятия проверки комплексов персональных заземлений, отключения заземляющих ножей, удаления плакатов и ограждений на установку подается напряжение.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b/>
          <w:bCs/>
          <w:sz w:val="28"/>
          <w:szCs w:val="28"/>
        </w:rPr>
      </w:pPr>
      <w:r w:rsidRPr="006B68EB">
        <w:rPr>
          <w:b/>
          <w:sz w:val="28"/>
          <w:szCs w:val="28"/>
        </w:rPr>
        <w:t xml:space="preserve">1.4 </w:t>
      </w:r>
      <w:r w:rsidRPr="006B68EB">
        <w:rPr>
          <w:b/>
          <w:bCs/>
          <w:sz w:val="28"/>
          <w:szCs w:val="28"/>
        </w:rPr>
        <w:t>Сосуды под давлением, грузоподъемные и транспортные средства</w:t>
      </w:r>
    </w:p>
    <w:p w:rsidR="00AF0BD6" w:rsidRPr="006B68EB" w:rsidRDefault="00AF0BD6" w:rsidP="006B68EB">
      <w:pPr>
        <w:widowControl w:val="0"/>
        <w:spacing w:line="360" w:lineRule="auto"/>
        <w:ind w:right="283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Из множества герметических устройств и установок можно выделить те, которые имеют наиболее широкое применение в промышленности. К ним следует отнести следующие сосуды и герметичные системы, находящиеся под давлением.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Трубопроводы – устройства для транспортировки жидкостей и газов. В соответствии с видом транспортируемой жидкости и степенью опасности, трубопроводы окрашивают в установленные цвета с соответствующей маркировкой колец.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Баллоны для хранения и перевозки сжатых, сжиженных и растворенных газов при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температурах от –50 до +60</w:t>
      </w:r>
      <w:r w:rsidRPr="006B68EB">
        <w:rPr>
          <w:sz w:val="28"/>
          <w:szCs w:val="28"/>
        </w:rPr>
        <w:sym w:font="Symbol" w:char="F0B0"/>
      </w:r>
      <w:r w:rsidRPr="006B68EB">
        <w:rPr>
          <w:sz w:val="28"/>
          <w:szCs w:val="28"/>
        </w:rPr>
        <w:t>С. Для распознавания баллонов, предназначенных для определенных газов, предупреждения их ошибочного наполнения и предохранения наружной поверхности от коррозии, они окрашиваются в установленные стандартом цвета с нанесениемсоответствующих надписей и отличительных полос. Кроме того, у горловины каждого баллона на сферической части должны быть отчетливо выбиты товарный знак изготовителя, дата изготовления (испытания) и дата следующего испытания, вид термообработки, рабочее и пробное гидравлическое давление, емкость баллона, масса баллона, клеймо ОТК.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Сосуды для сжиженных газов. Сжиженные газы хранят и перевозят в стационарных и транспортных сосудах (цистернах), снабженных высокоэффективной тепловой изоляцией. наружная поверхность указанных резервуаров окрашивается эмалью, масляной или алюминиевой красками в светло-серый цвет. с нанесением установленных надписей и отличительных пполос.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Все перечисленные герметические устройства и установки подлежат регистрации и проходят периодические и внеочередные технические освидетельствования в соответствии с установленными правилами.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1.5 Организация пожарной охраны на предприятии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устранения причин возникновения пожара (электрического и неэлектрического характера), на промышленных предприятиях организуется служба пожарной безопасности, включающая профессиональные пожарные команды или караулы. Главная задача этой службы – разработка мер пожарной профилактики на научной основе.</w:t>
      </w:r>
    </w:p>
    <w:p w:rsidR="00AF0BD6" w:rsidRPr="006B68EB" w:rsidRDefault="00AF0BD6" w:rsidP="006B68E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0BD6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</w:t>
      </w:r>
      <w:r w:rsidR="00AF0BD6" w:rsidRPr="006B68EB">
        <w:rPr>
          <w:b/>
          <w:sz w:val="28"/>
          <w:szCs w:val="28"/>
        </w:rPr>
        <w:t>.5.1 Категории производств по пожарной безопасности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решения основных вопросов пожарной профилактики (выбора степени огнестойкости зданий и конструктивности элементов, средств тушения пожара и др.) очень важно знать пожарную опасность различных производств. С этой целью все производства в зависимости от характера производственных процессов, свойств материалов, подлежащих обработке, применению или хранению разделяют на следующие категории по пожарной опасности. Производства, связанные с применением: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а) веществ, воспламенение или взрыв которых может последовать в результате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воздействия воды или кислорода воздуха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б)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жидкостей с температурой вспышки паров 280С и ниже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в) горючих газов, нижний предел взрываемости которых к объему воздуха 10% и менее, при применении этих газов в количествах, которые могут образовывать с воздухом взрывоопасные смеси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Производства, связанные с применением:</w:t>
      </w:r>
    </w:p>
    <w:p w:rsidR="00AF0BD6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а) </w:t>
      </w:r>
      <w:r w:rsidR="00AF0BD6" w:rsidRPr="006B68EB">
        <w:rPr>
          <w:sz w:val="28"/>
          <w:szCs w:val="28"/>
        </w:rPr>
        <w:t>жидкостей с температурой вспышки от 280 до 1200С</w:t>
      </w:r>
    </w:p>
    <w:p w:rsidR="00AF0BD6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б) </w:t>
      </w:r>
      <w:r w:rsidR="00AF0BD6" w:rsidRPr="006B68EB">
        <w:rPr>
          <w:sz w:val="28"/>
          <w:szCs w:val="28"/>
        </w:rPr>
        <w:t>горючих газов, нижний предел взрываемости которых к объему воздуха более 10%, при применении этих газов в количествах, которые могут образовывать с воздухом взрывоопасные смеси</w:t>
      </w:r>
    </w:p>
    <w:p w:rsidR="00AF0BD6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в) </w:t>
      </w:r>
      <w:r w:rsidR="00AF0BD6" w:rsidRPr="006B68EB">
        <w:rPr>
          <w:sz w:val="28"/>
          <w:szCs w:val="28"/>
        </w:rPr>
        <w:t>производства, в которых выделяется переходящие во взвешенное состояние горючие волокна или пыль в таком количестве, что они могут образовывать с воздухом взрывоопасные смеси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Производства, связанные с обработкой и применением твердых сгораемых веществ и материалов, а также жидкостей с температурой вспышки паров выше 1200С. Наименования прои</w:t>
      </w:r>
      <w:r w:rsidR="00902FE7" w:rsidRPr="006B68EB">
        <w:rPr>
          <w:sz w:val="28"/>
          <w:szCs w:val="28"/>
        </w:rPr>
        <w:t>зводств, относящихся к группам: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цехи обработки и применения металлического натрия и калия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водородные станции и склады горючих сжатых газов в баллонах - склады бензина, бензола, эфира и сероуглерода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насосные станции по перекачке жидкостей растворителей с температурой вспышки паров 280С и ниже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аккумуляторные помещения электростанций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цехи приготовления и транспортирования угольной пыли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цехи обработки синтетического каучука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насосные станции по переработке горючих жидкостей с температурой вспышки паров выше 280 до 1200С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мазутное хозяйство электростанций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текстильное производство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деревообрабатывающее производство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бумажное и полиграфическое производство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склады минеральных смазочных масел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склады масла и масляное хозяйство электростанций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трансформаторные мастерские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распределительные устройства с выключателями и аппаратурой,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содержащей более</w:t>
      </w:r>
      <w:r w:rsidR="00902FE7" w:rsidRPr="006B68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6B68EB">
          <w:rPr>
            <w:sz w:val="28"/>
            <w:szCs w:val="28"/>
          </w:rPr>
          <w:t>60 кг</w:t>
        </w:r>
      </w:smartTag>
      <w:r w:rsidRPr="006B68EB">
        <w:rPr>
          <w:sz w:val="28"/>
          <w:szCs w:val="28"/>
        </w:rPr>
        <w:t xml:space="preserve"> масла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транспортные галереи и эстакады для угля и торфа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- закрытые склады угля; и т.п.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 наиболее пожароопасному производству, предназначенному для размещения в здании, определяют необходимую степень огнестойкости здания и его место на генеральном плане с учетом направления господствующих ветров.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1.5.2 Степень огнестойкости здания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Огнестойкость – свойство конструктивных элементов сохранять механическую прочность без изменения формы под воздействием высоких температур. Время, по истечении которого конструктивный элемент теряет способность нести расчетные нагрузки в условиях пожара или способствует распространению горения путем прогрева или образования трещин, называют пределом огнестойкости.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Огнестойкость зданий определяется материалами конструктивных элементов. Способность строительных материалов воспламеняться, а также гореть и тлеть при наличии и после удаления посторонних источников воспламенения называется возгораемостью. По степени возгораемости все материалы разделяются на три группы: несгораемые, трудносгораемые и несгораемые.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зависимости от групповой возгораемости основных конструктивных элементов зданий и их пределов огнестойкости все здания и сооружения делятся на пять степеней огнестойкости.</w:t>
      </w:r>
    </w:p>
    <w:p w:rsidR="00AF0BD6" w:rsidRPr="006B68EB" w:rsidRDefault="00AF0BD6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0BD6" w:rsidRPr="006B68EB" w:rsidRDefault="006B68EB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F0BD6" w:rsidRPr="006B68EB">
        <w:rPr>
          <w:bCs/>
          <w:sz w:val="28"/>
          <w:szCs w:val="28"/>
        </w:rPr>
        <w:t>Таблица 4.2</w:t>
      </w:r>
      <w:r w:rsidR="00AF0BD6" w:rsidRPr="006B68EB">
        <w:rPr>
          <w:sz w:val="28"/>
          <w:szCs w:val="28"/>
        </w:rPr>
        <w:t xml:space="preserve"> – Классификация зданий по огнестойкости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076"/>
        <w:gridCol w:w="1076"/>
        <w:gridCol w:w="1053"/>
        <w:gridCol w:w="1196"/>
        <w:gridCol w:w="1025"/>
        <w:gridCol w:w="1196"/>
        <w:gridCol w:w="1182"/>
      </w:tblGrid>
      <w:tr w:rsidR="00AF0BD6" w:rsidRPr="006B68EB">
        <w:trPr>
          <w:cantSplit/>
          <w:trHeight w:val="574"/>
        </w:trPr>
        <w:tc>
          <w:tcPr>
            <w:tcW w:w="1614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Степень огнестойкости здания или сооружения</w:t>
            </w:r>
          </w:p>
        </w:tc>
        <w:tc>
          <w:tcPr>
            <w:tcW w:w="7803" w:type="dxa"/>
            <w:gridSpan w:val="7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Группы возгораемости частей зданий и их минимальные пределы огнестойкости в часах</w:t>
            </w:r>
          </w:p>
        </w:tc>
      </w:tr>
      <w:tr w:rsidR="00AF0BD6" w:rsidRPr="006B68EB">
        <w:trPr>
          <w:cantSplit/>
          <w:trHeight w:val="336"/>
        </w:trPr>
        <w:tc>
          <w:tcPr>
            <w:tcW w:w="1614" w:type="dxa"/>
            <w:vMerge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Несу-щие стены и стены лестничных площа-док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Запол-нение фехвер-ка каркас-ных стен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Колон-ны и столбы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Между этажные и чер-</w:t>
            </w:r>
            <w:r w:rsidR="00902FE7" w:rsidRPr="006B68EB">
              <w:rPr>
                <w:sz w:val="20"/>
                <w:szCs w:val="20"/>
              </w:rPr>
              <w:t xml:space="preserve"> </w:t>
            </w:r>
            <w:r w:rsidRPr="006B68EB">
              <w:rPr>
                <w:sz w:val="20"/>
                <w:szCs w:val="20"/>
              </w:rPr>
              <w:t xml:space="preserve">дачные 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перек-рытия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Совме-щенные покры-тия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 xml:space="preserve">Перего-родки 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(не -несущие)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Противо- пожар-ные стены (бранд- мауэры)</w:t>
            </w:r>
          </w:p>
        </w:tc>
      </w:tr>
      <w:tr w:rsidR="00AF0BD6" w:rsidRPr="006B68EB">
        <w:trPr>
          <w:trHeight w:val="550"/>
        </w:trPr>
        <w:tc>
          <w:tcPr>
            <w:tcW w:w="161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4,0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1,0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3,0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1,5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1,0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1,0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5,0</w:t>
            </w:r>
          </w:p>
        </w:tc>
      </w:tr>
      <w:tr w:rsidR="00AF0BD6" w:rsidRPr="006B68EB">
        <w:trPr>
          <w:trHeight w:val="535"/>
        </w:trPr>
        <w:tc>
          <w:tcPr>
            <w:tcW w:w="161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3,0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1,0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5,0</w:t>
            </w:r>
          </w:p>
        </w:tc>
      </w:tr>
      <w:tr w:rsidR="00AF0BD6" w:rsidRPr="006B68EB">
        <w:trPr>
          <w:trHeight w:val="283"/>
        </w:trPr>
        <w:tc>
          <w:tcPr>
            <w:tcW w:w="161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3,0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0,75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Труд-носг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5,0</w:t>
            </w:r>
          </w:p>
        </w:tc>
      </w:tr>
      <w:tr w:rsidR="00AF0BD6" w:rsidRPr="006B68EB">
        <w:trPr>
          <w:trHeight w:val="143"/>
        </w:trPr>
        <w:tc>
          <w:tcPr>
            <w:tcW w:w="161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Труд-носг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0,40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Труд-носг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Труд-носг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040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Труд-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0,25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Трудносг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5,0</w:t>
            </w:r>
          </w:p>
        </w:tc>
      </w:tr>
      <w:tr w:rsidR="00AF0BD6" w:rsidRPr="006B68EB">
        <w:trPr>
          <w:trHeight w:val="143"/>
        </w:trPr>
        <w:tc>
          <w:tcPr>
            <w:tcW w:w="161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Несгор</w:t>
            </w:r>
          </w:p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5,0</w:t>
            </w:r>
          </w:p>
        </w:tc>
      </w:tr>
    </w:tbl>
    <w:p w:rsidR="00AF0BD6" w:rsidRPr="006B68EB" w:rsidRDefault="00AF0BD6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Требуемая огнестойкость зданий и сооружений и допустимое число этажей в зависимости категорий по пожарной опасности размещаемых в них производств выбираются по таблице 4.2.</w:t>
      </w:r>
    </w:p>
    <w:p w:rsidR="00AF0BD6" w:rsidRPr="006B68EB" w:rsidRDefault="00AF0BD6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bCs/>
          <w:sz w:val="28"/>
          <w:szCs w:val="28"/>
        </w:rPr>
        <w:t>Таблица 4.3</w:t>
      </w:r>
      <w:r w:rsidRPr="006B68EB">
        <w:rPr>
          <w:b/>
          <w:bCs/>
          <w:sz w:val="28"/>
          <w:szCs w:val="28"/>
        </w:rPr>
        <w:t xml:space="preserve"> – </w:t>
      </w:r>
      <w:r w:rsidRPr="006B68EB">
        <w:rPr>
          <w:sz w:val="28"/>
          <w:szCs w:val="28"/>
        </w:rPr>
        <w:t>Огнестойкость зданий</w:t>
      </w:r>
    </w:p>
    <w:tbl>
      <w:tblPr>
        <w:tblW w:w="913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928"/>
        <w:gridCol w:w="1809"/>
        <w:gridCol w:w="1928"/>
        <w:gridCol w:w="1896"/>
      </w:tblGrid>
      <w:tr w:rsidR="00AF0BD6" w:rsidRPr="006B68EB">
        <w:trPr>
          <w:cantSplit/>
          <w:trHeight w:val="435"/>
        </w:trPr>
        <w:tc>
          <w:tcPr>
            <w:tcW w:w="1574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Категория производств по пожарной опасности</w:t>
            </w:r>
          </w:p>
        </w:tc>
        <w:tc>
          <w:tcPr>
            <w:tcW w:w="1928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Наибольшее допустимое число этажей</w:t>
            </w:r>
          </w:p>
        </w:tc>
        <w:tc>
          <w:tcPr>
            <w:tcW w:w="1809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Требуемая степень огнестойкости</w:t>
            </w:r>
          </w:p>
        </w:tc>
        <w:tc>
          <w:tcPr>
            <w:tcW w:w="3824" w:type="dxa"/>
            <w:gridSpan w:val="2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Наибольшая допустимая площадь пола между брандмауэрами, м</w:t>
            </w:r>
            <w:r w:rsidR="0083491B">
              <w:rPr>
                <w:position w:val="-4"/>
                <w:sz w:val="20"/>
                <w:szCs w:val="20"/>
              </w:rPr>
              <w:pict>
                <v:shape id="_x0000_i1073" type="#_x0000_t75" style="width:8.25pt;height:15pt">
                  <v:imagedata r:id="rId8" o:title=""/>
                </v:shape>
              </w:pict>
            </w: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Одноэтажных зданий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Многоэтажных зданий</w:t>
            </w:r>
          </w:p>
        </w:tc>
      </w:tr>
      <w:tr w:rsidR="00AF0BD6" w:rsidRPr="006B68EB">
        <w:trPr>
          <w:trHeight w:val="274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4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</w:t>
            </w:r>
          </w:p>
        </w:tc>
      </w:tr>
      <w:tr w:rsidR="00AF0BD6" w:rsidRPr="006B68EB">
        <w:trPr>
          <w:trHeight w:val="837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А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 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cantSplit/>
          <w:trHeight w:val="274"/>
        </w:trPr>
        <w:tc>
          <w:tcPr>
            <w:tcW w:w="1574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Б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8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 7800</w:t>
            </w:r>
          </w:p>
        </w:tc>
        <w:tc>
          <w:tcPr>
            <w:tcW w:w="1896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3500</w:t>
            </w: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8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8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6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F0BD6" w:rsidRPr="006B68EB">
        <w:trPr>
          <w:cantSplit/>
          <w:trHeight w:val="563"/>
        </w:trPr>
        <w:tc>
          <w:tcPr>
            <w:tcW w:w="1574" w:type="dxa"/>
            <w:vMerge w:val="restart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В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10500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5200</w:t>
            </w: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2200</w:t>
            </w: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2000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cantSplit/>
          <w:trHeight w:val="146"/>
        </w:trPr>
        <w:tc>
          <w:tcPr>
            <w:tcW w:w="1574" w:type="dxa"/>
            <w:vMerge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1200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trHeight w:val="548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Г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 и 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F0BD6" w:rsidRPr="006B68EB">
        <w:trPr>
          <w:trHeight w:val="289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trHeight w:val="274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trHeight w:val="274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1500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trHeight w:val="548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Д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 и 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Не ограничивается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F0BD6" w:rsidRPr="006B68EB">
        <w:trPr>
          <w:trHeight w:val="274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III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5200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3500</w:t>
            </w:r>
          </w:p>
        </w:tc>
      </w:tr>
      <w:tr w:rsidR="00AF0BD6" w:rsidRPr="006B68EB">
        <w:trPr>
          <w:trHeight w:val="274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IV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3500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  <w:tr w:rsidR="00AF0BD6" w:rsidRPr="006B68EB">
        <w:trPr>
          <w:trHeight w:val="289"/>
        </w:trPr>
        <w:tc>
          <w:tcPr>
            <w:tcW w:w="1574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V</w:t>
            </w:r>
          </w:p>
        </w:tc>
        <w:tc>
          <w:tcPr>
            <w:tcW w:w="1928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2200</w:t>
            </w:r>
          </w:p>
        </w:tc>
        <w:tc>
          <w:tcPr>
            <w:tcW w:w="1896" w:type="dxa"/>
            <w:vAlign w:val="center"/>
          </w:tcPr>
          <w:p w:rsidR="00AF0BD6" w:rsidRPr="006B68EB" w:rsidRDefault="00AF0BD6" w:rsidP="006B68EB">
            <w:pPr>
              <w:widowControl w:val="0"/>
              <w:tabs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6B68EB">
              <w:rPr>
                <w:sz w:val="20"/>
                <w:szCs w:val="20"/>
              </w:rPr>
              <w:t>-</w:t>
            </w:r>
          </w:p>
        </w:tc>
      </w:tr>
    </w:tbl>
    <w:p w:rsidR="00AF0BD6" w:rsidRPr="006B68EB" w:rsidRDefault="00AF0BD6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902FE7" w:rsidP="006B68EB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68EB">
        <w:rPr>
          <w:b/>
          <w:sz w:val="28"/>
          <w:szCs w:val="28"/>
        </w:rPr>
        <w:t xml:space="preserve">1.5.3 </w:t>
      </w:r>
      <w:r w:rsidR="00AF0BD6" w:rsidRPr="006B68EB">
        <w:rPr>
          <w:b/>
          <w:bCs/>
          <w:sz w:val="28"/>
          <w:szCs w:val="28"/>
        </w:rPr>
        <w:t>Организация эвакуации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Спасение людей на пожарах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и авариях зависит от путей эвакуации, правильности их устройства и эксплуатации. Строительные нормы и правила строго регламентируют как эвакуационные выходы, так и пути эвакуации.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Выходы и пути считаются эвакуационными, если они обеспечивают безопасное удаление людей от угрозы воздействия огня, отравления газами, парами и т.д. по безопасным путям за пределы здания (сооружения), в котором произошла или может произойти авария или пожар. К эвакуационным относятся те выходы, которые ведут из помещений: первого этажа наружу непосредственно или через коридор, вестибюль, лестничную площадку; любого этажа, кроме первого, в коридор или проход, ведущий на лестничную клетку, имеющую самостоятельный выход наружу или через вестибюль; в соседние помещения на том же этаже, обеспеченные выходами, указанными выше, если это помещение не ниже III степени огнестойкости и в нем размещены производства категорий В, Г или Д.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Эвакуационными путями принято считать такие пути (коридоры, лестничные клетки, проходы), которые ведут к эвакуационному выходу и выходу наружу. Эвакуационных выходов из зданий и помещений, как правило, должно быть не меньше двух.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Общее количество выходов, ширину лестничных маршей, дверей и коридоров определяют по расчету в зависимости от числа людей, находящихся в помещении, и их удаленности от эвакуационных выходов.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Расстояние от наиболее удаленного рабочего места до выхода наружу или в лестничную клетку в производственных помещениях принимают в зависимости от пожарной опасности размещающегося в здании производства и степени огнестойкости зданий.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Произведем расчет времени эвакуации технологического отдела. Эвакуация проводится по двум лестницам из помещения, расположенного на втором этаже. Лестницы расположены в противоположных боковых сторонах здания. 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Время преодоления предельного расстояния до выхода из помещения: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0"/>
          <w:sz w:val="28"/>
          <w:szCs w:val="28"/>
        </w:rPr>
        <w:pict>
          <v:shape id="_x0000_i1074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075" type="#_x0000_t75" style="width:17.25pt;height:35.25pt">
            <v:imagedata r:id="rId35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6B68EB" w:rsidRDefault="006B68EB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L</w:t>
      </w:r>
      <w:r w:rsidR="0083491B">
        <w:rPr>
          <w:position w:val="-10"/>
          <w:sz w:val="28"/>
          <w:szCs w:val="28"/>
          <w:lang w:val="en-US"/>
        </w:rPr>
        <w:pict>
          <v:shape id="_x0000_i1076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– расстояние от наиболее удаленного места, м; </w:t>
      </w:r>
      <w:r w:rsidRPr="006B68EB">
        <w:rPr>
          <w:sz w:val="28"/>
          <w:szCs w:val="28"/>
          <w:lang w:val="en-US"/>
        </w:rPr>
        <w:t>L</w:t>
      </w:r>
      <w:r w:rsidR="0083491B">
        <w:rPr>
          <w:position w:val="-10"/>
          <w:sz w:val="28"/>
          <w:szCs w:val="28"/>
          <w:lang w:val="en-US"/>
        </w:rPr>
        <w:pict>
          <v:shape id="_x0000_i1077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6B68EB">
          <w:rPr>
            <w:sz w:val="28"/>
            <w:szCs w:val="28"/>
          </w:rPr>
          <w:t>12 м</w:t>
        </w:r>
      </w:smartTag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12"/>
          <w:sz w:val="28"/>
          <w:szCs w:val="28"/>
          <w:lang w:val="en-US"/>
        </w:rPr>
        <w:pict>
          <v:shape id="_x0000_i1078" type="#_x0000_t75" style="width:6.75pt;height:18pt">
            <v:imagedata r:id="rId36" o:title=""/>
          </v:shape>
        </w:pict>
      </w:r>
      <w:r w:rsidRPr="006B68EB">
        <w:rPr>
          <w:sz w:val="28"/>
          <w:szCs w:val="28"/>
        </w:rPr>
        <w:t xml:space="preserve"> – средняя скорость движения потока людей, м/мин; </w:t>
      </w:r>
      <w:r w:rsidRPr="006B68EB">
        <w:rPr>
          <w:sz w:val="28"/>
          <w:szCs w:val="28"/>
          <w:lang w:val="en-US"/>
        </w:rPr>
        <w:t>V</w:t>
      </w:r>
      <w:r w:rsidR="0083491B">
        <w:rPr>
          <w:position w:val="-12"/>
          <w:sz w:val="28"/>
          <w:szCs w:val="28"/>
          <w:lang w:val="en-US"/>
        </w:rPr>
        <w:pict>
          <v:shape id="_x0000_i1079" type="#_x0000_t75" style="width:6.75pt;height:18pt">
            <v:imagedata r:id="rId36" o:title=""/>
          </v:shape>
        </w:pict>
      </w:r>
      <w:r w:rsidRPr="006B68EB">
        <w:rPr>
          <w:sz w:val="28"/>
          <w:szCs w:val="28"/>
        </w:rPr>
        <w:t xml:space="preserve"> = 16 м/мин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0"/>
          <w:sz w:val="28"/>
          <w:szCs w:val="28"/>
        </w:rPr>
        <w:pict>
          <v:shape id="_x0000_i1080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</w:rPr>
        <w:pict>
          <v:shape id="_x0000_i1081" type="#_x0000_t75" style="width:15.75pt;height:30.75pt">
            <v:imagedata r:id="rId37" o:title=""/>
          </v:shape>
        </w:pict>
      </w:r>
      <w:r w:rsidRPr="006B68EB">
        <w:rPr>
          <w:sz w:val="28"/>
          <w:szCs w:val="28"/>
        </w:rPr>
        <w:t xml:space="preserve"> = 0,75 мин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Время преодоления дверей: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0"/>
          <w:sz w:val="28"/>
          <w:szCs w:val="28"/>
        </w:rPr>
        <w:pict>
          <v:shape id="_x0000_i1082" type="#_x0000_t75" style="width:8.25pt;height:17.25pt">
            <v:imagedata r:id="rId38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083" type="#_x0000_t75" style="width:35.25pt;height:33.75pt">
            <v:imagedata r:id="rId39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N</w:t>
      </w:r>
      <w:r w:rsidRPr="006B68EB">
        <w:rPr>
          <w:sz w:val="28"/>
          <w:szCs w:val="28"/>
        </w:rPr>
        <w:t xml:space="preserve"> – число работающих в отделе, чел; </w:t>
      </w:r>
      <w:r w:rsidRPr="006B68EB">
        <w:rPr>
          <w:sz w:val="28"/>
          <w:szCs w:val="28"/>
          <w:lang w:val="en-US"/>
        </w:rPr>
        <w:t>N</w:t>
      </w:r>
      <w:r w:rsidRPr="006B68EB">
        <w:rPr>
          <w:sz w:val="28"/>
          <w:szCs w:val="28"/>
        </w:rPr>
        <w:t xml:space="preserve"> = 12 чел</w:t>
      </w:r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f</w:t>
      </w:r>
      <w:r w:rsidRPr="006B68EB">
        <w:rPr>
          <w:sz w:val="28"/>
          <w:szCs w:val="28"/>
        </w:rPr>
        <w:t xml:space="preserve"> – ширина двери, м; </w:t>
      </w:r>
      <w:r w:rsidRPr="006B68EB">
        <w:rPr>
          <w:sz w:val="28"/>
          <w:szCs w:val="28"/>
          <w:lang w:val="en-US"/>
        </w:rPr>
        <w:t>f</w: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"/>
        </w:smartTagPr>
        <w:r w:rsidRPr="006B68EB">
          <w:rPr>
            <w:sz w:val="28"/>
            <w:szCs w:val="28"/>
          </w:rPr>
          <w:t>0,8 м</w:t>
        </w:r>
      </w:smartTag>
    </w:p>
    <w:p w:rsidR="00AF0BD6" w:rsidRPr="006B68EB" w:rsidRDefault="00AF0BD6" w:rsidP="006B68EB">
      <w:pPr>
        <w:widowControl w:val="0"/>
        <w:spacing w:line="336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n</w:t>
      </w:r>
      <w:r w:rsidR="0083491B">
        <w:rPr>
          <w:position w:val="-6"/>
          <w:sz w:val="28"/>
          <w:szCs w:val="28"/>
          <w:lang w:val="en-US"/>
        </w:rPr>
        <w:pict>
          <v:shape id="_x0000_i1084" type="#_x0000_t75" style="width:9.75pt;height:11.25pt">
            <v:imagedata r:id="rId13" o:title=""/>
          </v:shape>
        </w:pict>
      </w:r>
      <w:r w:rsidRPr="006B68EB">
        <w:rPr>
          <w:sz w:val="28"/>
          <w:szCs w:val="28"/>
        </w:rPr>
        <w:t xml:space="preserve"> – пропускная способность двери, чел/м * мин; </w:t>
      </w:r>
      <w:r w:rsidRPr="006B68EB">
        <w:rPr>
          <w:sz w:val="28"/>
          <w:szCs w:val="28"/>
          <w:lang w:val="en-US"/>
        </w:rPr>
        <w:t>n</w:t>
      </w:r>
      <w:r w:rsidR="0083491B">
        <w:rPr>
          <w:position w:val="-6"/>
          <w:sz w:val="28"/>
          <w:szCs w:val="28"/>
          <w:lang w:val="en-US"/>
        </w:rPr>
        <w:pict>
          <v:shape id="_x0000_i1085" type="#_x0000_t75" style="width:9.75pt;height:11.25pt">
            <v:imagedata r:id="rId13" o:title=""/>
          </v:shape>
        </w:pict>
      </w:r>
      <w:r w:rsidRPr="006B68EB">
        <w:rPr>
          <w:sz w:val="28"/>
          <w:szCs w:val="28"/>
        </w:rPr>
        <w:t xml:space="preserve"> = 60 чел/м * мин</w:t>
      </w:r>
    </w:p>
    <w:p w:rsidR="00AF0BD6" w:rsidRPr="006B68EB" w:rsidRDefault="006B68EB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D6" w:rsidRPr="006B68EB">
        <w:rPr>
          <w:sz w:val="28"/>
          <w:szCs w:val="28"/>
        </w:rPr>
        <w:t>τ</w:t>
      </w:r>
      <w:r w:rsidR="0083491B">
        <w:rPr>
          <w:position w:val="-10"/>
          <w:sz w:val="28"/>
          <w:szCs w:val="28"/>
        </w:rPr>
        <w:pict>
          <v:shape id="_x0000_i1086" type="#_x0000_t75" style="width:8.25pt;height:17.25pt">
            <v:imagedata r:id="rId38" o:title=""/>
          </v:shape>
        </w:pict>
      </w:r>
      <w:r w:rsidR="00AF0BD6" w:rsidRPr="006B68EB">
        <w:rPr>
          <w:sz w:val="28"/>
          <w:szCs w:val="28"/>
        </w:rPr>
        <w:t xml:space="preserve"> = </w:t>
      </w:r>
      <w:r w:rsidR="0083491B">
        <w:rPr>
          <w:position w:val="-28"/>
          <w:sz w:val="28"/>
          <w:szCs w:val="28"/>
        </w:rPr>
        <w:pict>
          <v:shape id="_x0000_i1087" type="#_x0000_t75" style="width:41.25pt;height:33pt">
            <v:imagedata r:id="rId40" o:title=""/>
          </v:shape>
        </w:pict>
      </w:r>
      <w:r w:rsidR="00AF0BD6" w:rsidRPr="006B68EB">
        <w:rPr>
          <w:sz w:val="28"/>
          <w:szCs w:val="28"/>
        </w:rPr>
        <w:t xml:space="preserve"> = 0,25 мин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Время преодоления расстояния от двери до лестницы при учете движения двумя потоками при расстоянии </w:t>
      </w:r>
      <w:r w:rsidRPr="006B68EB">
        <w:rPr>
          <w:sz w:val="28"/>
          <w:szCs w:val="28"/>
          <w:lang w:val="en-US"/>
        </w:rPr>
        <w:t>L</w:t>
      </w:r>
      <w:r w:rsidR="0083491B">
        <w:rPr>
          <w:position w:val="-10"/>
          <w:sz w:val="28"/>
          <w:szCs w:val="28"/>
          <w:lang w:val="en-US"/>
        </w:rPr>
        <w:pict>
          <v:shape id="_x0000_i1088" type="#_x0000_t75" style="width:8.25pt;height:17.25pt">
            <v:imagedata r:id="rId38" o:title=""/>
          </v:shape>
        </w:pict>
      </w:r>
      <w:r w:rsidRPr="006B68EB">
        <w:rPr>
          <w:sz w:val="28"/>
          <w:szCs w:val="28"/>
        </w:rPr>
        <w:t xml:space="preserve"> до лестницы (</w:t>
      </w:r>
      <w:r w:rsidRPr="006B68EB">
        <w:rPr>
          <w:sz w:val="28"/>
          <w:szCs w:val="28"/>
          <w:lang w:val="en-US"/>
        </w:rPr>
        <w:t>L</w:t>
      </w:r>
      <w:r w:rsidR="0083491B">
        <w:rPr>
          <w:position w:val="-10"/>
          <w:sz w:val="28"/>
          <w:szCs w:val="28"/>
          <w:lang w:val="en-US"/>
        </w:rPr>
        <w:pict>
          <v:shape id="_x0000_i1089" type="#_x0000_t75" style="width:8.25pt;height:17.25pt">
            <v:imagedata r:id="rId38" o:title=""/>
          </v:shape>
        </w:pict>
      </w:r>
      <w:r w:rsidRPr="006B68E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"/>
        </w:smartTagPr>
        <w:r w:rsidRPr="006B68EB">
          <w:rPr>
            <w:sz w:val="28"/>
            <w:szCs w:val="28"/>
          </w:rPr>
          <w:t>30 м</w:t>
        </w:r>
      </w:smartTag>
      <w:r w:rsidRPr="006B68EB">
        <w:rPr>
          <w:sz w:val="28"/>
          <w:szCs w:val="28"/>
        </w:rPr>
        <w:t>):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2"/>
          <w:sz w:val="28"/>
          <w:szCs w:val="28"/>
        </w:rPr>
        <w:pict>
          <v:shape id="_x0000_i1090" type="#_x0000_t75" style="width:6.75pt;height:18pt">
            <v:imagedata r:id="rId41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091" type="#_x0000_t75" style="width:18pt;height:35.25pt">
            <v:imagedata r:id="rId42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</w:rPr>
        <w:pict>
          <v:shape id="_x0000_i1092" type="#_x0000_t75" style="width:17.25pt;height:30.75pt">
            <v:imagedata r:id="rId43" o:title=""/>
          </v:shape>
        </w:pict>
      </w:r>
      <w:r w:rsidRPr="006B68EB">
        <w:rPr>
          <w:sz w:val="28"/>
          <w:szCs w:val="28"/>
        </w:rPr>
        <w:t xml:space="preserve"> = 1,875 мин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Время прохождения лестницы: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0"/>
          <w:sz w:val="28"/>
          <w:szCs w:val="28"/>
        </w:rPr>
        <w:pict>
          <v:shape id="_x0000_i1093" type="#_x0000_t75" style="width:8.25pt;height:17.25pt">
            <v:imagedata r:id="rId44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094" type="#_x0000_t75" style="width:18pt;height:35.25pt">
            <v:imagedata r:id="rId45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4"/>
          <w:sz w:val="28"/>
          <w:szCs w:val="28"/>
        </w:rPr>
        <w:pict>
          <v:shape id="_x0000_i1095" type="#_x0000_t75" style="width:15.75pt;height:30.75pt">
            <v:imagedata r:id="rId46" o:title=""/>
          </v:shape>
        </w:pict>
      </w:r>
      <w:r w:rsidRPr="006B68EB">
        <w:rPr>
          <w:sz w:val="28"/>
          <w:szCs w:val="28"/>
        </w:rPr>
        <w:t xml:space="preserve"> = 0,6 мин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V</w:t>
      </w:r>
      <w:r w:rsidR="0083491B">
        <w:rPr>
          <w:position w:val="-10"/>
          <w:sz w:val="28"/>
          <w:szCs w:val="28"/>
          <w:lang w:val="en-US"/>
        </w:rPr>
        <w:pict>
          <v:shape id="_x0000_i1096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– скорость преодоления лестницы, м/мин; </w:t>
      </w:r>
      <w:r w:rsidRPr="006B68EB">
        <w:rPr>
          <w:sz w:val="28"/>
          <w:szCs w:val="28"/>
          <w:lang w:val="en-US"/>
        </w:rPr>
        <w:t>V</w:t>
      </w:r>
      <w:r w:rsidR="0083491B">
        <w:rPr>
          <w:position w:val="-10"/>
          <w:sz w:val="28"/>
          <w:szCs w:val="28"/>
          <w:lang w:val="en-US"/>
        </w:rPr>
        <w:pict>
          <v:shape id="_x0000_i1097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= 10 м/мин при </w:t>
      </w:r>
      <w:r w:rsidRPr="006B68EB">
        <w:rPr>
          <w:sz w:val="28"/>
          <w:szCs w:val="28"/>
          <w:lang w:val="en-US"/>
        </w:rPr>
        <w:t>L</w:t>
      </w:r>
      <w:r w:rsidR="0083491B">
        <w:rPr>
          <w:position w:val="-12"/>
          <w:sz w:val="28"/>
          <w:szCs w:val="28"/>
          <w:lang w:val="en-US"/>
        </w:rPr>
        <w:pict>
          <v:shape id="_x0000_i1098" type="#_x0000_t75" style="width:6.75pt;height:18pt">
            <v:imagedata r:id="rId41" o:title=""/>
          </v:shape>
        </w:pict>
      </w:r>
      <w:r w:rsidRPr="006B68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6B68EB">
          <w:rPr>
            <w:sz w:val="28"/>
            <w:szCs w:val="28"/>
          </w:rPr>
          <w:t>6 м</w:t>
        </w:r>
      </w:smartTag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Время выхода через дверь на улицу: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12"/>
          <w:sz w:val="28"/>
          <w:szCs w:val="28"/>
        </w:rPr>
        <w:pict>
          <v:shape id="_x0000_i1099" type="#_x0000_t75" style="width:6.75pt;height:18pt">
            <v:imagedata r:id="rId47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30"/>
          <w:sz w:val="28"/>
          <w:szCs w:val="28"/>
        </w:rPr>
        <w:pict>
          <v:shape id="_x0000_i1100" type="#_x0000_t75" style="width:33pt;height:35.25pt">
            <v:imagedata r:id="rId48" o:title=""/>
          </v:shape>
        </w:pict>
      </w:r>
      <w:r w:rsidRPr="006B68EB">
        <w:rPr>
          <w:sz w:val="28"/>
          <w:szCs w:val="28"/>
        </w:rPr>
        <w:t xml:space="preserve"> = </w:t>
      </w:r>
      <w:r w:rsidR="0083491B">
        <w:rPr>
          <w:position w:val="-28"/>
          <w:sz w:val="28"/>
          <w:szCs w:val="28"/>
        </w:rPr>
        <w:pict>
          <v:shape id="_x0000_i1101" type="#_x0000_t75" style="width:39pt;height:33pt">
            <v:imagedata r:id="rId49" o:title=""/>
          </v:shape>
        </w:pict>
      </w:r>
      <w:r w:rsidRPr="006B68EB">
        <w:rPr>
          <w:sz w:val="28"/>
          <w:szCs w:val="28"/>
        </w:rPr>
        <w:t xml:space="preserve"> = 0,08 мин ,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  <w:lang w:val="en-US"/>
        </w:rPr>
        <w:t>N</w:t>
      </w:r>
      <w:r w:rsidR="0083491B">
        <w:rPr>
          <w:position w:val="-10"/>
          <w:sz w:val="28"/>
          <w:szCs w:val="28"/>
          <w:lang w:val="en-US"/>
        </w:rPr>
        <w:pict>
          <v:shape id="_x0000_i1102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– число работающих, проходящих через дверь, чел; </w:t>
      </w:r>
      <w:r w:rsidRPr="006B68EB">
        <w:rPr>
          <w:sz w:val="28"/>
          <w:szCs w:val="28"/>
          <w:lang w:val="en-US"/>
        </w:rPr>
        <w:t>N</w:t>
      </w:r>
      <w:r w:rsidR="0083491B">
        <w:rPr>
          <w:position w:val="-10"/>
          <w:sz w:val="28"/>
          <w:szCs w:val="28"/>
          <w:lang w:val="en-US"/>
        </w:rPr>
        <w:pict>
          <v:shape id="_x0000_i1103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= </w:t>
      </w:r>
      <w:r w:rsidRPr="006B68EB">
        <w:rPr>
          <w:sz w:val="28"/>
          <w:szCs w:val="28"/>
          <w:lang w:val="en-US"/>
        </w:rPr>
        <w:t>N</w:t>
      </w:r>
      <w:r w:rsidRPr="006B68EB">
        <w:rPr>
          <w:sz w:val="28"/>
          <w:szCs w:val="28"/>
        </w:rPr>
        <w:t>/2 = 12/2 = 6 чел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γ – ширина входной двери, м; γ = </w:t>
      </w:r>
      <w:smartTag w:uri="urn:schemas-microsoft-com:office:smarttags" w:element="metricconverter">
        <w:smartTagPr>
          <w:attr w:name="ProductID" w:val="1,2 м"/>
        </w:smartTagPr>
        <w:r w:rsidRPr="006B68EB">
          <w:rPr>
            <w:sz w:val="28"/>
            <w:szCs w:val="28"/>
          </w:rPr>
          <w:t>1,2 м</w:t>
        </w:r>
      </w:smartTag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Полное время эвакуации из отдела: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 = τ</w:t>
      </w:r>
      <w:r w:rsidR="0083491B">
        <w:rPr>
          <w:position w:val="-10"/>
          <w:sz w:val="28"/>
          <w:szCs w:val="28"/>
        </w:rPr>
        <w:pict>
          <v:shape id="_x0000_i1104" type="#_x0000_t75" style="width:6pt;height:17.25pt">
            <v:imagedata r:id="rId34" o:title=""/>
          </v:shape>
        </w:pict>
      </w:r>
      <w:r w:rsidRPr="006B68EB">
        <w:rPr>
          <w:sz w:val="28"/>
          <w:szCs w:val="28"/>
        </w:rPr>
        <w:t xml:space="preserve"> + τ</w:t>
      </w:r>
      <w:r w:rsidR="0083491B">
        <w:rPr>
          <w:position w:val="-10"/>
          <w:sz w:val="28"/>
          <w:szCs w:val="28"/>
        </w:rPr>
        <w:pict>
          <v:shape id="_x0000_i1105" type="#_x0000_t75" style="width:8.25pt;height:17.25pt">
            <v:imagedata r:id="rId38" o:title=""/>
          </v:shape>
        </w:pict>
      </w:r>
      <w:r w:rsidRPr="006B68EB">
        <w:rPr>
          <w:sz w:val="28"/>
          <w:szCs w:val="28"/>
        </w:rPr>
        <w:t xml:space="preserve"> + τ</w:t>
      </w:r>
      <w:r w:rsidR="0083491B">
        <w:rPr>
          <w:position w:val="-12"/>
          <w:sz w:val="28"/>
          <w:szCs w:val="28"/>
        </w:rPr>
        <w:pict>
          <v:shape id="_x0000_i1106" type="#_x0000_t75" style="width:6.75pt;height:18pt">
            <v:imagedata r:id="rId41" o:title=""/>
          </v:shape>
        </w:pict>
      </w:r>
      <w:r w:rsidRPr="006B68EB">
        <w:rPr>
          <w:sz w:val="28"/>
          <w:szCs w:val="28"/>
        </w:rPr>
        <w:t xml:space="preserve"> + τ</w:t>
      </w:r>
      <w:r w:rsidR="0083491B">
        <w:rPr>
          <w:position w:val="-10"/>
          <w:sz w:val="28"/>
          <w:szCs w:val="28"/>
        </w:rPr>
        <w:pict>
          <v:shape id="_x0000_i1107" type="#_x0000_t75" style="width:8.25pt;height:17.25pt">
            <v:imagedata r:id="rId44" o:title=""/>
          </v:shape>
        </w:pict>
      </w:r>
      <w:r w:rsidRPr="006B68EB">
        <w:rPr>
          <w:sz w:val="28"/>
          <w:szCs w:val="28"/>
        </w:rPr>
        <w:t xml:space="preserve"> + τ</w:t>
      </w:r>
      <w:r w:rsidR="0083491B">
        <w:rPr>
          <w:position w:val="-12"/>
          <w:sz w:val="28"/>
          <w:szCs w:val="28"/>
        </w:rPr>
        <w:pict>
          <v:shape id="_x0000_i1108" type="#_x0000_t75" style="width:6.75pt;height:18pt">
            <v:imagedata r:id="rId47" o:title=""/>
          </v:shape>
        </w:pict>
      </w:r>
      <w:r w:rsidRPr="006B68EB">
        <w:rPr>
          <w:sz w:val="28"/>
          <w:szCs w:val="28"/>
        </w:rPr>
        <w:t xml:space="preserve"> = 0,75 + 0,25 + 1,875 + 0,6 + 0,08 = 3,555 мин</w:t>
      </w:r>
    </w:p>
    <w:p w:rsid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 &lt; τ</w:t>
      </w:r>
      <w:r w:rsidR="0083491B">
        <w:rPr>
          <w:position w:val="-6"/>
          <w:sz w:val="28"/>
          <w:szCs w:val="28"/>
        </w:rPr>
        <w:pict>
          <v:shape id="_x0000_i1109" type="#_x0000_t75" style="width:21.75pt;height:14.25pt">
            <v:imagedata r:id="rId50" o:title=""/>
          </v:shape>
        </w:pict>
      </w:r>
      <w:r w:rsidRPr="006B68EB">
        <w:rPr>
          <w:sz w:val="28"/>
          <w:szCs w:val="28"/>
        </w:rPr>
        <w:t xml:space="preserve"> ,</w:t>
      </w:r>
      <w:r w:rsidR="00902FE7" w:rsidRPr="006B68EB">
        <w:rPr>
          <w:sz w:val="28"/>
          <w:szCs w:val="28"/>
        </w:rPr>
        <w:t xml:space="preserve"> </w:t>
      </w:r>
    </w:p>
    <w:p w:rsidR="00AF0BD6" w:rsidRPr="006B68EB" w:rsidRDefault="006B68EB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0BD6" w:rsidRPr="006B68EB">
        <w:rPr>
          <w:sz w:val="28"/>
          <w:szCs w:val="28"/>
        </w:rPr>
        <w:t>где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τ</w:t>
      </w:r>
      <w:r w:rsidR="0083491B">
        <w:rPr>
          <w:position w:val="-6"/>
          <w:sz w:val="28"/>
          <w:szCs w:val="28"/>
        </w:rPr>
        <w:pict>
          <v:shape id="_x0000_i1110" type="#_x0000_t75" style="width:21.75pt;height:14.25pt">
            <v:imagedata r:id="rId51" o:title=""/>
          </v:shape>
        </w:pict>
      </w:r>
      <w:r w:rsidRPr="006B68EB">
        <w:rPr>
          <w:sz w:val="28"/>
          <w:szCs w:val="28"/>
        </w:rPr>
        <w:t xml:space="preserve"> – допускаемое время эвакуации из помещений, мин; τ</w:t>
      </w:r>
      <w:r w:rsidR="0083491B">
        <w:rPr>
          <w:position w:val="-6"/>
          <w:sz w:val="28"/>
          <w:szCs w:val="28"/>
        </w:rPr>
        <w:pict>
          <v:shape id="_x0000_i1111" type="#_x0000_t75" style="width:21.75pt;height:14.25pt">
            <v:imagedata r:id="rId51" o:title=""/>
          </v:shape>
        </w:pict>
      </w:r>
      <w:r w:rsidRPr="006B68EB">
        <w:rPr>
          <w:sz w:val="28"/>
          <w:szCs w:val="28"/>
        </w:rPr>
        <w:t xml:space="preserve"> = 7 мин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Из полученного результата времени эвакуации видно, что полное время эвакуации не превышает допускаемого значения.</w:t>
      </w:r>
    </w:p>
    <w:p w:rsidR="00AF0BD6" w:rsidRPr="006B68EB" w:rsidRDefault="00AF0BD6" w:rsidP="006B68EB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0BD6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 xml:space="preserve">1.5.4 </w:t>
      </w:r>
      <w:r w:rsidR="00AF0BD6" w:rsidRPr="006B68EB">
        <w:rPr>
          <w:b/>
          <w:sz w:val="28"/>
          <w:szCs w:val="28"/>
        </w:rPr>
        <w:t>Аварийное освещение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Аварийное освещение для продолжения работы надлежит устраивать в тех случаях, когда внезапное отключение рабочего освещения (при аварии) и связанное с этим нарушение нормального обслуживания может вызвать взрыв, пожар, отравление людей, длительное нарушение технологического процесса, нарушение работы таких объектов, как электрические станции, диспетчерские пункты, насосные установки водоснабжения, другие производственные помещения, в которых недопустимо прекращение работ.</w:t>
      </w:r>
    </w:p>
    <w:p w:rsidR="00AF0BD6" w:rsidRPr="006B68EB" w:rsidRDefault="00AF0BD6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Наименьшая освещенность рабочих поверхностей, требующих обслуживания при аварийном режиме, должна составлять 5% освещенности, нормируемого для рабочего освещения при системе общего освещения, но не менее 2 лк внутри зданий.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Аварийное освещение для эвакуации надлежит устраивать в местах, опасных для прохода, на лестничных клетках, в производственных помещениях с числом работающих более 50 человек. Оно должно обеспечивать наименьшую освещенность в помещениях, на полу основных проходов и на ступенях не менее 0,5 лк, а на открытых территориях – не менее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0,2 лк. Выходные двери помещений общественного назначения , в которых могут находиться одновременно более 100 человек, должны быть отмечены световыми сигналами – указателями.</w:t>
      </w:r>
    </w:p>
    <w:p w:rsidR="00902FE7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Светильники аварийного освещения для продолжения работы присоединяют к независимому источнику питания, а светильника для эвакуации людей – к сети, независимой от рабочего освещения, начиная от щита подстанции.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аварийного освещения следует применять только лампы накаливания и люминесцентные лампы.</w:t>
      </w:r>
    </w:p>
    <w:p w:rsidR="00AF0BD6" w:rsidRPr="006B68EB" w:rsidRDefault="00AF0BD6" w:rsidP="006B68EB">
      <w:pPr>
        <w:widowControl w:val="0"/>
        <w:tabs>
          <w:tab w:val="left" w:pos="360"/>
        </w:tabs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902FE7" w:rsidP="006B68EB">
      <w:pPr>
        <w:widowControl w:val="0"/>
        <w:spacing w:line="360" w:lineRule="auto"/>
        <w:ind w:right="84" w:firstLine="709"/>
        <w:jc w:val="both"/>
        <w:rPr>
          <w:b/>
          <w:sz w:val="28"/>
          <w:szCs w:val="28"/>
        </w:rPr>
      </w:pPr>
      <w:r w:rsidRPr="006B68EB">
        <w:rPr>
          <w:b/>
          <w:sz w:val="28"/>
          <w:szCs w:val="28"/>
        </w:rPr>
        <w:t>1</w:t>
      </w:r>
      <w:r w:rsidR="00AF0BD6" w:rsidRPr="006B68EB">
        <w:rPr>
          <w:b/>
          <w:sz w:val="28"/>
          <w:szCs w:val="28"/>
        </w:rPr>
        <w:t>.6 Охрана окружающей среды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Одной из важнейших задач современности является проблема защиты окружающей среды. Выбросы промышленных предприятий, энергетических систем и транспорта в атмосферу, водоемы и недра на современном этапе развития достигли таких размеров, что в некоторых районах уровень загрязнения существенно превышает санитарные нормы. Особую опасность представляет собой загрязнение атмосферы.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Существует четыре класса опасности веществ. Механические цеха относятся к IV классу. Экономический эффект принятых мероприятий по сокращению промышленных выбросов в атмосферу достигается за счет предотвращения экономического ущерба в зоне их влияния на: здоровье человека, промышленность, коммунальное хозяйство, лесное и сельское хозяйство.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Среди различных составляющих экологической проблемы (истощение сырьевых ресурсов, нехватка чистой пресной воды, возможные климатические катастрофы) наиболее угрожающий характер приняла проблема загрязнения природных ресурсов, воды, воздуха и почвы отходами промышленности и транспорта. На ГЗСК для очистки промышленных стоков применяются промышленные грязеотстойники. Эмульсия и масла в цехах собираются и сдаются.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Для очистки воздуха от промышленной пыли применяются местные отсосы в заточных отделениях и общие в цехах. 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Основными задачами в области охраны окружающей среды</w:t>
      </w:r>
      <w:r w:rsidR="00902FE7" w:rsidRPr="006B68EB">
        <w:rPr>
          <w:sz w:val="28"/>
          <w:szCs w:val="28"/>
        </w:rPr>
        <w:t xml:space="preserve"> </w:t>
      </w:r>
      <w:r w:rsidRPr="006B68EB">
        <w:rPr>
          <w:sz w:val="28"/>
          <w:szCs w:val="28"/>
        </w:rPr>
        <w:t>являются улучшение и совершенствование технологических процессов с целью сокращения выбросов вредных веществ в окружающую среду, создание безотходных технологий, увеличение выпуска высокоэффективных газо- и пылеулавливающих аппаратов, воздухоочистительного оборудования, а также приборов и автоматических станций контроля за загрязнением окружающей среды.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В данном цехе воздух рабочей зоны имеет большое количество аэрозоли индустриальных масел, абразивной пыли, которая возникает при заточке инструмента.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 ГОСТ 12.3.1.005 – 85 установлены предельные допустимые концентрации вредных веществ в воздухе рабочей зоны производственных помещений.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Предельно допустимые концентрации (ПДК) вредных веществ в воздухе – это концентрации, которые при 8-ми часовом рабочем дне за весь день не вызывают заболеваний или отклонений в состоянии здоровья.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Стандарт устанавливает ПДК для более чем 700 видов вредных веществ. При длительности работы в атмосфере, содержащей окись углерода, не более 1-го часа ПДК окиси углерода может быть повышена до 50 мг/м3 , при длительности работы не более 30-ти минут – до 100 мг/м3, при длительности работы не более 15-ти минут – до 200 мг/м3.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Повторные работы в условиях содержания окиси углерода в воздухе рабочей зоны могут производиться с перерывом не менее 2-х часов.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Предприятия и сооружения с технологическими процессами, являющимися источниками выделения вредных и опасных веществ в окружающую среду, должны отделяться от жилой застройки санитарно-защитными зонами.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Для определения этих зон все промышленные предприятия, в зависимости от характера производства, разделены на пять классов (СН 246-71). К первым трем классам (с зонами соответственно 1000м, 500м, 300м) относятся металлургические, химические, термические и другие предприятия. Машиностроительные предприятия относятся преимущественно к IV и V классам.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>Класс IV устанавливает санитарно-защитную зону 100м. В этот класс входят предприятия по производству машин и приборов электротехнической промышленности, при наличии литейных и других горячих цехов, предприятия металлообрабатывающей промышленности, имеющие цеха с чугунным, стальным (в количестве 1000 т/год) литьем и др.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Класс V устанавливает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6B68EB">
          <w:rPr>
            <w:sz w:val="28"/>
            <w:szCs w:val="28"/>
          </w:rPr>
          <w:t>50 м</w:t>
        </w:r>
      </w:smartTag>
      <w:r w:rsidRPr="006B68EB">
        <w:rPr>
          <w:sz w:val="28"/>
          <w:szCs w:val="28"/>
        </w:rPr>
        <w:t>. В этот класс входят предприятия металлообрабатывающей промышленности, имеющие цеха с термической обработкой, но без литейных; предприятия по производству приборов для электротехнической промышленности, при отсутствии литейных цехов и без применения ртути. Установленные для промышленных предприятий санитарно-защитные зоны уменьшают возможность выноса за пределы этих зон пыли, вредных газов, шума. В отдельных случаях защитная зона может быть увеличена, но не более чем в три раза.</w:t>
      </w:r>
    </w:p>
    <w:p w:rsidR="00AF0BD6" w:rsidRPr="006B68EB" w:rsidRDefault="00AF0BD6" w:rsidP="006B68EB">
      <w:pPr>
        <w:widowControl w:val="0"/>
        <w:spacing w:line="360" w:lineRule="auto"/>
        <w:ind w:right="84" w:firstLine="709"/>
        <w:jc w:val="both"/>
        <w:rPr>
          <w:sz w:val="28"/>
          <w:szCs w:val="28"/>
        </w:rPr>
      </w:pPr>
      <w:r w:rsidRPr="006B68EB">
        <w:rPr>
          <w:sz w:val="28"/>
          <w:szCs w:val="28"/>
        </w:rPr>
        <w:t xml:space="preserve">Территория санитарно-защитных зон допускается использовать для строительства зданий управления, бытового обслуживания, складов, гаражей, стоянок транспортных средств, озеленения. </w:t>
      </w:r>
    </w:p>
    <w:p w:rsidR="00BC6665" w:rsidRPr="006B68EB" w:rsidRDefault="00BC6665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6665" w:rsidRPr="006B68EB" w:rsidRDefault="002536D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6B68EB">
        <w:rPr>
          <w:sz w:val="28"/>
          <w:szCs w:val="28"/>
        </w:rPr>
        <w:br w:type="page"/>
      </w:r>
      <w:r w:rsidRPr="006B68EB">
        <w:rPr>
          <w:b/>
          <w:sz w:val="28"/>
          <w:szCs w:val="28"/>
        </w:rPr>
        <w:t>Список использованных источников</w:t>
      </w:r>
    </w:p>
    <w:p w:rsidR="002536DB" w:rsidRPr="006B68EB" w:rsidRDefault="002536D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902FE7" w:rsidRPr="006B68EB" w:rsidRDefault="002536D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B68EB">
        <w:rPr>
          <w:sz w:val="28"/>
          <w:szCs w:val="28"/>
        </w:rPr>
        <w:t xml:space="preserve">1. </w:t>
      </w:r>
      <w:r w:rsidR="00902FE7" w:rsidRPr="006B68EB">
        <w:rPr>
          <w:sz w:val="28"/>
          <w:szCs w:val="28"/>
        </w:rPr>
        <w:t>Лапицкий, А.И. Экологическое право: Учебное пособие / А.И. Лапицкий, В.В. Савельев. – Мн.: Тесей, 2004. – 218 с.</w:t>
      </w:r>
    </w:p>
    <w:p w:rsidR="002536DB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B68EB">
        <w:rPr>
          <w:sz w:val="28"/>
          <w:szCs w:val="28"/>
        </w:rPr>
        <w:t xml:space="preserve">2. </w:t>
      </w:r>
      <w:r w:rsidR="002536DB" w:rsidRPr="006B68EB">
        <w:rPr>
          <w:sz w:val="28"/>
          <w:szCs w:val="28"/>
        </w:rPr>
        <w:t>Дадышко В.И. Охрана труда: Практ. пособие. / В.И.Дыдышко, А.Я.Михалюк. – Мн.: 1998</w:t>
      </w:r>
    </w:p>
    <w:p w:rsidR="00902FE7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B68EB">
        <w:rPr>
          <w:sz w:val="28"/>
          <w:szCs w:val="28"/>
        </w:rPr>
        <w:t>3</w:t>
      </w:r>
      <w:r w:rsidR="002536DB" w:rsidRPr="006B68EB">
        <w:rPr>
          <w:sz w:val="28"/>
          <w:szCs w:val="28"/>
        </w:rPr>
        <w:t xml:space="preserve">. </w:t>
      </w:r>
      <w:r w:rsidRPr="006B68EB">
        <w:rPr>
          <w:sz w:val="28"/>
          <w:szCs w:val="28"/>
        </w:rPr>
        <w:t>Сафонов М.Н. Охрана труда в организации: Справочное пособие / М.Н. Сафонов. – Мн.: 1997.</w:t>
      </w:r>
    </w:p>
    <w:p w:rsidR="002536DB" w:rsidRP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B68EB">
        <w:rPr>
          <w:sz w:val="28"/>
          <w:szCs w:val="28"/>
        </w:rPr>
        <w:t xml:space="preserve">4. </w:t>
      </w:r>
      <w:r w:rsidR="002536DB" w:rsidRPr="006B68EB">
        <w:rPr>
          <w:sz w:val="28"/>
          <w:szCs w:val="28"/>
        </w:rPr>
        <w:t>Вашко И.М. Организация и охрана труда: Курс лекций / И.М. Вашко – Минск, 2004</w:t>
      </w:r>
    </w:p>
    <w:p w:rsidR="006B68EB" w:rsidRDefault="00902FE7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B68EB">
        <w:rPr>
          <w:sz w:val="28"/>
          <w:szCs w:val="28"/>
        </w:rPr>
        <w:t>5</w:t>
      </w:r>
      <w:r w:rsidR="002536DB" w:rsidRPr="006B68EB">
        <w:rPr>
          <w:sz w:val="28"/>
          <w:szCs w:val="28"/>
        </w:rPr>
        <w:t xml:space="preserve">. </w:t>
      </w:r>
      <w:r w:rsidRPr="006B68EB">
        <w:rPr>
          <w:sz w:val="28"/>
          <w:szCs w:val="28"/>
        </w:rPr>
        <w:t>Веденин, Н.Н. Экологическое право: Учебник для студентов высших учебных заведений. – М.: Право и закон, 2000. – 336 с.</w:t>
      </w:r>
    </w:p>
    <w:p w:rsidR="006B68EB" w:rsidRPr="0003748C" w:rsidRDefault="006B68EB" w:rsidP="006B68EB">
      <w:pPr>
        <w:jc w:val="center"/>
        <w:rPr>
          <w:color w:val="FFFFFF"/>
          <w:sz w:val="28"/>
          <w:szCs w:val="28"/>
        </w:rPr>
      </w:pPr>
    </w:p>
    <w:p w:rsidR="006B68EB" w:rsidRPr="006B68EB" w:rsidRDefault="006B68EB" w:rsidP="006B68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B68EB" w:rsidRPr="006B68EB" w:rsidSect="006B68EB">
      <w:headerReference w:type="even" r:id="rId52"/>
      <w:headerReference w:type="default" r:id="rId53"/>
      <w:pgSz w:w="11906" w:h="16838" w:code="9"/>
      <w:pgMar w:top="1134" w:right="851" w:bottom="1134" w:left="170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8C" w:rsidRDefault="0003748C">
      <w:r>
        <w:separator/>
      </w:r>
    </w:p>
  </w:endnote>
  <w:endnote w:type="continuationSeparator" w:id="0">
    <w:p w:rsidR="0003748C" w:rsidRDefault="000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8C" w:rsidRDefault="0003748C">
      <w:r>
        <w:separator/>
      </w:r>
    </w:p>
  </w:footnote>
  <w:footnote w:type="continuationSeparator" w:id="0">
    <w:p w:rsidR="0003748C" w:rsidRDefault="0003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047B0" w:rsidP="00F728B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536DB" w:rsidRPr="006B68EB" w:rsidRDefault="006B68EB" w:rsidP="006B68EB">
    <w:pPr>
      <w:jc w:val="center"/>
      <w:rPr>
        <w:sz w:val="28"/>
        <w:szCs w:val="28"/>
      </w:rPr>
    </w:pPr>
    <w:r w:rsidRPr="00A64848">
      <w:rPr>
        <w:sz w:val="28"/>
        <w:szCs w:val="28"/>
      </w:rPr>
      <w:t xml:space="preserve">Размещено на </w:t>
    </w:r>
    <w:r w:rsidRPr="002047B0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5B6"/>
    <w:multiLevelType w:val="hybridMultilevel"/>
    <w:tmpl w:val="F5345A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039AB"/>
    <w:multiLevelType w:val="multilevel"/>
    <w:tmpl w:val="1D28FE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14DD2386"/>
    <w:multiLevelType w:val="multilevel"/>
    <w:tmpl w:val="04F2F0A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32"/>
      </w:rPr>
    </w:lvl>
    <w:lvl w:ilvl="1">
      <w:start w:val="1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5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27A2382D"/>
    <w:multiLevelType w:val="multilevel"/>
    <w:tmpl w:val="18B0690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8">
    <w:nsid w:val="2D805115"/>
    <w:multiLevelType w:val="multilevel"/>
    <w:tmpl w:val="D19E1ED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9">
    <w:nsid w:val="457B31B9"/>
    <w:multiLevelType w:val="multilevel"/>
    <w:tmpl w:val="18B0690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7252363"/>
    <w:multiLevelType w:val="multilevel"/>
    <w:tmpl w:val="9818783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84F46D7"/>
    <w:multiLevelType w:val="multilevel"/>
    <w:tmpl w:val="F30E029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2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3">
    <w:nsid w:val="4C8718B5"/>
    <w:multiLevelType w:val="multilevel"/>
    <w:tmpl w:val="06F079E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58A739E7"/>
    <w:multiLevelType w:val="multilevel"/>
    <w:tmpl w:val="65143C4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D1D32DA"/>
    <w:multiLevelType w:val="multilevel"/>
    <w:tmpl w:val="0048171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730"/>
        </w:tabs>
        <w:ind w:left="27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3566B55"/>
    <w:multiLevelType w:val="hybridMultilevel"/>
    <w:tmpl w:val="95881BD2"/>
    <w:lvl w:ilvl="0" w:tplc="5C1AA6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57823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C2314E2"/>
    <w:multiLevelType w:val="multilevel"/>
    <w:tmpl w:val="8F145D5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16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5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13"/>
  </w:num>
  <w:num w:numId="16">
    <w:abstractNumId w:val="18"/>
  </w:num>
  <w:num w:numId="17">
    <w:abstractNumId w:val="17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3748C"/>
    <w:rsid w:val="002047B0"/>
    <w:rsid w:val="002536DB"/>
    <w:rsid w:val="003A25EB"/>
    <w:rsid w:val="00632BE8"/>
    <w:rsid w:val="006B68EB"/>
    <w:rsid w:val="0083491B"/>
    <w:rsid w:val="00902FE7"/>
    <w:rsid w:val="00A64848"/>
    <w:rsid w:val="00AF0BD6"/>
    <w:rsid w:val="00BC6665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515CBCCA-B1BD-4954-BA1B-B04BAEE3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0BD6"/>
    <w:pPr>
      <w:keepNext/>
      <w:overflowPunct w:val="0"/>
      <w:autoSpaceDE w:val="0"/>
      <w:autoSpaceDN w:val="0"/>
      <w:adjustRightInd w:val="0"/>
      <w:ind w:left="851" w:firstLine="85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AF0BD6"/>
    <w:pPr>
      <w:keepNext/>
      <w:overflowPunct w:val="0"/>
      <w:autoSpaceDE w:val="0"/>
      <w:autoSpaceDN w:val="0"/>
      <w:adjustRightInd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AF0BD6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AF0BD6"/>
    <w:pPr>
      <w:keepNext/>
      <w:overflowPunct w:val="0"/>
      <w:autoSpaceDE w:val="0"/>
      <w:autoSpaceDN w:val="0"/>
      <w:adjustRightInd w:val="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AF0BD6"/>
    <w:pPr>
      <w:keepNext/>
      <w:overflowPunct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AF0B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F0BD6"/>
    <w:pPr>
      <w:keepNext/>
      <w:overflowPunct w:val="0"/>
      <w:autoSpaceDE w:val="0"/>
      <w:autoSpaceDN w:val="0"/>
      <w:adjustRightInd w:val="0"/>
      <w:ind w:left="851" w:firstLine="709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AF0BD6"/>
    <w:pPr>
      <w:keepNext/>
      <w:overflowPunct w:val="0"/>
      <w:autoSpaceDE w:val="0"/>
      <w:autoSpaceDN w:val="0"/>
      <w:adjustRightInd w:val="0"/>
      <w:ind w:left="1560" w:firstLine="709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rsid w:val="006B68EB"/>
    <w:pPr>
      <w:widowControl w:val="0"/>
      <w:tabs>
        <w:tab w:val="right" w:leader="dot" w:pos="9344"/>
      </w:tabs>
      <w:overflowPunct w:val="0"/>
      <w:autoSpaceDE w:val="0"/>
      <w:autoSpaceDN w:val="0"/>
      <w:adjustRightInd w:val="0"/>
      <w:spacing w:line="360" w:lineRule="auto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22">
    <w:name w:val="Body Text Indent 2"/>
    <w:basedOn w:val="a"/>
    <w:link w:val="23"/>
    <w:uiPriority w:val="99"/>
    <w:rsid w:val="00AF0BD6"/>
    <w:pPr>
      <w:overflowPunct w:val="0"/>
      <w:autoSpaceDE w:val="0"/>
      <w:autoSpaceDN w:val="0"/>
      <w:adjustRightInd w:val="0"/>
      <w:ind w:left="720" w:firstLine="720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F0BD6"/>
    <w:pPr>
      <w:overflowPunct w:val="0"/>
      <w:autoSpaceDE w:val="0"/>
      <w:autoSpaceDN w:val="0"/>
      <w:adjustRightInd w:val="0"/>
      <w:ind w:left="851" w:hanging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rsid w:val="00AF0BD6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F0BD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F0BD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AF0B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AF0B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MTDisplayEquation">
    <w:name w:val="MTDisplayEquation"/>
    <w:basedOn w:val="a"/>
    <w:next w:val="a"/>
    <w:rsid w:val="00AF0BD6"/>
    <w:pPr>
      <w:tabs>
        <w:tab w:val="center" w:pos="5100"/>
        <w:tab w:val="right" w:pos="10200"/>
      </w:tabs>
      <w:ind w:firstLine="567"/>
    </w:pPr>
    <w:rPr>
      <w:spacing w:val="-4"/>
      <w:sz w:val="28"/>
      <w:szCs w:val="28"/>
      <w:lang w:bidi="he-IL"/>
    </w:rPr>
  </w:style>
  <w:style w:type="table" w:styleId="ab">
    <w:name w:val="Table Grid"/>
    <w:basedOn w:val="a1"/>
    <w:uiPriority w:val="59"/>
    <w:rsid w:val="00AF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AF0B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rsid w:val="00AF0BD6"/>
    <w:pPr>
      <w:tabs>
        <w:tab w:val="left" w:pos="7797"/>
      </w:tabs>
      <w:ind w:left="284" w:right="283" w:firstLine="283"/>
      <w:jc w:val="both"/>
    </w:pPr>
    <w:rPr>
      <w:szCs w:val="20"/>
    </w:rPr>
  </w:style>
  <w:style w:type="paragraph" w:styleId="ad">
    <w:name w:val="footer"/>
    <w:basedOn w:val="a"/>
    <w:link w:val="ae"/>
    <w:uiPriority w:val="99"/>
    <w:semiHidden/>
    <w:unhideWhenUsed/>
    <w:rsid w:val="006B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B68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2014-03-22T23:08:00Z</dcterms:created>
  <dcterms:modified xsi:type="dcterms:W3CDTF">2014-03-22T23:08:00Z</dcterms:modified>
</cp:coreProperties>
</file>