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9A" w:rsidRDefault="00B4649A" w:rsidP="001E3806">
      <w:pPr>
        <w:jc w:val="center"/>
        <w:rPr>
          <w:b/>
          <w:sz w:val="32"/>
          <w:szCs w:val="32"/>
        </w:rPr>
      </w:pPr>
    </w:p>
    <w:p w:rsidR="001020B0" w:rsidRPr="001E3806" w:rsidRDefault="001E3806" w:rsidP="001E3806">
      <w:pPr>
        <w:jc w:val="center"/>
        <w:rPr>
          <w:b/>
          <w:sz w:val="32"/>
          <w:szCs w:val="32"/>
        </w:rPr>
      </w:pPr>
      <w:r w:rsidRPr="001E3806">
        <w:rPr>
          <w:b/>
          <w:sz w:val="32"/>
          <w:szCs w:val="32"/>
        </w:rPr>
        <w:t>Содержание</w:t>
      </w:r>
    </w:p>
    <w:p w:rsidR="00856C6A" w:rsidRPr="001E3806" w:rsidRDefault="00856C6A">
      <w:pPr>
        <w:rPr>
          <w:b/>
          <w:sz w:val="32"/>
          <w:szCs w:val="32"/>
        </w:rPr>
      </w:pPr>
    </w:p>
    <w:p w:rsidR="00856C6A" w:rsidRDefault="001E3806">
      <w:r>
        <w:t>Введение………………………………………………………………………..…3</w:t>
      </w:r>
    </w:p>
    <w:p w:rsidR="001E3806" w:rsidRDefault="001E3806">
      <w:r w:rsidRPr="00C63187">
        <w:rPr>
          <w:b/>
        </w:rPr>
        <w:t>Глава 1.</w:t>
      </w:r>
      <w:r>
        <w:t xml:space="preserve"> Теоретические и методологические основы построения бухгалтерского баланса в РФ………………………………………………..…..6</w:t>
      </w:r>
    </w:p>
    <w:p w:rsidR="001E3806" w:rsidRDefault="001E3806" w:rsidP="001E3806">
      <w:pPr>
        <w:numPr>
          <w:ilvl w:val="1"/>
          <w:numId w:val="2"/>
        </w:numPr>
      </w:pPr>
      <w:r>
        <w:t>Нормативно-правовое регулирование……………………………..…6</w:t>
      </w:r>
    </w:p>
    <w:p w:rsidR="001E3806" w:rsidRDefault="001E3806" w:rsidP="001E3806">
      <w:pPr>
        <w:numPr>
          <w:ilvl w:val="1"/>
          <w:numId w:val="2"/>
        </w:numPr>
      </w:pPr>
      <w:r>
        <w:t>Понятие бухгалтерского баланса и его значение………………..….11</w:t>
      </w:r>
    </w:p>
    <w:p w:rsidR="001E3806" w:rsidRDefault="001E3806" w:rsidP="001E3806">
      <w:pPr>
        <w:numPr>
          <w:ilvl w:val="1"/>
          <w:numId w:val="2"/>
        </w:numPr>
      </w:pPr>
      <w:r>
        <w:t>Принципы составления бухгалтерского баланса ………………..…15</w:t>
      </w:r>
    </w:p>
    <w:p w:rsidR="001E3806" w:rsidRDefault="001E3806" w:rsidP="001E3806">
      <w:r w:rsidRPr="00C63187">
        <w:rPr>
          <w:b/>
        </w:rPr>
        <w:t>Глава 2.</w:t>
      </w:r>
      <w:r>
        <w:t xml:space="preserve"> Техника составления бухгалтерского баланса на предприятии…….19</w:t>
      </w:r>
    </w:p>
    <w:p w:rsidR="001E3806" w:rsidRDefault="001E3806" w:rsidP="001E3806">
      <w:r>
        <w:t xml:space="preserve">          2.1 Организационно-экономическая характеристика </w:t>
      </w:r>
    </w:p>
    <w:p w:rsidR="001E3806" w:rsidRDefault="001E3806" w:rsidP="001E3806">
      <w:r>
        <w:t xml:space="preserve">                деятельности ООО «Весна»…………………………………………..21</w:t>
      </w:r>
    </w:p>
    <w:p w:rsidR="001E3806" w:rsidRDefault="001E3806" w:rsidP="001E3806">
      <w:r>
        <w:t xml:space="preserve">          2.2 Отражение информации в бухгалтерском балансе</w:t>
      </w:r>
    </w:p>
    <w:p w:rsidR="001E3806" w:rsidRDefault="001E3806" w:rsidP="001E3806">
      <w:r>
        <w:t xml:space="preserve">                ООО «Весна»…………………………………………………………..24</w:t>
      </w:r>
    </w:p>
    <w:p w:rsidR="001E3806" w:rsidRDefault="001E3806" w:rsidP="001E3806">
      <w:r>
        <w:t>Заключение……………………………………………………………………….31</w:t>
      </w:r>
    </w:p>
    <w:p w:rsidR="001E3806" w:rsidRDefault="001E3806" w:rsidP="001E3806">
      <w:r>
        <w:t>Список используемой литературы……………………………………………...33</w:t>
      </w:r>
    </w:p>
    <w:p w:rsidR="001E3806" w:rsidRDefault="001E3806" w:rsidP="001E3806">
      <w:r>
        <w:t>Приложение………………………………………………………………………34</w:t>
      </w:r>
    </w:p>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856C6A" w:rsidRDefault="00856C6A"/>
    <w:p w:rsidR="00D93DFA" w:rsidRDefault="00D93DFA" w:rsidP="001B1018">
      <w:pPr>
        <w:spacing w:line="360" w:lineRule="auto"/>
        <w:ind w:firstLine="709"/>
        <w:jc w:val="center"/>
        <w:rPr>
          <w:b/>
          <w:bCs/>
        </w:rPr>
      </w:pPr>
    </w:p>
    <w:p w:rsidR="004614DD" w:rsidRDefault="001B1018" w:rsidP="004614DD">
      <w:pPr>
        <w:spacing w:line="360" w:lineRule="auto"/>
        <w:ind w:firstLine="709"/>
        <w:jc w:val="center"/>
        <w:rPr>
          <w:b/>
          <w:bCs/>
        </w:rPr>
      </w:pPr>
      <w:r w:rsidRPr="00277BF9">
        <w:rPr>
          <w:b/>
          <w:bCs/>
        </w:rPr>
        <w:lastRenderedPageBreak/>
        <w:t>Введение</w:t>
      </w:r>
    </w:p>
    <w:p w:rsidR="00DE4086" w:rsidRPr="004614DD" w:rsidRDefault="00EA5D53" w:rsidP="004614DD">
      <w:pPr>
        <w:spacing w:line="360" w:lineRule="auto"/>
        <w:ind w:firstLine="709"/>
        <w:jc w:val="both"/>
        <w:rPr>
          <w:b/>
          <w:bCs/>
        </w:rPr>
      </w:pPr>
      <w:r>
        <w:t xml:space="preserve"> </w:t>
      </w:r>
      <w:r w:rsidRPr="00E82E78">
        <w:t>В экономической жизни хозяйствующего субъекта, действующего в условиях конкурентной борьбы, помимо материальных и финансовых ресурсов, имеют огромное значение ценности неявного характера: доступный ему сектор рынка, общая экономическая стабильность, наличие информационного обеспечения экономического и неэкономического видов.</w:t>
      </w:r>
      <w:r w:rsidR="00DE4086" w:rsidRPr="00DE4086">
        <w:t xml:space="preserve"> </w:t>
      </w:r>
      <w:r w:rsidR="00DE4086" w:rsidRPr="00277BF9">
        <w:t>Понятие бухгалтерский баланс является одним из основных в бухгалтерском учете.</w:t>
      </w:r>
    </w:p>
    <w:p w:rsidR="00DE4086" w:rsidRPr="00277BF9" w:rsidRDefault="00DE4086" w:rsidP="004614DD">
      <w:pPr>
        <w:spacing w:line="360" w:lineRule="auto"/>
        <w:ind w:firstLine="709"/>
        <w:jc w:val="both"/>
        <w:rPr>
          <w:color w:val="000000"/>
        </w:rPr>
      </w:pPr>
      <w:r w:rsidRPr="00277BF9">
        <w:t xml:space="preserve">Термин «Баланс», в переводе с французского, буквально означает весы. </w:t>
      </w:r>
      <w:r w:rsidRPr="00277BF9">
        <w:rPr>
          <w:i/>
          <w:iCs/>
        </w:rPr>
        <w:t>Балансом</w:t>
      </w:r>
      <w:r w:rsidRPr="00277BF9">
        <w:t xml:space="preserve"> называют равновесие между какими-то двумя факторами, событиями или показателями. Понятие баланс широко применяется в самых различных областях.</w:t>
      </w:r>
    </w:p>
    <w:p w:rsidR="00DE4086" w:rsidRPr="00277BF9" w:rsidRDefault="00DE4086" w:rsidP="004614DD">
      <w:pPr>
        <w:spacing w:line="360" w:lineRule="auto"/>
        <w:ind w:firstLine="709"/>
        <w:jc w:val="both"/>
        <w:rPr>
          <w:color w:val="000000"/>
        </w:rPr>
      </w:pPr>
      <w:r w:rsidRPr="00277BF9">
        <w:rPr>
          <w:color w:val="000000"/>
        </w:rPr>
        <w:t>Основной и главной формой бухгалтерской отчетности был и остается бухгалтерский баланс (форма № 1).</w:t>
      </w:r>
    </w:p>
    <w:p w:rsidR="00DE4086" w:rsidRPr="00E82E78" w:rsidRDefault="00DE4086" w:rsidP="004614DD">
      <w:pPr>
        <w:spacing w:line="360" w:lineRule="auto"/>
        <w:ind w:firstLine="709"/>
        <w:jc w:val="both"/>
      </w:pPr>
      <w:r w:rsidRPr="00277BF9">
        <w:t>«Бухгалтерский баланс как основная форма бухгалтерской отчетности» - актуальная тема, которая раскрывает суть баланса, как формы для налоговой инспекции, отчета и информации для других внешних пользователей (инвесторов, аудиторов, кредиторов и прочих), а также как документ внутреннего исследования и контроля для проведения анализа и разработки новых управленческих решений в ведении финансово-хозяйственной деятельности организации.</w:t>
      </w:r>
    </w:p>
    <w:p w:rsidR="00EA5D53" w:rsidRPr="00E82E78" w:rsidRDefault="00EA5D53" w:rsidP="004614DD">
      <w:pPr>
        <w:pStyle w:val="2"/>
        <w:tabs>
          <w:tab w:val="left" w:pos="3802"/>
        </w:tabs>
        <w:ind w:firstLine="0"/>
      </w:pPr>
      <w:r w:rsidRPr="00E82E78">
        <w:t xml:space="preserve">     </w:t>
      </w:r>
      <w:r>
        <w:t xml:space="preserve">    </w:t>
      </w:r>
      <w:r w:rsidRPr="00E82E78">
        <w:t>Бухгалтерский баланс охватывает самые разные аспекты жизнедеятельности предприятия. Проведение балансового анализа даже небольшим количеством методов позволяет выявить финансовое состояние предприятия, его устойчивость, эффективность хозяйствования, перспективы развития и наиболее опасные для его благополучия тенденции. Баланс удобен именно возможностью выявления направления дальнейших, детальных исследований, проводящихся на основе аналитического учета, а так же тем, что благодаря огромному числу способов  рассмотрения способен дать информацию для наиболее достоверных и адекватных ситуации выводов.</w:t>
      </w:r>
    </w:p>
    <w:p w:rsidR="00EA5D53" w:rsidRPr="00E82E78" w:rsidRDefault="00EA5D53" w:rsidP="004614DD">
      <w:pPr>
        <w:pStyle w:val="2"/>
        <w:tabs>
          <w:tab w:val="left" w:pos="3802"/>
        </w:tabs>
        <w:ind w:firstLine="0"/>
        <w:rPr>
          <w:rFonts w:cs="Arial"/>
        </w:rPr>
      </w:pPr>
      <w:r w:rsidRPr="00E82E78">
        <w:t xml:space="preserve">     </w:t>
      </w:r>
      <w:r>
        <w:t xml:space="preserve">    </w:t>
      </w:r>
      <w:r w:rsidRPr="00E82E78">
        <w:rPr>
          <w:rFonts w:cs="Arial"/>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 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одна из форм периодической и годовой отчетности.</w:t>
      </w:r>
    </w:p>
    <w:p w:rsidR="00EA5D53" w:rsidRPr="00E82E78" w:rsidRDefault="00EA5D53" w:rsidP="004614DD">
      <w:pPr>
        <w:pStyle w:val="2"/>
        <w:tabs>
          <w:tab w:val="left" w:pos="3802"/>
        </w:tabs>
        <w:ind w:firstLine="0"/>
        <w:rPr>
          <w:rFonts w:cs="Arial"/>
        </w:rPr>
      </w:pPr>
      <w:r w:rsidRPr="00E82E78">
        <w:rPr>
          <w:rFonts w:cs="Arial"/>
        </w:rPr>
        <w:t xml:space="preserve">     </w:t>
      </w:r>
      <w:r>
        <w:rPr>
          <w:rFonts w:cs="Arial"/>
        </w:rPr>
        <w:t xml:space="preserve">    </w:t>
      </w:r>
      <w:r w:rsidRPr="00E82E78">
        <w:rPr>
          <w:rFonts w:cs="Arial"/>
        </w:rPr>
        <w:t xml:space="preserve">Среди других слагаемых метода бухгалтерского учета двойственное назначение характерно только для бухгалтерского баланса. 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w:t>
      </w:r>
    </w:p>
    <w:p w:rsidR="00EA5D53" w:rsidRPr="00E82E78" w:rsidRDefault="00EA5D53" w:rsidP="004614DD">
      <w:pPr>
        <w:pStyle w:val="2"/>
        <w:tabs>
          <w:tab w:val="left" w:pos="3802"/>
        </w:tabs>
        <w:ind w:firstLine="0"/>
      </w:pPr>
      <w:r w:rsidRPr="00E82E78">
        <w:t xml:space="preserve">     </w:t>
      </w:r>
      <w:r>
        <w:t xml:space="preserve">    </w:t>
      </w:r>
      <w:r w:rsidRPr="00E82E78">
        <w:t xml:space="preserve">Техника составления бухгалтерского баланса и закономерности его структуры исключительно важны для получения на его основе достоверных выводов. Многообразие экономических ситуаций не позволяет автоматически применять методы исследования, ориентированные на гипотетические предприятия с усредненными показателями. Выбор конкретного метода анализа, его корректировка (при необходимости), разрешение противоречий между логическими и математическими зависимостями, невозможны без знания природы балансовых данных. </w:t>
      </w:r>
    </w:p>
    <w:p w:rsidR="00EA5D53" w:rsidRPr="00462E65" w:rsidRDefault="00EA5D53" w:rsidP="004614DD">
      <w:pPr>
        <w:pStyle w:val="2"/>
        <w:tabs>
          <w:tab w:val="left" w:pos="3802"/>
        </w:tabs>
        <w:ind w:firstLine="0"/>
      </w:pPr>
      <w:r w:rsidRPr="00E82E78">
        <w:t xml:space="preserve">     </w:t>
      </w:r>
      <w:r>
        <w:t xml:space="preserve">    </w:t>
      </w:r>
      <w:r w:rsidRPr="00E82E78">
        <w:t>Такой важный элемент бухгалтерской отчетности, как баланс в разное время изучался различными авторами и специалистами. Значение бухгалтерского баланса настолько велико, что он часто выделяется в отдельную отчетную единицу. Бухгалтерский баланс отличается многогранностью и емкостью содержания.</w:t>
      </w:r>
    </w:p>
    <w:p w:rsidR="00EA5D53" w:rsidRPr="00E82E78" w:rsidRDefault="00EA5D53" w:rsidP="004614DD">
      <w:pPr>
        <w:pStyle w:val="2"/>
        <w:tabs>
          <w:tab w:val="left" w:pos="3802"/>
        </w:tabs>
        <w:ind w:firstLine="0"/>
      </w:pPr>
      <w:r w:rsidRPr="00E82E78">
        <w:t xml:space="preserve">     </w:t>
      </w:r>
      <w:r>
        <w:t xml:space="preserve">    </w:t>
      </w:r>
      <w:r w:rsidRPr="00E82E78">
        <w:t xml:space="preserve">Актуальность данной темы привлекает внимание в связи с тем, что баланс в современном бухгалтерском учете занимает, по мнению многих специалистов и рядовых работников бухгалтерской сферы, центральное место в отчетности. Если раньше в России весь бухгалтерский учет был строго регламентирован, то в настоящее время ведение баланса получило более свободную основу. Это представляет дополнительный интерес для разработки и раскрытию данной темы. </w:t>
      </w:r>
    </w:p>
    <w:p w:rsidR="00DE4086" w:rsidRPr="00277BF9" w:rsidRDefault="00EA5D53" w:rsidP="004614DD">
      <w:pPr>
        <w:spacing w:line="360" w:lineRule="auto"/>
        <w:ind w:firstLine="709"/>
        <w:jc w:val="both"/>
      </w:pPr>
      <w:r w:rsidRPr="00E82E78">
        <w:t xml:space="preserve">  </w:t>
      </w:r>
      <w:r w:rsidR="00DE4086" w:rsidRPr="00277BF9">
        <w:rPr>
          <w:color w:val="000000"/>
        </w:rPr>
        <w:t>Цель курсовой работы: подробно изучить структуру, методику и технику составления бухгалтерского баланса. А именно, определить систему аналитических, синтетических учетных регистров, определяющих данные для бухгалтерского баланса. Показать важность основной формы бухгалтерской отчетности.</w:t>
      </w:r>
    </w:p>
    <w:p w:rsidR="00EA5D53" w:rsidRPr="00E82E78" w:rsidRDefault="00EA5D53" w:rsidP="004614DD">
      <w:pPr>
        <w:pStyle w:val="2"/>
        <w:tabs>
          <w:tab w:val="left" w:pos="3802"/>
        </w:tabs>
        <w:ind w:firstLine="0"/>
      </w:pPr>
      <w:r w:rsidRPr="00E82E78">
        <w:t xml:space="preserve">   </w:t>
      </w:r>
      <w:r>
        <w:t xml:space="preserve">    </w:t>
      </w:r>
      <w:r w:rsidRPr="00E82E78">
        <w:t>Для достижения этих целей  существуют задачи:</w:t>
      </w:r>
    </w:p>
    <w:p w:rsidR="00EA5D53" w:rsidRPr="00E82E78" w:rsidRDefault="00EA5D53" w:rsidP="004614DD">
      <w:pPr>
        <w:pStyle w:val="2"/>
        <w:tabs>
          <w:tab w:val="left" w:pos="3802"/>
        </w:tabs>
        <w:ind w:firstLine="0"/>
      </w:pPr>
      <w:r w:rsidRPr="00E82E78">
        <w:t>1. Дать характеристику понятия бухгалтерский баланс.</w:t>
      </w:r>
    </w:p>
    <w:p w:rsidR="00EA5D53" w:rsidRPr="00E82E78" w:rsidRDefault="00EA5D53" w:rsidP="004614DD">
      <w:pPr>
        <w:pStyle w:val="2"/>
        <w:tabs>
          <w:tab w:val="left" w:pos="3802"/>
        </w:tabs>
        <w:ind w:firstLine="0"/>
      </w:pPr>
      <w:r w:rsidRPr="00E82E78">
        <w:t>2. Разобрать принципы его построения.</w:t>
      </w:r>
    </w:p>
    <w:p w:rsidR="00EA5D53" w:rsidRPr="00E82E78" w:rsidRDefault="00EA5D53" w:rsidP="004614DD">
      <w:pPr>
        <w:pStyle w:val="2"/>
        <w:tabs>
          <w:tab w:val="left" w:pos="3802"/>
        </w:tabs>
        <w:ind w:firstLine="0"/>
      </w:pPr>
      <w:r w:rsidRPr="00E82E78">
        <w:t>3. Рассмотреть технику составления на предприятии.</w:t>
      </w:r>
    </w:p>
    <w:p w:rsidR="00EA5D53" w:rsidRPr="00E82E78" w:rsidRDefault="00EA5D53" w:rsidP="004614DD">
      <w:pPr>
        <w:pStyle w:val="2"/>
        <w:tabs>
          <w:tab w:val="left" w:pos="3802"/>
        </w:tabs>
        <w:ind w:firstLine="0"/>
      </w:pPr>
      <w:r w:rsidRPr="00E82E78">
        <w:t>4. Рассмотреть этапы составления статей баланса.</w:t>
      </w:r>
    </w:p>
    <w:p w:rsidR="00EA5D53" w:rsidRPr="00E82E78" w:rsidRDefault="00EA5D53" w:rsidP="004614DD">
      <w:pPr>
        <w:pStyle w:val="2"/>
        <w:tabs>
          <w:tab w:val="left" w:pos="3802"/>
        </w:tabs>
        <w:ind w:firstLine="0"/>
      </w:pPr>
      <w:r w:rsidRPr="00E82E78">
        <w:t>5. Рассмотреть структуру построения и значение показателей баланса.</w:t>
      </w:r>
    </w:p>
    <w:p w:rsidR="00EA5D53" w:rsidRPr="00E82E78" w:rsidRDefault="00EA5D53" w:rsidP="004614DD">
      <w:pPr>
        <w:pStyle w:val="2"/>
        <w:tabs>
          <w:tab w:val="left" w:pos="3802"/>
        </w:tabs>
        <w:ind w:firstLine="0"/>
      </w:pPr>
      <w:r w:rsidRPr="00E82E78">
        <w:t>6. Рассмотреть и провести анализ ликвидности.</w:t>
      </w:r>
    </w:p>
    <w:p w:rsidR="004614DD" w:rsidRDefault="00EA5D53" w:rsidP="004614DD">
      <w:pPr>
        <w:pStyle w:val="2"/>
        <w:tabs>
          <w:tab w:val="left" w:pos="3802"/>
        </w:tabs>
        <w:ind w:firstLine="0"/>
      </w:pPr>
      <w:r w:rsidRPr="00E82E78">
        <w:t xml:space="preserve">     </w:t>
      </w:r>
      <w:r>
        <w:t xml:space="preserve">    </w:t>
      </w:r>
      <w:r w:rsidRPr="00E82E78">
        <w:t>В современных условиях международные стандарты жестко не регламентируют формат финансовых отчетов, в частности баланс. Однако, существует ряд правил и допустимых альтернатив (либо требуемых стандартами, либо определенных общепринятой практикой), в рамках которых должна предоставляться информация. Может и измениться структура формы номер один, могут быть добавлены новые статьи. Однако, это не повлияет на корректность полученных выводов, поскольку увеличивать аналитичность форм отчетности разрешено, то есть расширять состав статей.</w:t>
      </w:r>
    </w:p>
    <w:p w:rsidR="00672FD1" w:rsidRPr="00462E65" w:rsidRDefault="00672FD1" w:rsidP="004614DD">
      <w:pPr>
        <w:pStyle w:val="2"/>
        <w:tabs>
          <w:tab w:val="left" w:pos="3802"/>
        </w:tabs>
        <w:ind w:firstLine="0"/>
        <w:jc w:val="center"/>
      </w:pPr>
      <w:r w:rsidRPr="007F1643">
        <w:rPr>
          <w:b/>
          <w:sz w:val="32"/>
          <w:szCs w:val="32"/>
        </w:rPr>
        <w:t>ГЛАВА 1. Теоретические и методологические основы построе</w:t>
      </w:r>
      <w:r>
        <w:rPr>
          <w:b/>
          <w:sz w:val="32"/>
          <w:szCs w:val="32"/>
        </w:rPr>
        <w:t>ния бухгалтерского баланса в РФ</w:t>
      </w:r>
    </w:p>
    <w:p w:rsidR="00672FD1" w:rsidRPr="007F1643" w:rsidRDefault="00672FD1" w:rsidP="004614DD">
      <w:pPr>
        <w:spacing w:line="360" w:lineRule="auto"/>
        <w:jc w:val="center"/>
        <w:rPr>
          <w:b/>
        </w:rPr>
      </w:pPr>
      <w:r w:rsidRPr="007F1643">
        <w:rPr>
          <w:b/>
        </w:rPr>
        <w:t>1.1. Нормативно-правовое регулирование</w:t>
      </w:r>
    </w:p>
    <w:p w:rsidR="00672FD1" w:rsidRPr="007F1643" w:rsidRDefault="00672FD1" w:rsidP="004614DD">
      <w:pPr>
        <w:spacing w:line="360" w:lineRule="auto"/>
        <w:jc w:val="both"/>
      </w:pPr>
      <w:r w:rsidRPr="007F1643">
        <w:t xml:space="preserve">     </w:t>
      </w:r>
      <w:r>
        <w:t xml:space="preserve">    </w:t>
      </w:r>
      <w:r w:rsidRPr="007F1643">
        <w:t>Бухгалтерский учет и отчетность РФ регулируются законодательством и нормативными актами, которые группируются в четыре уровн</w:t>
      </w:r>
      <w:r>
        <w:t>я. Это:</w:t>
      </w:r>
    </w:p>
    <w:p w:rsidR="00672FD1" w:rsidRPr="00672FD1" w:rsidRDefault="00672FD1" w:rsidP="004614DD">
      <w:pPr>
        <w:spacing w:line="360" w:lineRule="auto"/>
        <w:jc w:val="both"/>
      </w:pPr>
      <w:r w:rsidRPr="007F1643">
        <w:t xml:space="preserve">     </w:t>
      </w:r>
      <w:r>
        <w:t xml:space="preserve">    Федеральный закон «О бухгалтерском учете»</w:t>
      </w:r>
      <w:r w:rsidRPr="007F1643">
        <w:t xml:space="preserve"> от 21.11.1996 год</w:t>
      </w:r>
      <w:r>
        <w:t>а</w:t>
      </w:r>
      <w:r w:rsidRPr="007F1643">
        <w:t xml:space="preserve"> №129-ФЗ (с изменениями 30.06.2003 год</w:t>
      </w:r>
      <w:r>
        <w:t>а</w:t>
      </w:r>
      <w:r w:rsidRPr="007F1643">
        <w:t>) этот закон отражает основные требования к ведению бухгалтерского учета.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 на основании этих  данных составляется бухгалтерский баланс, баланс составляется главным бухгалтером в определенные сроки и подписывается руководителем организации. При составлении баланса главным является формирование полной и достоверной информации о деятельности организации о ее имущественном положении, правильность составления хозяйственных операций на основании этих данных можно сделать вывод о финансовых результатах организации. Бухгалтерский баланс составляется</w:t>
      </w:r>
      <w:r>
        <w:t xml:space="preserve"> в валюте Российской Федерации </w:t>
      </w:r>
      <w:r w:rsidRPr="007F1643">
        <w:t xml:space="preserve"> в рублях. Баланс составляется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Организация несет ответственность за нарушения законодательства Российской Федерации о бухгалтерском учете.</w:t>
      </w:r>
    </w:p>
    <w:p w:rsidR="00672FD1" w:rsidRPr="007F1643" w:rsidRDefault="00672FD1" w:rsidP="004614DD">
      <w:pPr>
        <w:spacing w:line="360" w:lineRule="auto"/>
        <w:jc w:val="both"/>
      </w:pPr>
      <w:r w:rsidRPr="00F91F3D">
        <w:t xml:space="preserve">         </w:t>
      </w:r>
      <w:r w:rsidRPr="007F1643">
        <w:t>Положение по ведению бухгалтерского учета и бухгалтерской отчетности в Российской Федерации (утвержденной приказом Минфина РФ от 29 июля 1998 года № 34н) (с изменениями от 24 марта 2000 года) определяет порядок организации и ведения 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 (за исключением кредитных организаций и бюджетных учреждений), а также взаимоотношения организации с внешними потребителями бухгалтерской информации, содержит основные правила составления и оценки статей.</w:t>
      </w:r>
      <w:r>
        <w:t xml:space="preserve"> </w:t>
      </w:r>
      <w:r w:rsidRPr="007F1643">
        <w:t xml:space="preserve">Бухгалтерский баланс составляется </w:t>
      </w:r>
      <w:r>
        <w:t xml:space="preserve">в  валюте Российской Федерации </w:t>
      </w:r>
      <w:r w:rsidRPr="007F1643">
        <w:t xml:space="preserve"> в рублях. Документирование имущества, обязательств и иных фактов хозяйственной деятельности, ведение регистров бухгалтерского баланса осуществляется на русском языке. Первичные учетные документы, составленные на иных языках, должны иметь построчный перевод на русский язык. Рабочий план счетов бухгалтерского учета утверждается организацией на основе Плана счетов бухгалтерского учета, утверждаемого Министерством финансов Российской Федерации.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составляется баланс. Организация должна составлять бухгалтерский баланс  за месяц, квартал и год нарастающим итогом с начала отчетного года, если иное не установлено законодательством Российской Федерации. Формы бухгалтерской отчетности организаций, а также инструкции о порядке их заполнения утверждаются Министерством финансов Российской Федерации. Другие органы, которым федеральными законами предоставлено право регулирования бухгалтерского учета, утверждают в пределах своей компетенции формы бухгалтерской отчетности и инструкции о порядке их заполнения, не противоречащие нормативным правовым актам Министерства финансов Российской Федерации. Бухгалтерский баланс  должна давать достоверное и полное представление об имущественном и финансовом положении организации, о его изменениях, а также финансовых результатах ее деятельности. Содержание и формы бухгалтерского баланса применяются последовательно от одного отчетного периода к другому.</w:t>
      </w:r>
    </w:p>
    <w:p w:rsidR="00672FD1" w:rsidRPr="007F1643" w:rsidRDefault="00672FD1" w:rsidP="004614DD">
      <w:pPr>
        <w:spacing w:line="360" w:lineRule="auto"/>
        <w:jc w:val="both"/>
      </w:pPr>
      <w:r w:rsidRPr="007F1643">
        <w:t xml:space="preserve">     </w:t>
      </w:r>
      <w:r>
        <w:t xml:space="preserve">    </w:t>
      </w:r>
      <w:r w:rsidRPr="007F1643">
        <w:t>Федеральный Закон «Об обществах с ограниченной ответственностью» от 08.02.1998</w:t>
      </w:r>
      <w:r>
        <w:t xml:space="preserve"> года</w:t>
      </w:r>
      <w:r w:rsidRPr="007F1643">
        <w:t xml:space="preserve"> N 14-ФЗ. Настоящий Федеральный закон определяет в соответствии с Гражданским кодексом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 Особенности правового положения, порядка создания, реорганизации и ликвидации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определяются федеральными законами. Обществом с ограниченной ответственностью признается учрежденное созданное несколькими лицами хозяйственное общество, уставный капитал которого разделен на доли определенных учредительными документами размеров; участники ООО  не отвечают по его обязательствам и несут риск убытков, связанных с деятельностью общества, в пределах стоимости внесенных ими вкладов. Участники ООО,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 ООО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вправе в установленном порядке открывать банковские счета на территории Российской Федерации и за ее пределами. Общество должно иметь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любом языке народов Российской Федерации.</w:t>
      </w:r>
    </w:p>
    <w:p w:rsidR="007F12BB" w:rsidRDefault="00672FD1" w:rsidP="004614DD">
      <w:pPr>
        <w:spacing w:line="360" w:lineRule="auto"/>
        <w:jc w:val="both"/>
      </w:pPr>
      <w:r>
        <w:t xml:space="preserve">         </w:t>
      </w:r>
      <w:r w:rsidRPr="007F1643">
        <w:t>Положение по бухгалтерскому учету «Учетная политика организации» ПБУ 1/98 от 30.12.1999</w:t>
      </w:r>
      <w:r>
        <w:t xml:space="preserve"> года</w:t>
      </w:r>
      <w:r w:rsidRPr="007F1643">
        <w:t xml:space="preserve"> №107н. Настоящее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Российской Федерации (кроме кредитных организаций). Для   целей   настоящего   Положения   под  учетной  политикой орган</w:t>
      </w:r>
      <w:r>
        <w:t xml:space="preserve">изации  понимается  принятая ею </w:t>
      </w:r>
      <w:r w:rsidRPr="007F1643">
        <w:t>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 Настоящее Положение распространяется: в части формирования учетной политики - на организации независимо от организационно-правовых форм; 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672FD1" w:rsidRPr="007F1643" w:rsidRDefault="00672FD1" w:rsidP="004614DD">
      <w:pPr>
        <w:spacing w:line="360" w:lineRule="auto"/>
        <w:jc w:val="both"/>
      </w:pPr>
      <w:r>
        <w:t xml:space="preserve">         </w:t>
      </w:r>
      <w:r w:rsidRPr="007F1643">
        <w:t>Положение по бухгалтерскому учету «Бухгалтерская отчетность организации» ПБУ 4/99 от 06.07.99</w:t>
      </w:r>
      <w:r>
        <w:t xml:space="preserve"> года</w:t>
      </w:r>
      <w:r w:rsidRPr="007F1643">
        <w:t>. Настоящее Положение устанавливает состав, содержание и методические основы формирования бухгалтерской отчетности организаций, являющихся юридическими лицами по законодательству Российской Федерации, кроме кредитных организаций и бюджетных организаций. Бухгалтерский баланс должен характеризовать финансовое положение организации по состоянию на отчетную дату. Пояснения к бухгалтерскому балансу и отчету о прибылях и убытках должны раскрывать сведения, относящиеся к учетной политике организации, и обеспечивать пользователей дополнительными данными, которые нецелесообразно включать в бухгалтерский баланс и отчет о прибылях и убытках,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изменений в ее финансовом положении. Пояснения к бухгалтерскому балансу и отчету о прибылях и убытках раскрывают информацию в виде отдельных отчетных форм (отчет о движении денежных средств, отчет об изменениях капитала и другое) и в виде пояснительной записки. Статья бухгалтерского баланса и отчета о прибылях и убытках, к которой даются пояснения, должна иметь указание на такое раскрытие. 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 (с учетом произведенной реорганизации, а также изменений, связанных с применением Положения по бухгалтерскому учету "Учетная политика организации"). Бухгалтерский баланс должен включать числовые показатели в нетто - оценке, то есть за вычетом регулирующих величин, которые должны раскрываться в пояснениях к бухгалтерскому балансу и отчету о прибылях и убытках.</w:t>
      </w:r>
    </w:p>
    <w:p w:rsidR="00672FD1" w:rsidRPr="007F1643" w:rsidRDefault="00672FD1" w:rsidP="004614DD">
      <w:pPr>
        <w:spacing w:line="360" w:lineRule="auto"/>
        <w:jc w:val="both"/>
      </w:pPr>
      <w:r>
        <w:t xml:space="preserve">         </w:t>
      </w:r>
      <w:r w:rsidRPr="007F1643">
        <w:t xml:space="preserve">Федеральный Закон </w:t>
      </w:r>
      <w:r>
        <w:t>«</w:t>
      </w:r>
      <w:r w:rsidRPr="007F1643">
        <w:t>об аудиторской деятельности</w:t>
      </w:r>
      <w:r>
        <w:t>»</w:t>
      </w:r>
      <w:r w:rsidRPr="007F1643">
        <w:t xml:space="preserve"> от 7 августа 2001 № 119-ФЗ.</w:t>
      </w:r>
      <w:r>
        <w:t xml:space="preserve"> </w:t>
      </w:r>
      <w:r w:rsidRPr="007F1643">
        <w:t>Аудит осуществляется в соответствии с настоящим Федеральным законом, другими федеральными законами и иными нормативными правовыми актами по проведению аудиторской деятельности, изданными в соответствии с настоящим Федеральным законом.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Для целей настоящего</w:t>
      </w:r>
      <w:r>
        <w:t xml:space="preserve"> </w:t>
      </w:r>
      <w:r w:rsidRPr="007F1643">
        <w:t>Федерального закона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w:t>
      </w:r>
      <w:r>
        <w:t>х выводах обоснованные решения.</w:t>
      </w:r>
    </w:p>
    <w:p w:rsidR="004614DD" w:rsidRDefault="004614DD" w:rsidP="004614DD">
      <w:pPr>
        <w:pStyle w:val="2"/>
        <w:tabs>
          <w:tab w:val="left" w:pos="3802"/>
        </w:tabs>
        <w:ind w:firstLine="0"/>
        <w:rPr>
          <w:b/>
        </w:rPr>
      </w:pPr>
    </w:p>
    <w:p w:rsidR="007F12BB" w:rsidRDefault="007F12BB" w:rsidP="004614DD">
      <w:pPr>
        <w:pStyle w:val="2"/>
        <w:tabs>
          <w:tab w:val="left" w:pos="3802"/>
        </w:tabs>
        <w:ind w:firstLine="0"/>
        <w:rPr>
          <w:b/>
        </w:rPr>
      </w:pPr>
    </w:p>
    <w:p w:rsidR="00672FD1" w:rsidRPr="001A3320" w:rsidRDefault="00672FD1" w:rsidP="004614DD">
      <w:pPr>
        <w:pStyle w:val="2"/>
        <w:tabs>
          <w:tab w:val="left" w:pos="3802"/>
        </w:tabs>
        <w:ind w:firstLine="0"/>
        <w:jc w:val="center"/>
        <w:rPr>
          <w:b/>
        </w:rPr>
      </w:pPr>
      <w:r>
        <w:rPr>
          <w:b/>
        </w:rPr>
        <w:t>1.</w:t>
      </w:r>
      <w:r w:rsidRPr="001A3320">
        <w:rPr>
          <w:b/>
        </w:rPr>
        <w:t>2</w:t>
      </w:r>
      <w:r w:rsidRPr="00F57487">
        <w:rPr>
          <w:b/>
        </w:rPr>
        <w:t>. Понятие</w:t>
      </w:r>
      <w:r>
        <w:rPr>
          <w:b/>
        </w:rPr>
        <w:t xml:space="preserve"> бухгалтерского баланса и его значение</w:t>
      </w:r>
    </w:p>
    <w:p w:rsidR="00672FD1" w:rsidRDefault="00672FD1" w:rsidP="004614DD">
      <w:pPr>
        <w:pStyle w:val="2"/>
        <w:tabs>
          <w:tab w:val="left" w:pos="3802"/>
        </w:tabs>
        <w:ind w:firstLine="0"/>
      </w:pPr>
      <w:r w:rsidRPr="001A3320">
        <w:t xml:space="preserve">     </w:t>
      </w:r>
      <w:r>
        <w:t xml:space="preserve">    </w:t>
      </w:r>
      <w:r w:rsidRPr="00F27BFD">
        <w:t xml:space="preserve">Бухгалтерский баланс это система показателей сгруппированных в сводную ведомость в виде двусторонней таблицы, отображающих наличие хозяйственных средств и источников их формирования в денежной оценке на определенную дату. Также в бухгалтерском учете слово «баланс» имеет двойное значение: </w:t>
      </w:r>
    </w:p>
    <w:p w:rsidR="00672FD1" w:rsidRDefault="00672FD1" w:rsidP="004614DD">
      <w:pPr>
        <w:pStyle w:val="2"/>
        <w:tabs>
          <w:tab w:val="left" w:pos="3802"/>
        </w:tabs>
        <w:ind w:firstLine="0"/>
      </w:pPr>
      <w:r>
        <w:t>1. Р</w:t>
      </w:r>
      <w:r w:rsidRPr="00F27BFD">
        <w:t>авенство итогов, когда равны итоги записей по дебету и кредиту счетов,  итоги записей по аналитическим счетам и соответствующему синтетическому счету, итоги актива и пассива бухгалтерского  баланса.</w:t>
      </w:r>
    </w:p>
    <w:p w:rsidR="00672FD1" w:rsidRDefault="00672FD1" w:rsidP="004614DD">
      <w:pPr>
        <w:pStyle w:val="2"/>
        <w:tabs>
          <w:tab w:val="left" w:pos="3802"/>
        </w:tabs>
        <w:ind w:firstLine="0"/>
      </w:pPr>
      <w:r>
        <w:t>2. Н</w:t>
      </w:r>
      <w:r w:rsidRPr="00F27BFD">
        <w:t xml:space="preserve">аиболее важная форма бухгалтерской отчетности, показывающая состояния средств </w:t>
      </w:r>
      <w:r>
        <w:t xml:space="preserve"> </w:t>
      </w:r>
      <w:r w:rsidRPr="00F27BFD">
        <w:t>предприятия в денежной оценке на определенную дату.</w:t>
      </w:r>
    </w:p>
    <w:p w:rsidR="00672FD1" w:rsidRDefault="00672FD1" w:rsidP="004614DD">
      <w:pPr>
        <w:pStyle w:val="2"/>
        <w:tabs>
          <w:tab w:val="left" w:pos="3802"/>
        </w:tabs>
        <w:ind w:firstLine="0"/>
      </w:pPr>
      <w:r>
        <w:rPr>
          <w:b/>
          <w:bCs/>
        </w:rPr>
        <w:t xml:space="preserve">         </w:t>
      </w:r>
      <w:r>
        <w:t xml:space="preserve">Представление в форме  №1 </w:t>
      </w:r>
      <w:r w:rsidRPr="00F27BFD">
        <w:t xml:space="preserve"> имущества, как в реальном воплощении, так и в виде источника его формирования определяет внешний вид баланса, который в соответствии с этим подразде</w:t>
      </w:r>
      <w:r>
        <w:t xml:space="preserve">ляется на две части. В первой </w:t>
      </w:r>
      <w:r w:rsidRPr="00F27BFD">
        <w:t>назы</w:t>
      </w:r>
      <w:r>
        <w:t xml:space="preserve">ваемой </w:t>
      </w:r>
      <w:r w:rsidRPr="00F27BFD">
        <w:t>активом, хозяйственные средства предприятия классифициру</w:t>
      </w:r>
      <w:r>
        <w:t xml:space="preserve">ются по их составу. Во второй </w:t>
      </w:r>
      <w:r w:rsidRPr="00F27BFD">
        <w:t>пассиве, по источникам их формирования. Разумеется, итоги обоих частей равны между собой, так как в обоих отражаются одни и те же средства, по-разному классифицированные и сгруппированные.</w:t>
      </w:r>
    </w:p>
    <w:p w:rsidR="00672FD1" w:rsidRDefault="00672FD1" w:rsidP="004614DD">
      <w:pPr>
        <w:pStyle w:val="2"/>
        <w:ind w:firstLine="0"/>
      </w:pPr>
      <w:r>
        <w:t xml:space="preserve">         Пользователями финансовой отчетности вообще и бухгалтерского баланса являются инвесторы, кредитные учреждения и кредиторы, поставщики и заказчики, органы законодательной и исполнительной власти. Каждого из этих пользователей, вне зависимости от того, носит ли его интерес прямой или косвенный характер, интересует информация об имуществе предприятия, составе и структуре этого имущества. Необходимо отметить, что чаще всего пользователя интересует не структура актива и пассива, а сведения, получаемые путем анализа этой структуры, разного рода способами для нахождения ответов на очень широкий круг вопросов.</w:t>
      </w:r>
    </w:p>
    <w:p w:rsidR="00672FD1" w:rsidRDefault="00672FD1" w:rsidP="004614DD">
      <w:pPr>
        <w:pStyle w:val="2"/>
        <w:ind w:firstLine="0"/>
      </w:pPr>
      <w:r>
        <w:t xml:space="preserve">         Разумеется, каждая категория пользователей предъявляет свои требования к составу информации, содержащейся в форме №1. Так, например, поставщики и кредитные учреждения в основном интересуются платежеспособностью предприятия (текущей или перспективной), потенциальных инвесторов интересует деловая активность предприятия и, в особенности, показатели эффективности его деятельности (прибыльность), внутренних пользователей, кроме вышеперечисленных, регулярно занимает проблема оценки финансового состояния, то есть способности предприятия формировать свои запасы и затраты (финансовая устойчивость), скорости оборота оборотных средств предприятия.</w:t>
      </w:r>
    </w:p>
    <w:p w:rsidR="00672FD1" w:rsidRDefault="00672FD1" w:rsidP="004614DD">
      <w:pPr>
        <w:pStyle w:val="2"/>
        <w:ind w:firstLine="0"/>
      </w:pPr>
      <w:r>
        <w:t xml:space="preserve">         Способы расчета показателей, необходимых для оценки деятельности предприятия и его перспектив могут быть самыми разными, но они всегда базируются на сравнении и сопоставлении показателей баланса, динамике их абсолютных значений и удельных весов, то есть на данных о величине и структуре распределения ресурсов предприятия в разрезе разделов, групп или отдельных статей. Отличие бухгалтерского баланса от других форм отчетности состоит, прежде всего, в его универсальности. Информация, в нем содержащаяся, применяется во всем диапазоне исследований положения предприятия, всеми категориями пользователей. Однако и сам по себе баланс способен предоставить сведения для глубокого и разностороннего рассмотрения деятельности предприятия. Это разнообразие в освещении сильных и слабых сторон объекта исследования, его потенциал и возможных опасностей на пути развития. Наиболее характерная черта, разительно отличающая эту форму отчетности от остальных. Именно благодаря ей, заключения, полученные на основе исследования показателей баланса, пользуются обычно высоким уровнем доверия. Объясняется этот факт тем, что требования к динамике тех или иных характеристик деятельности предприятия часто находятся в противоречии друг с другом. </w:t>
      </w:r>
    </w:p>
    <w:p w:rsidR="00672FD1" w:rsidRDefault="00672FD1" w:rsidP="004614DD">
      <w:pPr>
        <w:pStyle w:val="2"/>
        <w:ind w:firstLine="0"/>
      </w:pPr>
      <w:r>
        <w:t xml:space="preserve">         Известно, что баланс, как и любая другая форма бухгалтерской отчетности основан на принципе соответствия вложенной и востребованной информации. Суть этого принципа заключается в двух утверждениях: во-первых; в форму отчетности данные должны включаться в той форме и в таком объеме, в какой они необходимы и не приносят ничего кроме пользы, во-вторых; пользователь информации должен быть уверен в том, что объем и форма представленных данных не введут его в заблуждение. Другими словами, бухгалтерская отчетность и баланс, как ее типовая форма, не должны способствовать ошибочной интерпретации данных.</w:t>
      </w:r>
    </w:p>
    <w:p w:rsidR="00672FD1" w:rsidRDefault="00672FD1" w:rsidP="004614DD">
      <w:pPr>
        <w:pStyle w:val="2"/>
        <w:ind w:firstLine="0"/>
      </w:pPr>
      <w:r>
        <w:t xml:space="preserve">         В настоящее время существует две противоположные точки зрения на дальнейшую эволюцию бухгалтерского баланса. Первая, состоит в утверждении, что баланс должен стать как можно более аналитичным, удобным для очень глубокого анализа квалифицированным бухгалтером; вторая, признаёт полезной оптимизацию баланса для неспециалистов. Настоящий вид формы №1 вполне удовлетворяет профессиональным бухгалтерским требованиям, причем позволяет регулировать исследования хозяйственной деятельности предприятия и его положения в зависимости от цели, которую оно преследует, ограничений временного и информационного характера. При желании можно провести на основе баланса экспресс-анализ, регулировать исследования количеством данных, не содержащихся в балансе. С другой стороны, алгоритмы проведения балансового анализа обычно достаточно просты, что делает современный баланс доступным  для лиц, не имеющих бухгалтерского образования, поскольку, для получения основных ориентиров в оценке финансового состояния не требуется досконального знания логических и информационных взаимосвязей между статьями.</w:t>
      </w:r>
    </w:p>
    <w:p w:rsidR="00672FD1" w:rsidRDefault="00672FD1" w:rsidP="004614DD">
      <w:pPr>
        <w:pStyle w:val="2"/>
        <w:ind w:firstLine="0"/>
      </w:pPr>
      <w:r>
        <w:t xml:space="preserve">         Современный бухгалтерский баланс имеет и другие преимущества. В условиях нашей страны результат деятельности часто зависит от случайных неэкономических факторов, поэтому основой принятия управленческих решений по самым разным аспектам, является бухгалтерский баланс. Вполне вероятно, что подобная ситуация будет наблюдаться еще долгое время, даже в случае, если представленная в отчетности информация о прибыли будет содержать «данные о случайном и закономерном, о постоянном и временном».</w:t>
      </w:r>
    </w:p>
    <w:p w:rsidR="00672FD1" w:rsidRPr="00FD0891" w:rsidRDefault="00672FD1" w:rsidP="004614DD">
      <w:pPr>
        <w:pStyle w:val="2"/>
        <w:ind w:firstLine="0"/>
        <w:rPr>
          <w:i/>
        </w:rPr>
      </w:pPr>
      <w:r>
        <w:t xml:space="preserve">         Широкий диапазон исследования, удобство и простота этих исследований. Возможность регулировать глубину работ и возможность замены алгоритма оценки какой-либо характеристики финансово-хозяйственной деятельности, замены одних показателей, необходимых для оценки, другими, делают бухгалтерский баланс формой отчетности универсальной. Главной и незаменимой. Все эти свойства баланса делают его важнейшим источником информации для всех категорий пользователей, вне зависимости от того, являются ли они внутренним или внешним, с прямым или косвенным интересом, роль баланса огромна везде. С помощью этой формы отчетности строится финансовое планирование, на ее основе оцениваются коммерческие риски, определяются способности руководителей предприятия сохранять и приумножать имущество этого предприятия, координировать деятельность хозяйств. </w:t>
      </w:r>
      <w:r w:rsidRPr="009A70F0">
        <w:t>Функции, которые выполняет бухгалтерский баланс организации очень разнообразны. Что же касается свойств баланса, то они обусловили отношение к нему пользователей, такие отношения, которыми сегодня не может располагать ни одна другая форма отчетности</w:t>
      </w:r>
      <w:r w:rsidRPr="003171C0">
        <w:rPr>
          <w:i/>
        </w:rPr>
        <w:t>.</w:t>
      </w:r>
      <w:r w:rsidRPr="009A70F0">
        <w:t xml:space="preserve"> </w:t>
      </w:r>
      <w:r>
        <w:t>Все это дает право на фразу, которая очень точно характеризует взаимоотношения баланса и пользователей: «баланс есть зерно предприятия».</w:t>
      </w:r>
    </w:p>
    <w:p w:rsidR="00672FD1" w:rsidRDefault="00672FD1"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7F12BB" w:rsidRDefault="007F12BB" w:rsidP="004614DD">
      <w:pPr>
        <w:pStyle w:val="2"/>
        <w:ind w:firstLine="0"/>
        <w:rPr>
          <w:b/>
        </w:rPr>
      </w:pPr>
    </w:p>
    <w:p w:rsidR="004614DD" w:rsidRDefault="004614DD" w:rsidP="004614DD">
      <w:pPr>
        <w:pStyle w:val="2"/>
        <w:ind w:firstLine="0"/>
        <w:rPr>
          <w:b/>
        </w:rPr>
      </w:pPr>
    </w:p>
    <w:p w:rsidR="004614DD" w:rsidRDefault="004614DD" w:rsidP="004614DD">
      <w:pPr>
        <w:pStyle w:val="2"/>
        <w:ind w:firstLine="0"/>
        <w:rPr>
          <w:b/>
        </w:rPr>
      </w:pPr>
    </w:p>
    <w:p w:rsidR="00672FD1" w:rsidRPr="00B365EA" w:rsidRDefault="00672FD1" w:rsidP="004614DD">
      <w:pPr>
        <w:pStyle w:val="2"/>
        <w:ind w:firstLine="0"/>
        <w:jc w:val="center"/>
        <w:rPr>
          <w:b/>
        </w:rPr>
      </w:pPr>
      <w:r>
        <w:rPr>
          <w:b/>
        </w:rPr>
        <w:t>1.3</w:t>
      </w:r>
      <w:r w:rsidRPr="00857276">
        <w:rPr>
          <w:b/>
        </w:rPr>
        <w:t>. Принципы по</w:t>
      </w:r>
      <w:r>
        <w:rPr>
          <w:b/>
        </w:rPr>
        <w:t>строения бухгалтерского баланса</w:t>
      </w:r>
    </w:p>
    <w:p w:rsidR="00672FD1" w:rsidRPr="00857276" w:rsidRDefault="00672FD1" w:rsidP="004614DD">
      <w:pPr>
        <w:pStyle w:val="2"/>
        <w:ind w:firstLine="0"/>
      </w:pPr>
      <w:r w:rsidRPr="00B365EA">
        <w:t xml:space="preserve">     </w:t>
      </w:r>
      <w:r>
        <w:t xml:space="preserve">    </w:t>
      </w:r>
      <w:r w:rsidRPr="00857276">
        <w:t xml:space="preserve">Представление в форме №1 имущества, как в реальном воплощении, так и в виде источника его формирования определяет внешний вид баланса, который в соответствии с этим подразделяется на две части. В первой, </w:t>
      </w:r>
      <w:r>
        <w:t xml:space="preserve"> которая </w:t>
      </w:r>
      <w:r w:rsidRPr="00857276">
        <w:t>назы</w:t>
      </w:r>
      <w:r>
        <w:t xml:space="preserve">вается активом есть </w:t>
      </w:r>
      <w:r w:rsidRPr="00857276">
        <w:t>хозяйственные средства предприятия классифициру</w:t>
      </w:r>
      <w:r>
        <w:t xml:space="preserve">ются по их составу. Во второй </w:t>
      </w:r>
      <w:r w:rsidRPr="00857276">
        <w:t>пассиве, по источникам их формирования. Разумеется, итоги обоих частей равны между собой, так как  в обоих отражаются одни и те же средства, по-разному классифицированные и сгруппированные.</w:t>
      </w:r>
    </w:p>
    <w:p w:rsidR="00672FD1" w:rsidRPr="00857276" w:rsidRDefault="00672FD1" w:rsidP="004614DD">
      <w:pPr>
        <w:pStyle w:val="2"/>
        <w:ind w:firstLine="0"/>
      </w:pPr>
      <w:r w:rsidRPr="00B365EA">
        <w:t xml:space="preserve">     </w:t>
      </w:r>
      <w:r>
        <w:t xml:space="preserve">    </w:t>
      </w:r>
      <w:r w:rsidRPr="00857276">
        <w:t>В состав актива бухгалтерского баланса входят два раздела:</w:t>
      </w:r>
    </w:p>
    <w:p w:rsidR="00672FD1" w:rsidRPr="00857276" w:rsidRDefault="00672FD1" w:rsidP="004614DD">
      <w:pPr>
        <w:pStyle w:val="2"/>
        <w:ind w:firstLine="0"/>
      </w:pPr>
      <w:r>
        <w:t>1. Внеоборотные активы.</w:t>
      </w:r>
    </w:p>
    <w:p w:rsidR="00672FD1" w:rsidRDefault="00672FD1" w:rsidP="004614DD">
      <w:pPr>
        <w:pStyle w:val="2"/>
        <w:ind w:firstLine="0"/>
      </w:pPr>
      <w:r>
        <w:t>2. О</w:t>
      </w:r>
      <w:r w:rsidRPr="00857276">
        <w:t>боротные активы.</w:t>
      </w:r>
      <w:r>
        <w:t xml:space="preserve">   </w:t>
      </w:r>
    </w:p>
    <w:p w:rsidR="00672FD1" w:rsidRPr="00857276" w:rsidRDefault="00672FD1" w:rsidP="004614DD">
      <w:pPr>
        <w:pStyle w:val="2"/>
        <w:ind w:firstLine="0"/>
      </w:pPr>
      <w:r w:rsidRPr="00B365EA">
        <w:t xml:space="preserve">     </w:t>
      </w:r>
      <w:r>
        <w:t xml:space="preserve">    </w:t>
      </w:r>
      <w:r w:rsidRPr="00857276">
        <w:t>В первом представлены средства, используемые в течение длительного периода времени, то есть более одного года. Во втором - имущество более динамичное, быстро изменяющее свое физическое воплощение. Третий раздел актива баланса предназначен для отражения убытков организации, подлежащие погашению в будущем.</w:t>
      </w:r>
    </w:p>
    <w:p w:rsidR="00672FD1" w:rsidRPr="00857276" w:rsidRDefault="00672FD1" w:rsidP="004614DD">
      <w:pPr>
        <w:pStyle w:val="2"/>
        <w:ind w:firstLine="0"/>
      </w:pPr>
      <w:r>
        <w:t xml:space="preserve">         </w:t>
      </w:r>
      <w:r w:rsidRPr="00857276">
        <w:t>Экономическую природу имущества организации можно понимать по-разному. Во-первых, ресурсы предприятия имеют правовую или вещественную форму, можно проверить их наличие и состояние. Во-вторых, имущество это затраты кем-то когда-то сделанные и полученные предприятием в виде правового и вещественного воплощения. В третьих, это затраты, произведенные самим предприятием, или при создании предприятия его собственниками ради дохода в будущем.</w:t>
      </w:r>
    </w:p>
    <w:p w:rsidR="00672FD1" w:rsidRPr="00857276" w:rsidRDefault="00672FD1" w:rsidP="004614DD">
      <w:pPr>
        <w:pStyle w:val="2"/>
        <w:ind w:firstLine="0"/>
      </w:pPr>
      <w:r>
        <w:t xml:space="preserve">         </w:t>
      </w:r>
      <w:r w:rsidRPr="00857276">
        <w:t>Трактовка актива баланса как перечня имущества предприятия тесно связано с контрольной функцией учета. Вторая и третья трактовки основываются на взаимосвязи актива и пассива</w:t>
      </w:r>
      <w:r>
        <w:t>,</w:t>
      </w:r>
      <w:r w:rsidRPr="00857276">
        <w:t xml:space="preserve"> кругообороте капитала, а также раскрывает зависимость имущества от цели создания и работы организации. Таким образом, актив баланса это отражение хозяйственных средств в вещественно-затратной форме, которая тесно связана с правами и обязанностями предприятия, с целью его деятельности, подразумевающей результат этой деятельности. </w:t>
      </w:r>
    </w:p>
    <w:p w:rsidR="00672FD1" w:rsidRPr="00857276" w:rsidRDefault="00672FD1" w:rsidP="004614DD">
      <w:pPr>
        <w:pStyle w:val="2"/>
        <w:ind w:firstLine="0"/>
      </w:pPr>
      <w:r>
        <w:t xml:space="preserve">         </w:t>
      </w:r>
      <w:r w:rsidRPr="00857276">
        <w:t>Нужно отметить, что имущество предприятия, представленное в форме №1 в стоимостной оценке и реальная стоимость имущества предприятия могут не совпадать. Последняя тесно связана с коньюктурой рынка, первая – со способом учета и оценки хозяйственных средств. В периоды высокой информации расхождение между номинальной и реальной стоимостью средств может быть очень велико. Кроме того, точной оценки ценности актива мешают субъективные оценки имущества правового характера, расхождения между ценностью затраченных средств и экономическим потенциалом, полученным в результате этих затрат. Например, одинаковые суммы средств, потраченные на выплату заработной платы в двух разных организациях, не означает равенства квалификации штата работников, а значит, и равенства возможностей этих организаций.</w:t>
      </w:r>
    </w:p>
    <w:p w:rsidR="00672FD1" w:rsidRPr="00857276" w:rsidRDefault="00672FD1" w:rsidP="004614DD">
      <w:pPr>
        <w:pStyle w:val="2"/>
        <w:ind w:firstLine="0"/>
      </w:pPr>
      <w:r>
        <w:t xml:space="preserve">         </w:t>
      </w:r>
      <w:r w:rsidRPr="00857276">
        <w:t>Сумма средств предприятия, представленная в активе бухгалтерского баланса, является основой для ведения им своей хозяйственной деятельности, при проведении которой предприятие выступает юридическим лицом. Именно поэтому актив баланса является основой признания самостоятельного бухгалтерского баланса, одним из признаков</w:t>
      </w:r>
      <w:r w:rsidRPr="00F91F3D">
        <w:t xml:space="preserve"> </w:t>
      </w:r>
      <w:r w:rsidRPr="00857276">
        <w:t>юридического лица, основой влияния этой формы бухгалтерской отчетности на законодательство Российской Федерации.</w:t>
      </w:r>
    </w:p>
    <w:p w:rsidR="00672FD1" w:rsidRPr="00857276" w:rsidRDefault="00672FD1" w:rsidP="004614DD">
      <w:pPr>
        <w:pStyle w:val="2"/>
        <w:ind w:firstLine="0"/>
      </w:pPr>
      <w:r>
        <w:t xml:space="preserve">         </w:t>
      </w:r>
      <w:r w:rsidRPr="00857276">
        <w:t>В пассиве баланса имущество представлено по источникам его образования, по форме его создания предприя</w:t>
      </w:r>
      <w:r>
        <w:t xml:space="preserve">тием. Величина пассива баланса </w:t>
      </w:r>
      <w:r w:rsidRPr="00857276">
        <w:t xml:space="preserve">это сумма обязательств организации, но эти обязательства неоднородны по своей экономической сущности. Одни, выступают как обязательства перед собственниками, другие как обязательства перед сторонними организациями и лицами. </w:t>
      </w:r>
    </w:p>
    <w:p w:rsidR="00672FD1" w:rsidRPr="00857276" w:rsidRDefault="00672FD1" w:rsidP="004614DD">
      <w:pPr>
        <w:pStyle w:val="2"/>
        <w:ind w:firstLine="0"/>
      </w:pPr>
      <w:r>
        <w:t xml:space="preserve">         </w:t>
      </w:r>
      <w:r w:rsidRPr="00857276">
        <w:t>В современном бухгалтерском учете источник образования имущества рассматривается как вид обязательств определенной величины, поэтому информация, представленная в этой части баланса, это скорее способы привлечения средств, необходимых для осуществления хозяйственной деятельности, чем место, из которого поступили ресурсы. В бухгалтерском балансе собственное и  привлеченное имущества организации сгруппировано по трем разделам:</w:t>
      </w:r>
    </w:p>
    <w:p w:rsidR="00672FD1" w:rsidRPr="00857276" w:rsidRDefault="00672FD1" w:rsidP="004614DD">
      <w:pPr>
        <w:pStyle w:val="2"/>
        <w:ind w:firstLine="0"/>
      </w:pPr>
      <w:r>
        <w:t>3. Капитал и резервы.</w:t>
      </w:r>
    </w:p>
    <w:p w:rsidR="00672FD1" w:rsidRPr="00857276" w:rsidRDefault="00672FD1" w:rsidP="004614DD">
      <w:pPr>
        <w:pStyle w:val="2"/>
        <w:ind w:firstLine="0"/>
      </w:pPr>
      <w:r>
        <w:t>4. Долгосрочные обязательства.</w:t>
      </w:r>
    </w:p>
    <w:p w:rsidR="00672FD1" w:rsidRPr="00857276" w:rsidRDefault="00672FD1" w:rsidP="004614DD">
      <w:pPr>
        <w:pStyle w:val="2"/>
        <w:ind w:firstLine="0"/>
      </w:pPr>
      <w:r>
        <w:t>5. Краткосрочные обязательства</w:t>
      </w:r>
      <w:r w:rsidRPr="00857276">
        <w:t>.</w:t>
      </w:r>
      <w:r>
        <w:t xml:space="preserve">  </w:t>
      </w:r>
    </w:p>
    <w:p w:rsidR="00672FD1" w:rsidRDefault="00672FD1" w:rsidP="004614DD">
      <w:pPr>
        <w:pStyle w:val="2"/>
        <w:ind w:firstLine="0"/>
      </w:pPr>
      <w:r>
        <w:t xml:space="preserve">         </w:t>
      </w:r>
      <w:r w:rsidRPr="00857276">
        <w:t xml:space="preserve">В </w:t>
      </w:r>
      <w:r>
        <w:t>третьем</w:t>
      </w:r>
      <w:r w:rsidRPr="00857276">
        <w:t xml:space="preserve"> разделе представлены собственные средства организации, в </w:t>
      </w:r>
      <w:r>
        <w:t xml:space="preserve">четвёртом и пятом - </w:t>
      </w:r>
      <w:r w:rsidRPr="00857276">
        <w:t xml:space="preserve"> привлеченные, или обязательства перед сторонними организациями и лицами.</w:t>
      </w:r>
    </w:p>
    <w:p w:rsidR="00672FD1" w:rsidRPr="009A70F0" w:rsidRDefault="00672FD1" w:rsidP="004614DD">
      <w:pPr>
        <w:pStyle w:val="2"/>
        <w:ind w:firstLine="0"/>
      </w:pPr>
      <w:r>
        <w:t xml:space="preserve">         В принципы построения бухгалтерского баланса входят и забалансовые счета, которые предназначены для обобщения информации о наличии и движении ценностей, временно находящихся в пользовании или распоряжении организации, а также для контроля за отдельными хозяйственными операциями.</w:t>
      </w:r>
    </w:p>
    <w:p w:rsidR="00672FD1" w:rsidRPr="00857276" w:rsidRDefault="00672FD1" w:rsidP="004614DD">
      <w:pPr>
        <w:pStyle w:val="2"/>
        <w:ind w:firstLine="0"/>
      </w:pPr>
      <w:r>
        <w:t xml:space="preserve">         </w:t>
      </w:r>
      <w:r w:rsidRPr="00857276">
        <w:t>Структура актива и пассива нашей страны создана в порядке увеличения степени подвижности. Легко заметить, что актив бухгалтерского баланса начинается с имущества, которое может сохранять свою форму до конца своего существования и  заканчивается наиболее подвижным имуществом, которое практически мгновенно может принимать другую форму. Можно сказать, что статьи актива располагаются в балансе по степени ликвидности, то есть в зависимости от того, в какое время этого вида имущество может принять в денежную форму. Разумеется, убытки предприятия никаким образом не могут быть превращены в деньги, однако поскольку они подлежат обязательному возмещению, следовательно, могут считаться имуществом наиболее нестабильным.</w:t>
      </w:r>
    </w:p>
    <w:p w:rsidR="00672FD1" w:rsidRPr="00857276" w:rsidRDefault="00672FD1" w:rsidP="004614DD">
      <w:pPr>
        <w:pStyle w:val="2"/>
        <w:ind w:firstLine="0"/>
      </w:pPr>
      <w:r>
        <w:t xml:space="preserve">         </w:t>
      </w:r>
      <w:r w:rsidRPr="00857276">
        <w:t>Пассив баланса подобно активу сгруппирован по принципу возрастания срочности возврата обязательств. Начинается он основой собственных средств предприятия – уставным капиталом. Эта статья пассива, называемая ещё финансовыми ресурсами предприятия, является наиболее устойчивой. Уставной капитал предприятия образуется за счет взносов участников и акционеров и является собственностью организации, из него не могут производиться выплаты дивидендов, его величина должна сохраняться. Величина уставного капитала предприятия это основа его рыночной устойчивости, и для защиты интересов третьих лиц, ведущих дела с данным предприятием, это основа не должна быть подорвана. За уставным капиталом следуют менее стабильные статьи собственных средств, затем обязательства, подлежащие погашению более чем через год и  пассив бухгалтерского баланса краткосрочными займами и кредиторской задолженностью. Статьи, которой могут изменять значения и удельный вес в общей валюте баланса за очень короткие сроки.</w:t>
      </w:r>
    </w:p>
    <w:p w:rsidR="00672FD1" w:rsidRPr="00857276" w:rsidRDefault="00672FD1" w:rsidP="004614DD">
      <w:pPr>
        <w:pStyle w:val="2"/>
        <w:ind w:firstLine="0"/>
      </w:pPr>
      <w:r>
        <w:t xml:space="preserve">         </w:t>
      </w:r>
      <w:r w:rsidRPr="00857276">
        <w:t>Необходимо отметить, что взаиморасположение разделов и статей баланса не является принципиальным. Во многих странах с развитой рыночной экономикой структура актива и пассива баланса построены в обратном порядке, то есть обе части баланса начинаются наиболее подвижными статьями. С точки зрения структуры баланса наибольший интерес вызывает обоснование приоритета экономической сущности статьи под ее юридическим содержанием. Этот приоритет легко объяснить, раскрыв методы, с помощью которых пользователи бухгалтерской информации извлекают из формы №1 полезные им сведения. Другими словами принципы построения этой формы бухгалтерской отчетности обусловлены ее назначением и техническими приемами ее обработки для реализации функции анализа и принятия на ее основе управленческих решений.</w:t>
      </w:r>
    </w:p>
    <w:p w:rsidR="00672FD1" w:rsidRDefault="00672FD1" w:rsidP="004614DD">
      <w:pPr>
        <w:pStyle w:val="a5"/>
        <w:jc w:val="both"/>
        <w:rPr>
          <w:b/>
          <w:sz w:val="32"/>
          <w:szCs w:val="32"/>
        </w:rPr>
      </w:pPr>
    </w:p>
    <w:p w:rsidR="00672FD1" w:rsidRPr="00690E59" w:rsidRDefault="00672FD1" w:rsidP="004614DD">
      <w:pPr>
        <w:pStyle w:val="a5"/>
        <w:jc w:val="both"/>
        <w:rPr>
          <w:b/>
          <w:sz w:val="32"/>
          <w:szCs w:val="32"/>
        </w:rPr>
      </w:pPr>
    </w:p>
    <w:p w:rsidR="00672FD1" w:rsidRPr="00690E59" w:rsidRDefault="00672FD1" w:rsidP="004614DD">
      <w:pPr>
        <w:pStyle w:val="a5"/>
        <w:jc w:val="both"/>
        <w:rPr>
          <w:b/>
          <w:sz w:val="32"/>
          <w:szCs w:val="32"/>
        </w:rPr>
      </w:pPr>
    </w:p>
    <w:p w:rsidR="00672FD1" w:rsidRDefault="00672FD1" w:rsidP="004614DD">
      <w:pPr>
        <w:pStyle w:val="a5"/>
        <w:jc w:val="both"/>
        <w:rPr>
          <w:b/>
          <w:sz w:val="32"/>
          <w:szCs w:val="32"/>
        </w:rPr>
      </w:pPr>
    </w:p>
    <w:p w:rsidR="00624DA1" w:rsidRPr="00690E59" w:rsidRDefault="00624DA1" w:rsidP="004614DD">
      <w:pPr>
        <w:pStyle w:val="a5"/>
        <w:jc w:val="both"/>
        <w:rPr>
          <w:b/>
          <w:sz w:val="32"/>
          <w:szCs w:val="32"/>
        </w:rPr>
      </w:pPr>
    </w:p>
    <w:p w:rsidR="00672FD1" w:rsidRPr="00690E59" w:rsidRDefault="00672FD1" w:rsidP="004614DD">
      <w:pPr>
        <w:pStyle w:val="a5"/>
        <w:jc w:val="both"/>
        <w:rPr>
          <w:b/>
          <w:sz w:val="32"/>
          <w:szCs w:val="32"/>
        </w:rPr>
      </w:pPr>
    </w:p>
    <w:p w:rsidR="00672FD1" w:rsidRPr="00690E59" w:rsidRDefault="00672FD1" w:rsidP="004614DD">
      <w:pPr>
        <w:pStyle w:val="a5"/>
        <w:jc w:val="both"/>
        <w:rPr>
          <w:b/>
          <w:sz w:val="32"/>
          <w:szCs w:val="32"/>
        </w:rPr>
      </w:pPr>
    </w:p>
    <w:p w:rsidR="00612315" w:rsidRPr="008A28E3" w:rsidRDefault="00624DA1" w:rsidP="00612315">
      <w:pPr>
        <w:spacing w:line="360" w:lineRule="auto"/>
        <w:jc w:val="center"/>
        <w:rPr>
          <w:b/>
        </w:rPr>
      </w:pPr>
      <w:r>
        <w:rPr>
          <w:b/>
        </w:rPr>
        <w:t xml:space="preserve">ГЛАВА 2. </w:t>
      </w:r>
      <w:r w:rsidR="00612315" w:rsidRPr="009C3B99">
        <w:rPr>
          <w:b/>
          <w:sz w:val="32"/>
          <w:szCs w:val="32"/>
        </w:rPr>
        <w:t>Техника составления бухгалтерского баланса на предприятии</w:t>
      </w:r>
    </w:p>
    <w:p w:rsidR="00612315" w:rsidRDefault="00612315" w:rsidP="00612315">
      <w:pPr>
        <w:spacing w:line="360" w:lineRule="auto"/>
        <w:jc w:val="both"/>
      </w:pPr>
      <w:r w:rsidRPr="008A28E3">
        <w:t xml:space="preserve">     </w:t>
      </w:r>
      <w:r>
        <w:t xml:space="preserve">    </w:t>
      </w:r>
      <w:r w:rsidRPr="008A28E3">
        <w:t>Процесс формирования данных баланса включает в себя большое количество учетных работ самого разнообразного характера.</w:t>
      </w:r>
      <w:r>
        <w:t xml:space="preserve"> </w:t>
      </w:r>
      <w:r w:rsidRPr="008A28E3">
        <w:t>Подготовительные работы включают в себя инвентаризацию и корректировку остатков по счетам бухгалтерского учета, проведение уточнения стоимости имущества и обязательств, образование фондов и резервов, предусмотренных учетной политикой или действующими нормативными актами, уточнение доходов и расходов между сметными отчетными периодами, выявление конечного финансового результата работы организации и реформация баланса, составление оборотной ведомости, которая должна включать в себя все корректирующие записи. Все вышеперечисленные процедуры должны проводиться только при формировании годового бухгалтерского баланса. Периодические балансы составляются на основе книжных данных текущего учета.</w:t>
      </w:r>
    </w:p>
    <w:p w:rsidR="00612315" w:rsidRPr="008A28E3" w:rsidRDefault="00612315" w:rsidP="00612315">
      <w:pPr>
        <w:spacing w:line="360" w:lineRule="auto"/>
        <w:jc w:val="both"/>
      </w:pPr>
      <w:r>
        <w:t xml:space="preserve">         Форма № 1 «Бухгалтерский баланс» составляется на конец отчетного года и представляет собой синтез вступительною баланса по счетам, открытым в течение года, которые должны охватывать хозяйственный процесс полностью и правильно отражать финансово-хозяйственную деятельность на основании взаимосвязи между экономическими явлениями.</w:t>
      </w:r>
    </w:p>
    <w:p w:rsidR="00612315" w:rsidRPr="009A70F0" w:rsidRDefault="00612315" w:rsidP="00612315">
      <w:pPr>
        <w:spacing w:line="360" w:lineRule="auto"/>
        <w:jc w:val="both"/>
        <w:rPr>
          <w:color w:val="FF6600"/>
        </w:rPr>
      </w:pPr>
      <w:r w:rsidRPr="008A28E3">
        <w:t xml:space="preserve">     </w:t>
      </w:r>
      <w:r>
        <w:t xml:space="preserve">    </w:t>
      </w:r>
      <w:r w:rsidRPr="008A28E3">
        <w:t>Хозяйственные операции, вызывая изменение на счетах бухгалтерского учета, влияют на статьи формы №1 и на ее общий итог. При этом изменения могут быть разных типов:</w:t>
      </w:r>
    </w:p>
    <w:p w:rsidR="00612315" w:rsidRPr="008A28E3" w:rsidRDefault="00612315" w:rsidP="00612315">
      <w:pPr>
        <w:spacing w:line="360" w:lineRule="auto"/>
        <w:jc w:val="both"/>
      </w:pPr>
      <w:r w:rsidRPr="008A28E3">
        <w:t>1. Влияющие на статьи актива баланса, но не затрагивающих его валюту (выплата заработной платы, покупка материалов и так далее).</w:t>
      </w:r>
    </w:p>
    <w:p w:rsidR="00612315" w:rsidRPr="008A28E3" w:rsidRDefault="00612315" w:rsidP="00612315">
      <w:pPr>
        <w:spacing w:line="360" w:lineRule="auto"/>
        <w:jc w:val="both"/>
      </w:pPr>
      <w:r w:rsidRPr="008A28E3">
        <w:t>2. Влияющие на статьи пассива, но не влияющие на итог баланса (образование фондов и резервов за счет прибыли и так далее).</w:t>
      </w:r>
    </w:p>
    <w:p w:rsidR="00612315" w:rsidRPr="008A28E3" w:rsidRDefault="00612315" w:rsidP="00612315">
      <w:pPr>
        <w:spacing w:line="360" w:lineRule="auto"/>
        <w:jc w:val="both"/>
      </w:pPr>
      <w:r w:rsidRPr="008A28E3">
        <w:t>3. Влияющие на статьи актива и пассива, вызывающие изменения его валюты</w:t>
      </w:r>
      <w:r>
        <w:t xml:space="preserve"> как в сторону увеличения, так и уменьшения</w:t>
      </w:r>
      <w:r w:rsidRPr="008A28E3">
        <w:t xml:space="preserve"> (оплата кредиторской задолженности, получение прибыли за счет хозяйственной деятельности и так далее).</w:t>
      </w:r>
    </w:p>
    <w:p w:rsidR="00612315" w:rsidRPr="008A28E3" w:rsidRDefault="00612315" w:rsidP="00612315">
      <w:pPr>
        <w:spacing w:line="360" w:lineRule="auto"/>
        <w:jc w:val="both"/>
      </w:pPr>
      <w:r w:rsidRPr="008A28E3">
        <w:t xml:space="preserve">     </w:t>
      </w:r>
      <w:r>
        <w:t xml:space="preserve">    </w:t>
      </w:r>
      <w:r w:rsidR="00194A94">
        <w:t>На предприятии</w:t>
      </w:r>
      <w:r w:rsidRPr="008A28E3">
        <w:t xml:space="preserve"> существуют общие этапы закрытия счетов:</w:t>
      </w:r>
    </w:p>
    <w:p w:rsidR="00612315" w:rsidRPr="008A28E3" w:rsidRDefault="00612315" w:rsidP="00612315">
      <w:pPr>
        <w:spacing w:line="360" w:lineRule="auto"/>
        <w:jc w:val="both"/>
      </w:pPr>
      <w:r w:rsidRPr="008A28E3">
        <w:t xml:space="preserve">1. </w:t>
      </w:r>
      <w:r>
        <w:t xml:space="preserve"> </w:t>
      </w:r>
      <w:r w:rsidRPr="008A28E3">
        <w:t>Списание расходов на продажу со счета 44 «Расходы на продажу»</w:t>
      </w:r>
      <w:r>
        <w:t xml:space="preserve"> на счёт 90 «Продажи»</w:t>
      </w:r>
      <w:r w:rsidRPr="008A28E3">
        <w:t>.</w:t>
      </w:r>
    </w:p>
    <w:p w:rsidR="00612315" w:rsidRPr="009A70F0" w:rsidRDefault="00612315" w:rsidP="00612315">
      <w:pPr>
        <w:spacing w:line="360" w:lineRule="auto"/>
        <w:jc w:val="both"/>
      </w:pPr>
      <w:r w:rsidRPr="008A28E3">
        <w:t xml:space="preserve">2. </w:t>
      </w:r>
      <w:r>
        <w:t xml:space="preserve">  </w:t>
      </w:r>
      <w:r w:rsidRPr="009A70F0">
        <w:t>Определение финансового результата от продаж на счете 90 «Продажи». В конце отчётного периода субсчета, открытые к счёту 90 (1- «Выручка» - доходы организации за проданные товары; 2 – «Себестоимость» - фактическая себестоимость продаж; 3 – «НДС»  - налог на добавленную стоимость по реализованным товарам) техническими проводками закрываются на субсчёте 9, где путём сопоставления дебетового и кредитового оборотов выводится финансовый результат от продажи товаров.</w:t>
      </w:r>
    </w:p>
    <w:p w:rsidR="00612315" w:rsidRPr="009A70F0" w:rsidRDefault="00612315" w:rsidP="00612315">
      <w:pPr>
        <w:spacing w:line="360" w:lineRule="auto"/>
        <w:jc w:val="both"/>
        <w:rPr>
          <w:color w:val="FF6600"/>
        </w:rPr>
      </w:pPr>
      <w:r w:rsidRPr="008A28E3">
        <w:t xml:space="preserve">3. </w:t>
      </w:r>
      <w:r>
        <w:t xml:space="preserve"> </w:t>
      </w:r>
      <w:r w:rsidRPr="008A28E3">
        <w:t>Определение сальдо прочих доходов и расходов на счете 91 «Прочие доходы и расходы</w:t>
      </w:r>
      <w:r w:rsidRPr="009A70F0">
        <w:t>».</w:t>
      </w:r>
      <w:r>
        <w:rPr>
          <w:color w:val="FF6600"/>
        </w:rPr>
        <w:t xml:space="preserve"> </w:t>
      </w:r>
      <w:r>
        <w:t>В конце отчетного периода субсчета, открытие к счету 91 (1- «Прочие доходы» - доходы организации по совместной деятельности; 2 – «Прочие расходы» - расходы, которые связаны с оплатой услуг, оказываемых кредитными организациями) техническими проводками закрываются на субсчете 9, где путем составления дебетового и кредитового оборотов выявление сальдо прочих доходов и расходов.</w:t>
      </w:r>
    </w:p>
    <w:p w:rsidR="00612315" w:rsidRPr="008A28E3" w:rsidRDefault="00612315" w:rsidP="00612315">
      <w:pPr>
        <w:spacing w:line="360" w:lineRule="auto"/>
        <w:jc w:val="both"/>
      </w:pPr>
      <w:r>
        <w:t xml:space="preserve">4.   </w:t>
      </w:r>
      <w:r w:rsidRPr="008A28E3">
        <w:t xml:space="preserve">Определение остатка </w:t>
      </w:r>
      <w:r>
        <w:t xml:space="preserve"> - финансового результата деятельности - </w:t>
      </w:r>
      <w:r w:rsidRPr="008A28E3">
        <w:t>на счете 99 «Прибыли и убытки».</w:t>
      </w:r>
    </w:p>
    <w:p w:rsidR="00612315" w:rsidRPr="008A28E3" w:rsidRDefault="00612315" w:rsidP="00612315">
      <w:pPr>
        <w:spacing w:line="360" w:lineRule="auto"/>
        <w:jc w:val="both"/>
      </w:pPr>
      <w:r w:rsidRPr="008A28E3">
        <w:t>5. По получившимся результатам деят</w:t>
      </w:r>
      <w:r>
        <w:t>ельности начисляется налог на прибыль</w:t>
      </w:r>
      <w:r w:rsidRPr="008A28E3">
        <w:t>.</w:t>
      </w:r>
    </w:p>
    <w:p w:rsidR="00612315" w:rsidRPr="008A28E3" w:rsidRDefault="00612315" w:rsidP="00612315">
      <w:pPr>
        <w:spacing w:line="360" w:lineRule="auto"/>
        <w:jc w:val="both"/>
      </w:pPr>
      <w:r>
        <w:t xml:space="preserve">6. </w:t>
      </w:r>
      <w:r w:rsidRPr="008A28E3">
        <w:t>Получившаяся сумма чистой прибыли (убытка) отчетного года переносится со счета 99 «Прибыли и убытки» в 84 счет «Нераспределенная прибыль».</w:t>
      </w:r>
    </w:p>
    <w:p w:rsidR="00612315" w:rsidRDefault="00612315" w:rsidP="00612315">
      <w:pPr>
        <w:spacing w:line="360" w:lineRule="auto"/>
        <w:jc w:val="both"/>
      </w:pPr>
      <w:r w:rsidRPr="008A28E3">
        <w:t xml:space="preserve">     </w:t>
      </w:r>
      <w:r>
        <w:t xml:space="preserve">    </w:t>
      </w:r>
      <w:r w:rsidRPr="008A28E3">
        <w:t>Поскольку заключительный баланс формируется по его результатом финансово-хозяйственных процессов, отдельных операций и экономических явлений, основой его составления служат данные учетных регистр</w:t>
      </w:r>
      <w:r>
        <w:t>ов: карточки счета, оборотно-сальдовые ведомости и Главная книга</w:t>
      </w:r>
      <w:r w:rsidRPr="008A28E3">
        <w:t>.</w:t>
      </w:r>
    </w:p>
    <w:p w:rsidR="00612315" w:rsidRDefault="00612315" w:rsidP="00612315">
      <w:pPr>
        <w:spacing w:line="360" w:lineRule="auto"/>
        <w:jc w:val="both"/>
      </w:pPr>
      <w:r w:rsidRPr="008A28E3">
        <w:t xml:space="preserve">     </w:t>
      </w:r>
      <w:r>
        <w:t xml:space="preserve">    </w:t>
      </w:r>
      <w:r w:rsidRPr="008A28E3">
        <w:t>Следует учесть, что существуют балансовые статьи, включающие в себя сальдо нескольких счетов и наоборот, сальдо некоторых счетов распределяются по нескольким балансовым статьям, для чего широко используется информация  по различным учетным регистрам в разрезе субсчетов. Счета, характеризующие состояние расчетов могут быть представлены как в активе, так и в пассиве баланса, поскольку состояние расчетов экономически может представлять собой как суммы прав и имущества, так и суммы обязательств. Все статьи формы №1 показываются во временном разрезе: графа 3 – «На начало года»; графа 4 – «На конец периода (года, квартала). Данные баланса на начало года идентичны данным заключительного баланса прежнего отчетного периода и формируются аналогичным образом.</w:t>
      </w:r>
    </w:p>
    <w:p w:rsidR="00194A94" w:rsidRPr="00557571" w:rsidRDefault="00194A94" w:rsidP="00194A94">
      <w:pPr>
        <w:pStyle w:val="1"/>
        <w:spacing w:line="360" w:lineRule="auto"/>
        <w:jc w:val="center"/>
        <w:rPr>
          <w:rFonts w:ascii="Times New Roman" w:hAnsi="Times New Roman"/>
          <w:sz w:val="28"/>
          <w:szCs w:val="28"/>
        </w:rPr>
      </w:pPr>
      <w:bookmarkStart w:id="0" w:name="_Toc216973447"/>
      <w:r w:rsidRPr="00557571">
        <w:rPr>
          <w:rFonts w:ascii="Times New Roman" w:hAnsi="Times New Roman"/>
          <w:sz w:val="28"/>
          <w:szCs w:val="28"/>
        </w:rPr>
        <w:t>2</w:t>
      </w:r>
      <w:r w:rsidR="009C3B99" w:rsidRPr="00557571">
        <w:rPr>
          <w:rFonts w:ascii="Times New Roman" w:hAnsi="Times New Roman"/>
          <w:sz w:val="28"/>
          <w:szCs w:val="28"/>
        </w:rPr>
        <w:t xml:space="preserve">.1 </w:t>
      </w:r>
      <w:r w:rsidRPr="00557571">
        <w:rPr>
          <w:rFonts w:ascii="Times New Roman" w:hAnsi="Times New Roman"/>
          <w:sz w:val="28"/>
          <w:szCs w:val="28"/>
        </w:rPr>
        <w:t>Организационно-экономическая характеристика деятельности ООО «</w:t>
      </w:r>
      <w:r w:rsidR="009C3B99" w:rsidRPr="00557571">
        <w:rPr>
          <w:rFonts w:ascii="Times New Roman" w:hAnsi="Times New Roman"/>
          <w:sz w:val="28"/>
          <w:szCs w:val="28"/>
        </w:rPr>
        <w:t>Весна</w:t>
      </w:r>
      <w:r w:rsidRPr="00557571">
        <w:rPr>
          <w:rFonts w:ascii="Times New Roman" w:hAnsi="Times New Roman"/>
          <w:sz w:val="28"/>
          <w:szCs w:val="28"/>
        </w:rPr>
        <w:t>»</w:t>
      </w:r>
      <w:bookmarkEnd w:id="0"/>
    </w:p>
    <w:p w:rsidR="00194A94" w:rsidRPr="00381EE8" w:rsidRDefault="00194A94" w:rsidP="00194A94">
      <w:pPr>
        <w:spacing w:line="360" w:lineRule="auto"/>
        <w:ind w:firstLine="737"/>
        <w:jc w:val="both"/>
      </w:pPr>
      <w:r w:rsidRPr="00381EE8">
        <w:t>Открытое акционерное общество ООО «</w:t>
      </w:r>
      <w:r w:rsidR="00AE1E40">
        <w:t>Весна</w:t>
      </w:r>
      <w:r w:rsidRPr="00381EE8">
        <w:t>» создано 27 августа 2004 года. Целями деятельности Общества являются расширение рынка товаров и услуг, а также извлечение прибыли.</w:t>
      </w:r>
    </w:p>
    <w:p w:rsidR="00194A94" w:rsidRDefault="00194A94" w:rsidP="00194A94">
      <w:pPr>
        <w:spacing w:line="360" w:lineRule="auto"/>
        <w:ind w:firstLine="737"/>
        <w:jc w:val="both"/>
      </w:pPr>
      <w:r w:rsidRPr="00381EE8">
        <w:t>Общество осуществляе</w:t>
      </w:r>
      <w:r>
        <w:t xml:space="preserve">т следующие виды деятельности: </w:t>
      </w:r>
    </w:p>
    <w:p w:rsidR="00194A94" w:rsidRPr="00381EE8" w:rsidRDefault="00194A94" w:rsidP="00194A94">
      <w:pPr>
        <w:spacing w:line="360" w:lineRule="auto"/>
        <w:ind w:firstLine="737"/>
        <w:jc w:val="both"/>
      </w:pPr>
      <w:r w:rsidRPr="00381EE8">
        <w:t xml:space="preserve">- предоставление услуг, связанных с производством </w:t>
      </w:r>
      <w:r>
        <w:t>мебели</w:t>
      </w:r>
      <w:r w:rsidRPr="00381EE8">
        <w:t xml:space="preserve">; </w:t>
      </w:r>
    </w:p>
    <w:p w:rsidR="00194A94" w:rsidRPr="00381EE8" w:rsidRDefault="00194A94" w:rsidP="00194A94">
      <w:pPr>
        <w:spacing w:line="360" w:lineRule="auto"/>
        <w:ind w:firstLine="737"/>
        <w:jc w:val="both"/>
      </w:pPr>
      <w:r w:rsidRPr="00381EE8">
        <w:t xml:space="preserve">- оптовая и розничная торговля продукцией; </w:t>
      </w:r>
    </w:p>
    <w:p w:rsidR="00194A94" w:rsidRPr="00381EE8" w:rsidRDefault="00194A94" w:rsidP="00194A94">
      <w:pPr>
        <w:spacing w:line="360" w:lineRule="auto"/>
        <w:ind w:firstLine="737"/>
        <w:jc w:val="both"/>
      </w:pPr>
      <w:r w:rsidRPr="00381EE8">
        <w:t xml:space="preserve">- торгово-закупочная деятельность. </w:t>
      </w:r>
    </w:p>
    <w:p w:rsidR="00194A94" w:rsidRPr="008D16F3" w:rsidRDefault="00194A94" w:rsidP="00194A94">
      <w:pPr>
        <w:spacing w:line="360" w:lineRule="auto"/>
        <w:ind w:firstLine="737"/>
        <w:jc w:val="both"/>
      </w:pPr>
      <w:r w:rsidRPr="00381EE8">
        <w:t xml:space="preserve">ООО </w:t>
      </w:r>
      <w:r w:rsidR="00AE1E40">
        <w:t>«Весна</w:t>
      </w:r>
      <w:r>
        <w:t>»</w:t>
      </w:r>
      <w:r w:rsidRPr="00381EE8">
        <w:t xml:space="preserve"> прилагает все усилия для обеспечения эффективного ведения хозяйственной деятельности за счет совершенствования </w:t>
      </w:r>
      <w:r>
        <w:t>основных фондов</w:t>
      </w:r>
      <w:r w:rsidRPr="00381EE8">
        <w:t xml:space="preserve">, рационального использования </w:t>
      </w:r>
      <w:r>
        <w:t>сырья</w:t>
      </w:r>
      <w:r w:rsidRPr="00381EE8">
        <w:t xml:space="preserve">. </w:t>
      </w:r>
    </w:p>
    <w:p w:rsidR="00194A94" w:rsidRPr="00C5122C" w:rsidRDefault="00194A94" w:rsidP="00194A94">
      <w:pPr>
        <w:spacing w:line="360" w:lineRule="auto"/>
        <w:ind w:firstLine="709"/>
        <w:jc w:val="both"/>
      </w:pPr>
      <w:r w:rsidRPr="00C5122C">
        <w:t>Для достижения своей главной цели – превышение результатов над затратами, то есть получение максимальной прибыли и высокой рентабельности данное предприятие осуществляет следующие управленческие решения:</w:t>
      </w:r>
    </w:p>
    <w:p w:rsidR="00194A94" w:rsidRPr="00C5122C" w:rsidRDefault="00194A94" w:rsidP="00194A94">
      <w:pPr>
        <w:spacing w:line="360" w:lineRule="auto"/>
        <w:ind w:firstLine="709"/>
        <w:jc w:val="both"/>
      </w:pPr>
      <w:r w:rsidRPr="00C5122C">
        <w:t>1. Предоставляет покупателям достаточное товарное предложение, систематически совершенствует и обновляет ассортимент, оказывает потребителям услуги в соответствии со спросом и имеющимся потенциалом;</w:t>
      </w:r>
    </w:p>
    <w:p w:rsidR="00194A94" w:rsidRPr="00C5122C" w:rsidRDefault="00194A94" w:rsidP="00194A94">
      <w:pPr>
        <w:spacing w:line="360" w:lineRule="auto"/>
        <w:ind w:firstLine="709"/>
        <w:jc w:val="both"/>
      </w:pPr>
      <w:r w:rsidRPr="00C5122C">
        <w:t>2. Рационально использует ресурсы с учетом их взаимозаменяемости;</w:t>
      </w:r>
    </w:p>
    <w:p w:rsidR="00194A94" w:rsidRPr="00C5122C" w:rsidRDefault="00194A94" w:rsidP="00194A94">
      <w:pPr>
        <w:spacing w:line="360" w:lineRule="auto"/>
        <w:ind w:firstLine="709"/>
        <w:jc w:val="both"/>
      </w:pPr>
      <w:r w:rsidRPr="00C5122C">
        <w:t>3. Разрабатывает стратегию и тактику поведения на рынке и корректирует их в соответствии с изменяющимися внутренними и внешними условиями;</w:t>
      </w:r>
    </w:p>
    <w:p w:rsidR="00194A94" w:rsidRPr="00C5122C" w:rsidRDefault="00194A94" w:rsidP="00194A94">
      <w:pPr>
        <w:spacing w:line="360" w:lineRule="auto"/>
        <w:ind w:firstLine="709"/>
        <w:jc w:val="both"/>
      </w:pPr>
      <w:r w:rsidRPr="00C5122C">
        <w:t>4. Заботится о своих работниках, росте их квалификации и большей содержательности труда, повышение их жизненного уровня, создании благоприятного социально-психологического климата в трудовом коллективе;</w:t>
      </w:r>
    </w:p>
    <w:p w:rsidR="00194A94" w:rsidRPr="00C5122C" w:rsidRDefault="00194A94" w:rsidP="00194A94">
      <w:pPr>
        <w:spacing w:line="360" w:lineRule="auto"/>
        <w:ind w:firstLine="709"/>
        <w:jc w:val="both"/>
      </w:pPr>
      <w:r w:rsidRPr="00C5122C">
        <w:t>5. Обеспечивает конкурентоспособность хозяйствующего субъекта, его товаров и услуг, поддерживает высокий имидж предприятия;</w:t>
      </w:r>
    </w:p>
    <w:p w:rsidR="00194A94" w:rsidRPr="00C5122C" w:rsidRDefault="00194A94" w:rsidP="00194A94">
      <w:pPr>
        <w:spacing w:line="360" w:lineRule="auto"/>
        <w:ind w:firstLine="709"/>
        <w:jc w:val="both"/>
      </w:pPr>
      <w:r w:rsidRPr="00C5122C">
        <w:t>6. Проводит гибкую ценовую политику и стремится к достижению экономических целей.</w:t>
      </w:r>
    </w:p>
    <w:p w:rsidR="00194A94" w:rsidRPr="00C5122C" w:rsidRDefault="00194A94" w:rsidP="00194A94">
      <w:pPr>
        <w:spacing w:line="360" w:lineRule="auto"/>
        <w:ind w:firstLine="709"/>
        <w:jc w:val="both"/>
      </w:pPr>
      <w:r w:rsidRPr="00C5122C">
        <w:t xml:space="preserve">В настоящее время </w:t>
      </w:r>
      <w:r w:rsidR="00AE1E40">
        <w:t>ООО «Весна</w:t>
      </w:r>
      <w:r>
        <w:t>»</w:t>
      </w:r>
      <w:r w:rsidRPr="00C5122C">
        <w:t xml:space="preserve"> является конкурентоспособным и имеет достаточно хорошие перспективы для своего развития.</w:t>
      </w:r>
    </w:p>
    <w:p w:rsidR="00194A94" w:rsidRPr="00C5122C" w:rsidRDefault="00194A94" w:rsidP="00194A94">
      <w:pPr>
        <w:spacing w:line="360" w:lineRule="auto"/>
        <w:ind w:firstLine="709"/>
        <w:jc w:val="both"/>
      </w:pPr>
      <w:r w:rsidRPr="00C5122C">
        <w:t>Общество устанавливает цены и тарифы на все виды производимых работ, услуг, выпускаемую и реализуемую продукцию в соответствии с нормативными правовыми актами Российской Федерации.</w:t>
      </w:r>
    </w:p>
    <w:p w:rsidR="00194A94" w:rsidRPr="00C5122C" w:rsidRDefault="00194A94" w:rsidP="00194A94">
      <w:pPr>
        <w:spacing w:line="360" w:lineRule="auto"/>
        <w:ind w:firstLine="709"/>
        <w:jc w:val="both"/>
      </w:pPr>
      <w:r w:rsidRPr="00C5122C">
        <w:t>Для выполнения уставных целей Общество имеет право в порядке, установленном действующим законодательством Российской Федерации: создавать дочерние предприятия; утверждать уставы дочерних предприятий, назначать их руководителей; заключать все договоры с юридическими и физическими лицами, не противоречащие законодательству Российской Федерации, а так же целям и предмету деятельности предприятия; передавать в залог, сдавать в аренду или вносить имущество в виде вклада в уставный капитал, а также некоммерческих организаций в порядке и пределах, установленных законодательством РФ; осуществлять внешнеэкономическую деятельность; приобретать основные и оборотные средства за счет финансовых ресурсов, ссуд, кредитов, и других источников финансирования; определять размер средств, направляемых на оплату труда работников предприятия, на техническое и социальное развитие; определять и устанавливать формы и системы оплаты труда, численность работников, структуру и штатное расписание; устанавливать для своих работников дополнительные отпуска, сокращенный рабочий день и другие социальные льготы; осуществлять материально-техническое обеспечение производства и развитие объектов социальной сферы; планировать свою деятельность и определять перспективы развития исходя из основных экономических показателей, наличие спроса на выполняемые работы, оказываемые услуги.</w:t>
      </w:r>
    </w:p>
    <w:p w:rsidR="00194A94" w:rsidRPr="00C5122C" w:rsidRDefault="00194A94" w:rsidP="00194A94">
      <w:pPr>
        <w:spacing w:line="360" w:lineRule="auto"/>
        <w:ind w:firstLine="709"/>
        <w:jc w:val="both"/>
      </w:pPr>
      <w:r w:rsidRPr="00C5122C">
        <w:t>Общество было создано в целях извлечения прибыли за счет осуществления предпринимательской деятельности и удовлетворение общественных потребностей в предоставляемых Обществом товарах и услугах. ООО «</w:t>
      </w:r>
      <w:r w:rsidR="00AE1E40">
        <w:t>Весна</w:t>
      </w:r>
      <w:r w:rsidRPr="00C5122C">
        <w:t>» самостоятельно осуществляет свою деятельность, распоряжается продукцией, получаемой прибылью, оставшейся в его распоряжении после уплаты налогов и других обязательных платежей.</w:t>
      </w:r>
    </w:p>
    <w:p w:rsidR="00194A94" w:rsidRPr="009F2B84" w:rsidRDefault="00194A94" w:rsidP="00194A94">
      <w:pPr>
        <w:spacing w:line="360" w:lineRule="auto"/>
        <w:ind w:firstLine="709"/>
        <w:jc w:val="both"/>
      </w:pPr>
      <w:r w:rsidRPr="00C5122C">
        <w:t xml:space="preserve">Цель </w:t>
      </w:r>
      <w:r>
        <w:t>ООО</w:t>
      </w:r>
      <w:r w:rsidRPr="00C5122C">
        <w:t xml:space="preserve"> «</w:t>
      </w:r>
      <w:r w:rsidR="00AE1E40">
        <w:t>Весна</w:t>
      </w:r>
      <w:r w:rsidRPr="00C5122C">
        <w:t xml:space="preserve">» – удовлетворение общественных потребностей и получение прибыли. Основная цель– получение прибыли. Цивилизованные рыночные отношения требуют разумного сочетания обеих целей, поскольку бизнес – это экономическая деятельность предпринимателей, искусство и способность получать прибыль, обеспечивать высокий уровень рентабельности. </w:t>
      </w:r>
      <w:r w:rsidRPr="00C5122C">
        <w:rPr>
          <w:caps/>
        </w:rPr>
        <w:t>р</w:t>
      </w:r>
      <w:r w:rsidRPr="00C5122C">
        <w:t>азвитие бизнеса в условиях открытой экономики способствует насыщению потребительского рынка товарами и услугами, активизирует структурную перестройку экономики, стимулирует внедрение инновационных достижений, способствует всемерному повышению эффективности деятельности магазина, что позволяет удовлетворить общественные потребности.</w:t>
      </w:r>
    </w:p>
    <w:p w:rsidR="00557571" w:rsidRDefault="00557571" w:rsidP="00557571">
      <w:pPr>
        <w:pStyle w:val="1"/>
        <w:rPr>
          <w:rFonts w:ascii="Times New Roman" w:hAnsi="Times New Roman"/>
        </w:rPr>
      </w:pPr>
      <w:bookmarkStart w:id="1" w:name="_Toc216973448"/>
    </w:p>
    <w:p w:rsidR="00557571" w:rsidRDefault="00557571" w:rsidP="00557571">
      <w:pPr>
        <w:pStyle w:val="1"/>
        <w:rPr>
          <w:rFonts w:ascii="Times New Roman" w:hAnsi="Times New Roman"/>
        </w:rPr>
      </w:pPr>
    </w:p>
    <w:p w:rsidR="00557571" w:rsidRDefault="00557571" w:rsidP="00557571"/>
    <w:p w:rsidR="00557571" w:rsidRDefault="00557571" w:rsidP="00557571"/>
    <w:p w:rsidR="00557571" w:rsidRDefault="00557571" w:rsidP="00557571"/>
    <w:p w:rsidR="00557571" w:rsidRPr="00557571" w:rsidRDefault="00557571" w:rsidP="00557571"/>
    <w:p w:rsidR="00194A94" w:rsidRPr="00557571" w:rsidRDefault="009C3B99" w:rsidP="00557571">
      <w:pPr>
        <w:pStyle w:val="1"/>
        <w:jc w:val="center"/>
        <w:rPr>
          <w:rFonts w:ascii="Times New Roman" w:hAnsi="Times New Roman"/>
          <w:sz w:val="28"/>
          <w:szCs w:val="28"/>
        </w:rPr>
      </w:pPr>
      <w:r w:rsidRPr="00557571">
        <w:rPr>
          <w:rFonts w:ascii="Times New Roman" w:hAnsi="Times New Roman"/>
          <w:sz w:val="28"/>
          <w:szCs w:val="28"/>
        </w:rPr>
        <w:t>2</w:t>
      </w:r>
      <w:r w:rsidR="00194A94" w:rsidRPr="00557571">
        <w:rPr>
          <w:rFonts w:ascii="Times New Roman" w:hAnsi="Times New Roman"/>
          <w:sz w:val="28"/>
          <w:szCs w:val="28"/>
        </w:rPr>
        <w:t>.</w:t>
      </w:r>
      <w:r w:rsidRPr="00557571">
        <w:rPr>
          <w:rFonts w:ascii="Times New Roman" w:hAnsi="Times New Roman"/>
          <w:sz w:val="28"/>
          <w:szCs w:val="28"/>
        </w:rPr>
        <w:t>2</w:t>
      </w:r>
      <w:r w:rsidR="00194A94" w:rsidRPr="00557571">
        <w:rPr>
          <w:rFonts w:ascii="Times New Roman" w:hAnsi="Times New Roman"/>
          <w:sz w:val="28"/>
          <w:szCs w:val="28"/>
        </w:rPr>
        <w:t xml:space="preserve"> Отражение информации в  бухгалтерском балансе ООО «Весна»</w:t>
      </w:r>
      <w:bookmarkEnd w:id="1"/>
    </w:p>
    <w:p w:rsidR="00194A94" w:rsidRPr="00C56E43" w:rsidRDefault="00194A94" w:rsidP="00194A94">
      <w:pPr>
        <w:spacing w:line="360" w:lineRule="auto"/>
        <w:ind w:firstLine="709"/>
        <w:jc w:val="both"/>
      </w:pPr>
      <w:r w:rsidRPr="00C56E43">
        <w:t xml:space="preserve">Сначала составим актив баланса. Заполним раздел «Внеоборотные активы». (Нумерация строк соответствует кодам, утвержденным приказом Госкомстата России и Минфина России от 14.11.2003 № 475/102н.) </w:t>
      </w:r>
    </w:p>
    <w:p w:rsidR="00194A94" w:rsidRPr="00C56E43" w:rsidRDefault="00194A94" w:rsidP="00194A94">
      <w:pPr>
        <w:spacing w:line="360" w:lineRule="auto"/>
        <w:ind w:firstLine="709"/>
        <w:jc w:val="both"/>
      </w:pPr>
      <w:r w:rsidRPr="00C56E43">
        <w:t xml:space="preserve">Строка 110.В учете организации числится нематериальный актив — зарегистрированный товарный знак. Его стоимость учитывается на счете 04, амортизация — на счете 05. Остаточная стоимость по данным бухучета на начало периода составила 32 000 руб. (80 000 руб. – 48 000 руб.). Эта сумма отражается в графе 3 строки 110. За год начислена амортизация в размере 16 000 руб., то есть на конец периода остаточная стоимость нематериальных активов равна 16 000 руб. (32 000 руб. – 16 000 руб.). Она указывается в графе 4 данной строки. </w:t>
      </w:r>
    </w:p>
    <w:p w:rsidR="00194A94" w:rsidRPr="00C56E43" w:rsidRDefault="00194A94" w:rsidP="00194A94">
      <w:pPr>
        <w:spacing w:line="360" w:lineRule="auto"/>
        <w:ind w:firstLine="709"/>
        <w:jc w:val="both"/>
      </w:pPr>
      <w:r w:rsidRPr="00C56E43">
        <w:t>Строка 120.Остаточная стоимость основных сред</w:t>
      </w:r>
      <w:r>
        <w:t>ств организации на 1 января 2008</w:t>
      </w:r>
      <w:r w:rsidRPr="00C56E43">
        <w:t xml:space="preserve"> года — 596 600 руб. (950 000 руб. – 353 400 руб.). В 2007 году приобретен и введен в эксплуатацию компьютер первоначальной стоимостью 50 000 руб. За отчетный период начислена амортизация — 177 700 руб. (обороты по кре</w:t>
      </w:r>
      <w:r>
        <w:t>диту счета 02). Остаточная стои</w:t>
      </w:r>
      <w:r w:rsidRPr="00C56E43">
        <w:t>мость осн</w:t>
      </w:r>
      <w:r>
        <w:t>овных средств на 31 декабря 2008</w:t>
      </w:r>
      <w:r w:rsidRPr="00C56E43">
        <w:t xml:space="preserve"> года составила 468 900 руб. (950 000 руб. + 50 000 руб. –  531 100 руб.). </w:t>
      </w:r>
    </w:p>
    <w:p w:rsidR="00194A94" w:rsidRPr="00C56E43" w:rsidRDefault="00194A94" w:rsidP="00194A94">
      <w:pPr>
        <w:spacing w:line="360" w:lineRule="auto"/>
        <w:ind w:firstLine="709"/>
        <w:jc w:val="both"/>
      </w:pPr>
      <w:r>
        <w:t>Строка 130.В декабре 2008</w:t>
      </w:r>
      <w:r w:rsidRPr="00C56E43">
        <w:t xml:space="preserve"> года </w:t>
      </w:r>
      <w:r>
        <w:t>ООО «Весна</w:t>
      </w:r>
      <w:r w:rsidRPr="00C56E43">
        <w:t xml:space="preserve">» приобрело станок, который в отчетном периоде не был введен в эксплуатацию. Его стоимость (68 500 руб.) учитывается на счете 08. В составе незавершенного строительства на конец года будет отражена стоимость станка — 68 500 руб. (дебетовое сальдо по счету 08). </w:t>
      </w:r>
    </w:p>
    <w:p w:rsidR="00194A94" w:rsidRPr="00C56E43" w:rsidRDefault="00194A94" w:rsidP="00194A94">
      <w:pPr>
        <w:spacing w:line="360" w:lineRule="auto"/>
        <w:ind w:firstLine="709"/>
        <w:jc w:val="both"/>
      </w:pPr>
      <w:r w:rsidRPr="00C56E43">
        <w:t xml:space="preserve">Строка 140.В январе </w:t>
      </w:r>
      <w:r>
        <w:t>ООО «Весна</w:t>
      </w:r>
      <w:r w:rsidRPr="00C56E43">
        <w:t xml:space="preserve">» предоставило другой организации процентный заем до 31 декабря 2010 года. Сумма займа — 100 000 руб. (учитывается на счете 58 «Финансовые вложения» субсчет 3 «Предоставленные займы»). </w:t>
      </w:r>
    </w:p>
    <w:p w:rsidR="00194A94" w:rsidRPr="00C56E43" w:rsidRDefault="00194A94" w:rsidP="00194A94">
      <w:pPr>
        <w:spacing w:line="360" w:lineRule="auto"/>
        <w:ind w:firstLine="709"/>
        <w:jc w:val="both"/>
      </w:pPr>
      <w:r w:rsidRPr="00C56E43">
        <w:t xml:space="preserve">Данный актив является долгосрочным финансовым вложением, так как срок возврата займа превышает 12 месяцев. </w:t>
      </w:r>
    </w:p>
    <w:p w:rsidR="00194A94" w:rsidRPr="0085059A" w:rsidRDefault="00194A94" w:rsidP="00194A94">
      <w:pPr>
        <w:pStyle w:val="a7"/>
        <w:jc w:val="center"/>
        <w:rPr>
          <w:b/>
        </w:rPr>
      </w:pPr>
      <w:r w:rsidRPr="0085059A">
        <w:rPr>
          <w:b/>
          <w:bCs/>
        </w:rPr>
        <w:t>Таблица 3.</w:t>
      </w:r>
      <w:r>
        <w:rPr>
          <w:b/>
          <w:bCs/>
        </w:rPr>
        <w:t xml:space="preserve"> - </w:t>
      </w:r>
      <w:r w:rsidRPr="0085059A">
        <w:rPr>
          <w:b/>
        </w:rPr>
        <w:t xml:space="preserve"> Остатки по счетам бухгалтерского учета </w:t>
      </w:r>
      <w:r>
        <w:rPr>
          <w:b/>
        </w:rPr>
        <w:t>ООО «Весна» за 2008</w:t>
      </w:r>
      <w:r w:rsidRPr="0085059A">
        <w:rPr>
          <w:b/>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32"/>
        <w:gridCol w:w="1135"/>
        <w:gridCol w:w="1258"/>
        <w:gridCol w:w="1258"/>
        <w:gridCol w:w="1258"/>
      </w:tblGrid>
      <w:tr w:rsidR="00194A94" w:rsidRPr="004127D5">
        <w:tc>
          <w:tcPr>
            <w:tcW w:w="0" w:type="auto"/>
            <w:vMerge w:val="restart"/>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Счет, субсчет </w:t>
            </w:r>
          </w:p>
        </w:tc>
        <w:tc>
          <w:tcPr>
            <w:tcW w:w="0" w:type="auto"/>
            <w:gridSpan w:val="4"/>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Сальдо </w:t>
            </w:r>
          </w:p>
        </w:tc>
      </w:tr>
      <w:tr w:rsidR="00194A94" w:rsidRPr="004127D5">
        <w:tc>
          <w:tcPr>
            <w:tcW w:w="0" w:type="auto"/>
            <w:vMerge/>
            <w:vAlign w:val="center"/>
          </w:tcPr>
          <w:p w:rsidR="00194A94" w:rsidRPr="004127D5" w:rsidRDefault="00194A94" w:rsidP="001E3806">
            <w:pPr>
              <w:rPr>
                <w:sz w:val="22"/>
                <w:szCs w:val="22"/>
              </w:rPr>
            </w:pPr>
          </w:p>
        </w:tc>
        <w:tc>
          <w:tcPr>
            <w:tcW w:w="0" w:type="auto"/>
            <w:gridSpan w:val="2"/>
            <w:tcMar>
              <w:top w:w="0" w:type="dxa"/>
              <w:left w:w="108" w:type="dxa"/>
              <w:bottom w:w="0" w:type="dxa"/>
              <w:right w:w="108" w:type="dxa"/>
            </w:tcMar>
          </w:tcPr>
          <w:p w:rsidR="00194A94" w:rsidRPr="004127D5" w:rsidRDefault="00194A94" w:rsidP="001E3806">
            <w:pPr>
              <w:rPr>
                <w:sz w:val="22"/>
                <w:szCs w:val="22"/>
              </w:rPr>
            </w:pPr>
            <w:r>
              <w:rPr>
                <w:sz w:val="22"/>
                <w:szCs w:val="22"/>
              </w:rPr>
              <w:t>на 01.01.2008</w:t>
            </w:r>
          </w:p>
        </w:tc>
        <w:tc>
          <w:tcPr>
            <w:tcW w:w="0" w:type="auto"/>
            <w:gridSpan w:val="2"/>
            <w:tcMar>
              <w:top w:w="0" w:type="dxa"/>
              <w:left w:w="108" w:type="dxa"/>
              <w:bottom w:w="0" w:type="dxa"/>
              <w:right w:w="108" w:type="dxa"/>
            </w:tcMar>
          </w:tcPr>
          <w:p w:rsidR="00194A94" w:rsidRPr="004127D5" w:rsidRDefault="00194A94" w:rsidP="001E3806">
            <w:pPr>
              <w:rPr>
                <w:sz w:val="22"/>
                <w:szCs w:val="22"/>
              </w:rPr>
            </w:pPr>
            <w:r>
              <w:rPr>
                <w:sz w:val="22"/>
                <w:szCs w:val="22"/>
              </w:rPr>
              <w:t>на 31.12.2008</w:t>
            </w: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дебет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кредит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дебет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кредит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01 «Основные средства»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950 000,00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1 000 000,00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02 «Амортизация основных средств»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353 400,00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531 100,00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04 «НМА»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05 «Амортизация НМА»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48 000,00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64 000,00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08 «Вложения во внеоборотные активы»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68 500,00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09 «Отложенные налоговые активы»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10 «Материалы»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158 900,00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58 900,00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 «Основное производство»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15 660,00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38 660,00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41 «Товары»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12 000,00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137 000,00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43 «Готовая продукция»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47 800,00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58 200,00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44 «Расходы на продажу»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1800,00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50 «Касса»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890,00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1390,00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51 «Расчетный счет»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879 472,00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921 377,00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55 «Специальные счета в банках»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55-3 «Депозитный счет»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58 «Финансовые вложения»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100 000,00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58-3 «Предоставленные займы»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100 000,00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60 «Расчеты с поставщиками и подрядчиками»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1 589 670,00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364 090,00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1 911 110,00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60-1 «Расчеты по приобретенным товарам, услугам»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1 589 670,00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1 911 110,00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60-2 «Авансы выданные»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364 090,00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62 «Расчеты с покупателями и заказчиками»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18 972,00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56 900,00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457 834,00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210 900,00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62-1 «Расчеты по проданным ТМЦ»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18 972,00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457 834,00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62-2 «Авансы полученные»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56 900,00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210 900,00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68 «Расчеты по налогам и сборам»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21 756,00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16 104,80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68-1 «НДФЛ»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2856,00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2596,00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68-2 «НДС»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12 823,00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9485,00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68-4 «Расчеты по налогу на прибыль»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4587,00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3113,80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68-5 «Налог на имущество»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1490,00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910,00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69 «Расчеты по социальному страхованию и обеспечению»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15 890,00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27 835,00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69-1 «ЕСН»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6110,00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15 663,00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69-2 «Взносы в ПФР»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7830,00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11 982,00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69-3 «Взносы на травматизм»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1950,00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190,00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70 «Расчеты с персоналом»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38 954,00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35 714,00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71 «Расчеты с подотчетными лицами»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1540,00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1420,00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76 «Расчеты с прочими дебиторами и кредиторами»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45 000,00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76-1 «Предоставленный беспроцентный заем»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45 000,00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77 «Отложенные налоговые обязательства»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14 789,00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11 919,00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80 «Уставный капитал»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100 000,00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150 000,00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82 «Резервный капитал»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20 000,00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83 «Добавочный капитал»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2000,00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12 000,00 </w:t>
            </w:r>
          </w:p>
        </w:tc>
      </w:tr>
      <w:tr w:rsidR="00194A94" w:rsidRPr="004127D5">
        <w:trPr>
          <w:trHeight w:val="80"/>
        </w:trPr>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84 «Нераспределенная прибыль»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156 875,00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359 488,20 </w:t>
            </w:r>
          </w:p>
        </w:tc>
      </w:tr>
      <w:tr w:rsidR="00194A94" w:rsidRPr="004127D5">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97 «Расходы будущих периодов»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50 000,00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10 000,00 </w:t>
            </w:r>
          </w:p>
        </w:tc>
        <w:tc>
          <w:tcPr>
            <w:tcW w:w="0" w:type="auto"/>
            <w:tcMar>
              <w:top w:w="0" w:type="dxa"/>
              <w:left w:w="108" w:type="dxa"/>
              <w:bottom w:w="0" w:type="dxa"/>
              <w:right w:w="108" w:type="dxa"/>
            </w:tcMar>
          </w:tcPr>
          <w:p w:rsidR="00194A94" w:rsidRPr="004127D5" w:rsidRDefault="00194A94" w:rsidP="001E3806">
            <w:pPr>
              <w:rPr>
                <w:sz w:val="22"/>
                <w:szCs w:val="22"/>
              </w:rPr>
            </w:pPr>
            <w:r w:rsidRPr="004127D5">
              <w:rPr>
                <w:sz w:val="22"/>
                <w:szCs w:val="22"/>
              </w:rPr>
              <w:t xml:space="preserve">— </w:t>
            </w:r>
          </w:p>
        </w:tc>
      </w:tr>
    </w:tbl>
    <w:p w:rsidR="00194A94" w:rsidRPr="004127D5" w:rsidRDefault="00194A94" w:rsidP="00194A94">
      <w:pPr>
        <w:spacing w:line="360" w:lineRule="auto"/>
        <w:ind w:firstLine="709"/>
        <w:jc w:val="both"/>
      </w:pPr>
      <w:r w:rsidRPr="004127D5">
        <w:t xml:space="preserve">Строка 145.Наначало и конец периода у организации имеются отложенные налоговые активы (дебетовое сальдо по счету 09). В графе 3 данной строки указывается 2000 руб., а в графе 4 — 6000 руб. </w:t>
      </w:r>
    </w:p>
    <w:p w:rsidR="00194A94" w:rsidRPr="004127D5" w:rsidRDefault="00194A94" w:rsidP="00194A94">
      <w:pPr>
        <w:spacing w:line="360" w:lineRule="auto"/>
        <w:ind w:firstLine="709"/>
        <w:jc w:val="both"/>
      </w:pPr>
      <w:r w:rsidRPr="004127D5">
        <w:t>В строку 190 нужно вписать общую величину внеоборотных активов. С учетом округления до тысячи рублей на начало периода этот показатель равен 631 000 руб. (32 000 руб. + 597 000 руб. + 2000 руб.), а на конец периода — 660 000 руб. (16 000 руб. + 469 000 руб. + 69 000 руб. + 100 000 руб. + 6000 руб.). Перейдем к разделу «Оборотные активы». Сначала необходимо расшифровать запасы, имеющиеся у организации, по видам.</w:t>
      </w:r>
    </w:p>
    <w:p w:rsidR="00194A94" w:rsidRPr="004127D5" w:rsidRDefault="00194A94" w:rsidP="00194A94">
      <w:pPr>
        <w:spacing w:line="360" w:lineRule="auto"/>
        <w:ind w:firstLine="709"/>
        <w:jc w:val="both"/>
      </w:pPr>
      <w:r w:rsidRPr="004127D5">
        <w:t>В строке 211 отражаются остатки по де</w:t>
      </w:r>
      <w:r>
        <w:t xml:space="preserve">бету счета 10. На 1 января 2008 </w:t>
      </w:r>
      <w:r w:rsidRPr="004127D5">
        <w:t>года их сумма составляла 15</w:t>
      </w:r>
      <w:r>
        <w:t>8 900 руб., а на 31 декабря 2008</w:t>
      </w:r>
      <w:r w:rsidRPr="004127D5">
        <w:t xml:space="preserve"> года — 58 900 руб. </w:t>
      </w:r>
    </w:p>
    <w:p w:rsidR="00194A94" w:rsidRPr="004127D5" w:rsidRDefault="00194A94" w:rsidP="00194A94">
      <w:pPr>
        <w:spacing w:line="360" w:lineRule="auto"/>
        <w:ind w:firstLine="709"/>
        <w:jc w:val="both"/>
      </w:pPr>
      <w:r w:rsidRPr="004127D5">
        <w:t xml:space="preserve">Строка 213.В ней указывают затраты в незавершенном производстве. В данном случае это дебетовые остатки счетов 20 и 44. На начало периода затраты в незавершенном производстве исчислялись 16 660 руб. (15 660 руб. + 1000 руб.), на конец периода — 40 460 руб. (38 660 руб. + 1800 руб.). </w:t>
      </w:r>
    </w:p>
    <w:p w:rsidR="00194A94" w:rsidRPr="004127D5" w:rsidRDefault="00194A94" w:rsidP="00194A94">
      <w:pPr>
        <w:spacing w:line="360" w:lineRule="auto"/>
        <w:ind w:firstLine="709"/>
        <w:jc w:val="both"/>
      </w:pPr>
      <w:r w:rsidRPr="004127D5">
        <w:t xml:space="preserve">В строку 214 вписывают стоимость готовой продукции (счет 43), а также товаров для перепродажи (счет 41). У организации имеются остатки по обоим счетам. Следовательно, в графе 3 надо указать 59 800 руб. (12 000 руб. + 47 800 руб.), а в графе 4 — 195 200 руб. (137 000 руб. + 58 200 руб.). </w:t>
      </w:r>
    </w:p>
    <w:p w:rsidR="00194A94" w:rsidRPr="004127D5" w:rsidRDefault="00194A94" w:rsidP="00194A94">
      <w:pPr>
        <w:spacing w:line="360" w:lineRule="auto"/>
        <w:ind w:firstLine="709"/>
        <w:jc w:val="both"/>
      </w:pPr>
      <w:r w:rsidRPr="004127D5">
        <w:t xml:space="preserve">Строка 216.Насчете 97 «Расходы будущих периодов» организация учитывает стоимость бухгалтерской программы: на начало периода — 50 000 руб., на конец периода — 10 000 руб. </w:t>
      </w:r>
    </w:p>
    <w:p w:rsidR="00194A94" w:rsidRPr="004127D5" w:rsidRDefault="00194A94" w:rsidP="00194A94">
      <w:pPr>
        <w:spacing w:line="360" w:lineRule="auto"/>
        <w:ind w:firstLine="709"/>
        <w:jc w:val="both"/>
      </w:pPr>
      <w:r w:rsidRPr="004127D5">
        <w:t>В строке 210 приводится общая величина запасов (сумма показателей по кодам строк 211, 2</w:t>
      </w:r>
      <w:r>
        <w:t>13, 214 и 216). На 1 января 2008</w:t>
      </w:r>
      <w:r w:rsidRPr="004127D5">
        <w:t xml:space="preserve"> года она составляла 286 000 руб. (159 000 руб. + 17 000 руб. + 60 000 руб. + +50 000 руб.), а на 31 де</w:t>
      </w:r>
      <w:r>
        <w:t>кабря 2008</w:t>
      </w:r>
      <w:r w:rsidRPr="004127D5">
        <w:t xml:space="preserve"> года — 304 000 руб. (59 000 руб. + 40 000 руб. + 195 000 руб. + 10 000 руб.). </w:t>
      </w:r>
    </w:p>
    <w:p w:rsidR="00194A94" w:rsidRPr="004127D5" w:rsidRDefault="00194A94" w:rsidP="00194A94">
      <w:pPr>
        <w:spacing w:line="360" w:lineRule="auto"/>
        <w:ind w:firstLine="709"/>
        <w:jc w:val="both"/>
      </w:pPr>
      <w:r w:rsidRPr="004127D5">
        <w:t> В строке 230 отражается долгосрочная дебиторская задолженность (платежи по которой ожидаются более чем через 12 месяцев после отчетной даты). На начало периода такая «деб</w:t>
      </w:r>
      <w:r>
        <w:t>иторка» отсутствует. В июне 2008</w:t>
      </w:r>
      <w:r w:rsidRPr="004127D5">
        <w:t xml:space="preserve"> года </w:t>
      </w:r>
      <w:r>
        <w:t>ООО «Весна</w:t>
      </w:r>
      <w:r w:rsidRPr="004127D5">
        <w:t xml:space="preserve">» предоставило другой организации беспроцентный заем 45 000 руб. на два года. Он не является финансовым вложением и учитывается в составе дебиторской задолженности (на счете 76). Дебиторская задолженность на конец отчетного периода составила 45 000 руб. </w:t>
      </w:r>
    </w:p>
    <w:p w:rsidR="00194A94" w:rsidRPr="004127D5" w:rsidRDefault="00194A94" w:rsidP="00194A94">
      <w:pPr>
        <w:spacing w:line="360" w:lineRule="auto"/>
        <w:ind w:firstLine="709"/>
        <w:jc w:val="both"/>
      </w:pPr>
      <w:r w:rsidRPr="004127D5">
        <w:t>Строка 240.Краткосрочная дебиторская</w:t>
      </w:r>
      <w:r>
        <w:t xml:space="preserve"> задолженность на 1 января 2008 </w:t>
      </w:r>
      <w:r w:rsidRPr="004127D5">
        <w:t xml:space="preserve">года — 20 512 руб. (дебетовое сальдо по счету 62 — 18 972 руб. и счету 71 </w:t>
      </w:r>
      <w:r>
        <w:t>— 1540 руб.). На 31 декабря 2008</w:t>
      </w:r>
      <w:r w:rsidRPr="004127D5">
        <w:t xml:space="preserve"> года она составила: </w:t>
      </w:r>
    </w:p>
    <w:p w:rsidR="00194A94" w:rsidRPr="004127D5" w:rsidRDefault="00194A94" w:rsidP="00194A94">
      <w:pPr>
        <w:spacing w:line="360" w:lineRule="auto"/>
        <w:ind w:firstLine="709"/>
        <w:jc w:val="both"/>
      </w:pPr>
      <w:r w:rsidRPr="004127D5">
        <w:t xml:space="preserve">— из авансов, выданных поставщикам (субсчет 60-2), — 364 090 руб.; </w:t>
      </w:r>
    </w:p>
    <w:p w:rsidR="00194A94" w:rsidRPr="004127D5" w:rsidRDefault="00194A94" w:rsidP="00194A94">
      <w:pPr>
        <w:spacing w:line="360" w:lineRule="auto"/>
        <w:ind w:firstLine="709"/>
        <w:jc w:val="both"/>
      </w:pPr>
      <w:r w:rsidRPr="004127D5">
        <w:t xml:space="preserve">—долга покупателей за купленную продукцию и товары (субсчет 62-1) — 457 834 руб.; </w:t>
      </w:r>
    </w:p>
    <w:p w:rsidR="00194A94" w:rsidRPr="004127D5" w:rsidRDefault="00194A94" w:rsidP="00194A94">
      <w:pPr>
        <w:spacing w:line="360" w:lineRule="auto"/>
        <w:ind w:firstLine="709"/>
        <w:jc w:val="both"/>
      </w:pPr>
      <w:r w:rsidRPr="004127D5">
        <w:t xml:space="preserve">—задолженности подотчетного лица (счет 71) — 1420 руб. </w:t>
      </w:r>
    </w:p>
    <w:p w:rsidR="00194A94" w:rsidRPr="004127D5" w:rsidRDefault="00194A94" w:rsidP="00194A94">
      <w:pPr>
        <w:spacing w:line="360" w:lineRule="auto"/>
        <w:ind w:firstLine="709"/>
        <w:jc w:val="both"/>
      </w:pPr>
      <w:r w:rsidRPr="004127D5">
        <w:t xml:space="preserve">Общая величина — 823 344 руб. </w:t>
      </w:r>
    </w:p>
    <w:p w:rsidR="00194A94" w:rsidRPr="004127D5" w:rsidRDefault="00194A94" w:rsidP="00194A94">
      <w:pPr>
        <w:spacing w:line="360" w:lineRule="auto"/>
        <w:ind w:firstLine="709"/>
        <w:jc w:val="both"/>
      </w:pPr>
      <w:r w:rsidRPr="004127D5">
        <w:t xml:space="preserve">В строке 241 отдельно расшифровывается задолженность покупателей и заказчиков (счет 62). На начало периода она равна 18 972 руб., на конец периода — 457 834 руб. </w:t>
      </w:r>
    </w:p>
    <w:p w:rsidR="00194A94" w:rsidRPr="004127D5" w:rsidRDefault="00AE1E40" w:rsidP="00194A94">
      <w:pPr>
        <w:spacing w:line="360" w:lineRule="auto"/>
        <w:ind w:firstLine="709"/>
        <w:jc w:val="both"/>
      </w:pPr>
      <w:r>
        <w:t>Строка 250.В ноябре 2007</w:t>
      </w:r>
      <w:r w:rsidR="00194A94" w:rsidRPr="004127D5">
        <w:t xml:space="preserve"> года организация открыла депозитный сче</w:t>
      </w:r>
      <w:r>
        <w:t>т на пять месяцев (до марта 2008</w:t>
      </w:r>
      <w:r w:rsidR="00194A94" w:rsidRPr="004127D5">
        <w:t xml:space="preserve">-го). Сумма вклада — 200 000 руб. В бухгалтерском учете депозитный вклад учитывается на отдельном субсчете счета 55. В соответствии с пунк-том3 ПБУ 19/02 депозитные вклады в кредитных организациях являются финансовыми вложениями. В графе 3 строки 250 указывается 200 000 руб. </w:t>
      </w:r>
    </w:p>
    <w:p w:rsidR="00194A94" w:rsidRPr="004127D5" w:rsidRDefault="00194A94" w:rsidP="00194A94">
      <w:pPr>
        <w:spacing w:line="360" w:lineRule="auto"/>
        <w:ind w:firstLine="709"/>
        <w:jc w:val="both"/>
      </w:pPr>
      <w:r w:rsidRPr="004127D5">
        <w:t xml:space="preserve">Строка 260.Величина денежных средств организации — это сумма остатков по счетам 50 и 51. На начало периода денежные средства составляли 880 362 руб. (890 руб. + 879 472 руб.), на конец периода — 922 767 руб. (1390 руб. + 921 377 руб.). </w:t>
      </w:r>
    </w:p>
    <w:p w:rsidR="00194A94" w:rsidRPr="004127D5" w:rsidRDefault="00194A94" w:rsidP="00194A94">
      <w:pPr>
        <w:spacing w:line="360" w:lineRule="auto"/>
        <w:ind w:firstLine="709"/>
        <w:jc w:val="both"/>
      </w:pPr>
      <w:r w:rsidRPr="004127D5">
        <w:t>В строке 290 приводится общая величина оборотных активов (сумма показателей строк 210, 230, 2</w:t>
      </w:r>
      <w:r w:rsidR="00AE1E40">
        <w:t>40, 250 и 260). На 1 января 2008</w:t>
      </w:r>
      <w:r w:rsidRPr="004127D5">
        <w:t xml:space="preserve"> года итог по разделу — 1 387 000 руб. (286 000 руб. + 21 000 руб. + 200 000 руб. + 8</w:t>
      </w:r>
      <w:r w:rsidR="00AE1E40">
        <w:t>80 000 руб.), на 31 декабря 2008</w:t>
      </w:r>
      <w:r w:rsidRPr="004127D5">
        <w:t xml:space="preserve"> года — 2 095 000 руб. (304 000 руб. + 45 000 руб. +  823 000 руб. + 923 000 руб.). </w:t>
      </w:r>
    </w:p>
    <w:p w:rsidR="00194A94" w:rsidRPr="004127D5" w:rsidRDefault="00194A94" w:rsidP="00194A94">
      <w:pPr>
        <w:spacing w:line="360" w:lineRule="auto"/>
        <w:ind w:firstLine="709"/>
        <w:jc w:val="both"/>
      </w:pPr>
      <w:r w:rsidRPr="004127D5">
        <w:t xml:space="preserve">Строка 300.Общая величина активов (валюта баланса) на начало отчетного года — 2 018 000 руб. (631 000 руб. + 1 387 000 руб.), на конец отчетного периода — 2 755 000 руб. (660 000 руб. + 2 095 000 руб.). </w:t>
      </w:r>
    </w:p>
    <w:p w:rsidR="00194A94" w:rsidRPr="004127D5" w:rsidRDefault="00194A94" w:rsidP="00194A94">
      <w:pPr>
        <w:spacing w:line="360" w:lineRule="auto"/>
        <w:ind w:firstLine="709"/>
        <w:jc w:val="both"/>
      </w:pPr>
      <w:r w:rsidRPr="004127D5">
        <w:t xml:space="preserve">Теперь заполним вторую часть баланса — пассив. Начнем с раздела «Капитал и резервы». </w:t>
      </w:r>
    </w:p>
    <w:p w:rsidR="00194A94" w:rsidRPr="004127D5" w:rsidRDefault="00194A94" w:rsidP="00194A94">
      <w:pPr>
        <w:spacing w:line="360" w:lineRule="auto"/>
        <w:ind w:firstLine="709"/>
        <w:jc w:val="both"/>
      </w:pPr>
      <w:r w:rsidRPr="004127D5">
        <w:t xml:space="preserve">Строка 410.Уставный капитал </w:t>
      </w:r>
      <w:r>
        <w:t>ООО</w:t>
      </w:r>
      <w:r w:rsidR="00AE1E40">
        <w:t xml:space="preserve"> «Весна</w:t>
      </w:r>
      <w:r w:rsidRPr="004127D5">
        <w:t xml:space="preserve">» составлял 100 000 руб. В 2007 году он был увеличен в результате дополнительной эмиссии акций на сумму 50 000 руб. Таким образом, в графе 3 указывается 100 000 руб., в графе 4 — 150 000 руб. (кредитовое сальдо счета 80). </w:t>
      </w:r>
    </w:p>
    <w:p w:rsidR="00194A94" w:rsidRPr="004127D5" w:rsidRDefault="00194A94" w:rsidP="00194A94">
      <w:pPr>
        <w:spacing w:line="360" w:lineRule="auto"/>
        <w:ind w:firstLine="709"/>
        <w:jc w:val="both"/>
      </w:pPr>
      <w:r w:rsidRPr="004127D5">
        <w:t>Строка 420. Информация о добавочном капитале отражается на счете 83.</w:t>
      </w:r>
      <w:r w:rsidR="00AE1E40">
        <w:t xml:space="preserve"> Дополнительно выпущенные в 2008</w:t>
      </w:r>
      <w:r w:rsidRPr="004127D5">
        <w:t xml:space="preserve"> году акции выкуплены акционерами по цене выше номинальной стоимости — за 60 000 руб. Эмиссионный доход 10 000 руб. (60 000 руб. – 50 000 руб.) отнесен на увеличение добавочного капитала. Его величина на начало периода — 2000 руб., на конец периода — 12 000 руб. (2000 руб. + 10 000 руб.). </w:t>
      </w:r>
    </w:p>
    <w:p w:rsidR="00194A94" w:rsidRPr="004127D5" w:rsidRDefault="00194A94" w:rsidP="00194A94">
      <w:pPr>
        <w:spacing w:line="360" w:lineRule="auto"/>
        <w:ind w:firstLine="709"/>
        <w:jc w:val="both"/>
      </w:pPr>
      <w:r w:rsidRPr="004127D5">
        <w:t xml:space="preserve">Строка 430.В соответствии с пунктом 1 статьи 35 Федерального закона от 26.12.95 № 208-ФЗ акционерные общества должны создавать резервный фонд. В уставе </w:t>
      </w:r>
      <w:r>
        <w:t>ООО</w:t>
      </w:r>
      <w:r w:rsidR="00AE1E40">
        <w:t xml:space="preserve"> «Весна</w:t>
      </w:r>
      <w:r w:rsidRPr="004127D5">
        <w:t>» предусмотрена е</w:t>
      </w:r>
      <w:r w:rsidR="00AE1E40">
        <w:t>го величина — 20 000 руб. К 2008</w:t>
      </w:r>
      <w:r w:rsidRPr="004127D5">
        <w:t xml:space="preserve"> году резервный фонд полностью сформирован. Он отражается на счете 82. В графы 3 и 4 вписывается величина 20 000 руб. </w:t>
      </w:r>
    </w:p>
    <w:p w:rsidR="00194A94" w:rsidRPr="004127D5" w:rsidRDefault="00194A94" w:rsidP="00194A94">
      <w:pPr>
        <w:spacing w:line="360" w:lineRule="auto"/>
        <w:ind w:firstLine="709"/>
        <w:jc w:val="both"/>
      </w:pPr>
      <w:r w:rsidRPr="004127D5">
        <w:t xml:space="preserve">Строка 431.Резервный фонд организации образован в соответствии с законодательством. Поэтому величина резервного капитала (20 000 руб.) приводится и по строке 431. </w:t>
      </w:r>
    </w:p>
    <w:p w:rsidR="00194A94" w:rsidRPr="004127D5" w:rsidRDefault="00194A94" w:rsidP="00194A94">
      <w:pPr>
        <w:spacing w:line="360" w:lineRule="auto"/>
        <w:ind w:firstLine="709"/>
        <w:jc w:val="both"/>
      </w:pPr>
      <w:r w:rsidRPr="004127D5">
        <w:t xml:space="preserve">В строке 470 фиксируют величину нераспределенной прибыли (сальдо по кредиту счета 84): 156 875 руб. на начало и 359 488,2 руб. на конец периода. </w:t>
      </w:r>
    </w:p>
    <w:p w:rsidR="00194A94" w:rsidRPr="004127D5" w:rsidRDefault="00194A94" w:rsidP="00194A94">
      <w:pPr>
        <w:spacing w:line="360" w:lineRule="auto"/>
        <w:ind w:firstLine="709"/>
        <w:jc w:val="both"/>
      </w:pPr>
      <w:r w:rsidRPr="004127D5">
        <w:t xml:space="preserve">Строка 490. Общая величина по </w:t>
      </w:r>
      <w:r w:rsidR="00AE1E40">
        <w:t>данному разделу на 1 января 2008</w:t>
      </w:r>
      <w:r w:rsidRPr="004127D5">
        <w:t xml:space="preserve"> года — 279 000 руб. (100 000 руб. + </w:t>
      </w:r>
    </w:p>
    <w:p w:rsidR="00194A94" w:rsidRPr="004127D5" w:rsidRDefault="00194A94" w:rsidP="00194A94">
      <w:pPr>
        <w:spacing w:line="360" w:lineRule="auto"/>
        <w:ind w:firstLine="709"/>
        <w:jc w:val="both"/>
      </w:pPr>
      <w:r w:rsidRPr="004127D5">
        <w:t>+ 2000 руб. + 20 000 руб. + 157 000 руб.), а на 31 декабр</w:t>
      </w:r>
      <w:r w:rsidR="00AE1E40">
        <w:t>я 2008</w:t>
      </w:r>
      <w:r w:rsidRPr="004127D5">
        <w:t xml:space="preserve"> года — 541 000 руб. (150 000 руб. + +12 000 руб. + 20 000 руб. + 359 000 руб.). </w:t>
      </w:r>
    </w:p>
    <w:p w:rsidR="00194A94" w:rsidRPr="004127D5" w:rsidRDefault="00194A94" w:rsidP="00194A94">
      <w:pPr>
        <w:spacing w:line="360" w:lineRule="auto"/>
        <w:ind w:firstLine="709"/>
        <w:jc w:val="both"/>
      </w:pPr>
      <w:r w:rsidRPr="004127D5">
        <w:t xml:space="preserve">Далее заполним раздел «Долгосрочные обязательства». </w:t>
      </w:r>
    </w:p>
    <w:p w:rsidR="00194A94" w:rsidRPr="004127D5" w:rsidRDefault="00194A94" w:rsidP="00194A94">
      <w:pPr>
        <w:spacing w:line="360" w:lineRule="auto"/>
        <w:ind w:firstLine="709"/>
        <w:jc w:val="both"/>
      </w:pPr>
      <w:r w:rsidRPr="004127D5">
        <w:t xml:space="preserve">Строка 520.Отложенные налоговые обязательства учитываются на счете 77. На начало периода их величина составляла 14 789 руб., на конец периода — 11 919 руб. </w:t>
      </w:r>
    </w:p>
    <w:p w:rsidR="00194A94" w:rsidRPr="004127D5" w:rsidRDefault="00194A94" w:rsidP="00194A94">
      <w:pPr>
        <w:spacing w:line="360" w:lineRule="auto"/>
        <w:ind w:firstLine="709"/>
        <w:jc w:val="both"/>
      </w:pPr>
      <w:r w:rsidRPr="004127D5">
        <w:t xml:space="preserve">Строка 590. Общий итог по разделу на начало года — 15 000 руб., на конец — 12 000 руб. </w:t>
      </w:r>
    </w:p>
    <w:p w:rsidR="00194A94" w:rsidRPr="004127D5" w:rsidRDefault="00194A94" w:rsidP="00194A94">
      <w:pPr>
        <w:spacing w:line="360" w:lineRule="auto"/>
        <w:ind w:firstLine="709"/>
        <w:jc w:val="both"/>
      </w:pPr>
      <w:r w:rsidRPr="004127D5">
        <w:t xml:space="preserve">Перейдем к разделу «Краткосрочные обязательства». Кредиторскую задолженность организации следует расшифровать. </w:t>
      </w:r>
    </w:p>
    <w:p w:rsidR="00194A94" w:rsidRPr="004127D5" w:rsidRDefault="00194A94" w:rsidP="00194A94">
      <w:pPr>
        <w:spacing w:line="360" w:lineRule="auto"/>
        <w:ind w:firstLine="709"/>
        <w:jc w:val="both"/>
      </w:pPr>
      <w:r w:rsidRPr="004127D5">
        <w:t xml:space="preserve">В строке 621 указывается задолженность перед поставщиками и подрядчиками (кредитовое сальдо счета 60). В графу 3 вписывается 1 589 670 руб., в графу 4 — 1 911 110 руб. </w:t>
      </w:r>
    </w:p>
    <w:p w:rsidR="00194A94" w:rsidRPr="004127D5" w:rsidRDefault="00194A94" w:rsidP="00194A94">
      <w:pPr>
        <w:spacing w:line="360" w:lineRule="auto"/>
        <w:ind w:firstLine="709"/>
        <w:jc w:val="both"/>
      </w:pPr>
      <w:r w:rsidRPr="004127D5">
        <w:t xml:space="preserve">Строка 622.В рассматриваемом примере задолженность перед персоналом организации соответствует кредитовым остаткам по счету 70 (депонированные суммы отсутствуют). На начало отчетного года такая задолженность составляла 38 954 руб., на конец года — 35 714 руб. </w:t>
      </w:r>
    </w:p>
    <w:p w:rsidR="00194A94" w:rsidRPr="004127D5" w:rsidRDefault="00194A94" w:rsidP="00194A94">
      <w:pPr>
        <w:spacing w:line="360" w:lineRule="auto"/>
        <w:ind w:firstLine="709"/>
        <w:jc w:val="both"/>
      </w:pPr>
      <w:r w:rsidRPr="004127D5">
        <w:t xml:space="preserve">В строке 623 отражается задолженность по страховым взносам на обязательное пенсионное страхование и социальное страхование от несчастных случаев на производстве и профзаболеваний, которая учитывается по кредиту соответствующих субсчетов счета 69. На начало периода показатель равен 9780 руб. (7830 руб. + 1950 руб.), на конец периода — 12 172 руб. (11 982 руб. + 190 руб.). </w:t>
      </w:r>
    </w:p>
    <w:p w:rsidR="00194A94" w:rsidRPr="004127D5" w:rsidRDefault="00194A94" w:rsidP="00194A94">
      <w:pPr>
        <w:spacing w:line="360" w:lineRule="auto"/>
        <w:ind w:firstLine="709"/>
        <w:jc w:val="both"/>
      </w:pPr>
      <w:r w:rsidRPr="004127D5">
        <w:t>Строка 624. Задолженность по налогам и сборам состоит из суммы величин, отраженных по кредиту субсчетов счета 68, а также ЕСН без учета страховых взносов в ПФР (суб</w:t>
      </w:r>
      <w:r w:rsidR="00AE1E40">
        <w:t>счет счета 69). На 1 января 2008</w:t>
      </w:r>
      <w:r w:rsidRPr="004127D5">
        <w:t xml:space="preserve"> года задолженность по налогам и сборам составляла 27 866 руб. (21 756 руб. </w:t>
      </w:r>
      <w:r w:rsidR="00AE1E40">
        <w:t xml:space="preserve">+ 6110 руб.), на 31 декабря 2008 </w:t>
      </w:r>
      <w:r w:rsidRPr="004127D5">
        <w:t xml:space="preserve">года — 31 767,8 руб. (16 104,8 руб. + 15 663 руб.). </w:t>
      </w:r>
    </w:p>
    <w:p w:rsidR="00194A94" w:rsidRPr="004127D5" w:rsidRDefault="00194A94" w:rsidP="00194A94">
      <w:pPr>
        <w:spacing w:line="360" w:lineRule="auto"/>
        <w:ind w:firstLine="709"/>
        <w:jc w:val="both"/>
      </w:pPr>
      <w:r w:rsidRPr="004127D5">
        <w:t xml:space="preserve">Строка 625.В составе прочих кредиторов бухгалтер </w:t>
      </w:r>
      <w:r>
        <w:t>ООО</w:t>
      </w:r>
      <w:r w:rsidR="00AE1E40">
        <w:t xml:space="preserve"> «Весна</w:t>
      </w:r>
      <w:r w:rsidRPr="004127D5">
        <w:t xml:space="preserve">» указал сумму полученных авансов (кредитовое сальдо счета 62). По графе 3 записывается 56 900 руб., по графе 4 — 210 900 руб. </w:t>
      </w:r>
    </w:p>
    <w:p w:rsidR="00194A94" w:rsidRPr="004127D5" w:rsidRDefault="00194A94" w:rsidP="00194A94">
      <w:pPr>
        <w:spacing w:line="360" w:lineRule="auto"/>
        <w:ind w:firstLine="709"/>
        <w:jc w:val="both"/>
      </w:pPr>
      <w:r w:rsidRPr="004127D5">
        <w:t xml:space="preserve">Строка 620. Общая сумма кредиторской задолженности на начало года равна 1 724 000 руб. (1 590 000 руб. + 39 000 руб. + 10 000 руб. + 28 000 руб. + 57 000 руб.), а на конец года — 2 202 000 руб. (1 911 000 руб. + 36 000 руб. + 12 000 руб. +32 000 руб. + 211 000 руб.). </w:t>
      </w:r>
    </w:p>
    <w:p w:rsidR="00194A94" w:rsidRPr="004127D5" w:rsidRDefault="00194A94" w:rsidP="00194A94">
      <w:pPr>
        <w:spacing w:line="360" w:lineRule="auto"/>
        <w:ind w:firstLine="709"/>
        <w:jc w:val="both"/>
      </w:pPr>
      <w:r w:rsidRPr="004127D5">
        <w:t>В строке 690 приводят общую величину кратко-срочны</w:t>
      </w:r>
      <w:r w:rsidR="00AE1E40">
        <w:t>х обязательств: на 1 января 2008</w:t>
      </w:r>
      <w:r w:rsidRPr="004127D5">
        <w:t xml:space="preserve"> года — 1 </w:t>
      </w:r>
      <w:r w:rsidR="00AE1E40">
        <w:t>724 000 руб., на 31 декабря 2008</w:t>
      </w:r>
      <w:r w:rsidRPr="004127D5">
        <w:t xml:space="preserve"> года — 2 202 000 руб. </w:t>
      </w:r>
    </w:p>
    <w:p w:rsidR="00194A94" w:rsidRPr="004127D5" w:rsidRDefault="00194A94" w:rsidP="00194A94">
      <w:pPr>
        <w:spacing w:line="360" w:lineRule="auto"/>
        <w:ind w:firstLine="709"/>
        <w:jc w:val="both"/>
      </w:pPr>
      <w:r w:rsidRPr="004127D5">
        <w:t xml:space="preserve">Строка 700.Величина пассивов равна величине активов. То есть сумма, указанная по этой строке, должна соответствовать значению строки 300. Показатель рассчитывается как сумма значений строк 490, 590 и 690. На начало периода валюта баланса равна 2 018 000 руб. (279 000 руб. + 15 000 руб. + +1 724 000 руб.), на конец года — 2 755 000 руб. (541 000 руб. + 12 000 руб. + 2 202 000 руб.). </w:t>
      </w:r>
    </w:p>
    <w:p w:rsidR="00C16408" w:rsidRDefault="00C16408"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AE1E40" w:rsidRDefault="00AE1E40" w:rsidP="00AE1E40">
      <w:pPr>
        <w:spacing w:line="360" w:lineRule="auto"/>
        <w:jc w:val="both"/>
      </w:pPr>
    </w:p>
    <w:p w:rsidR="0010062A" w:rsidRPr="00277BF9" w:rsidRDefault="0010062A" w:rsidP="00AE1E40">
      <w:pPr>
        <w:spacing w:line="360" w:lineRule="auto"/>
        <w:ind w:firstLine="709"/>
        <w:jc w:val="center"/>
        <w:rPr>
          <w:b/>
          <w:bCs/>
        </w:rPr>
      </w:pPr>
      <w:r w:rsidRPr="00277BF9">
        <w:rPr>
          <w:b/>
          <w:bCs/>
        </w:rPr>
        <w:t>Заключение</w:t>
      </w:r>
    </w:p>
    <w:p w:rsidR="0010062A" w:rsidRPr="00277BF9" w:rsidRDefault="0010062A" w:rsidP="004614DD">
      <w:pPr>
        <w:spacing w:line="360" w:lineRule="auto"/>
        <w:ind w:firstLine="709"/>
        <w:jc w:val="both"/>
        <w:rPr>
          <w:b/>
          <w:bCs/>
        </w:rPr>
      </w:pPr>
    </w:p>
    <w:p w:rsidR="0010062A" w:rsidRPr="00277BF9" w:rsidRDefault="0010062A" w:rsidP="004614DD">
      <w:pPr>
        <w:spacing w:line="360" w:lineRule="auto"/>
        <w:ind w:firstLine="709"/>
        <w:jc w:val="both"/>
      </w:pPr>
      <w:r w:rsidRPr="00277BF9">
        <w:t>В ходе написания данной</w:t>
      </w:r>
      <w:r>
        <w:t xml:space="preserve"> </w:t>
      </w:r>
      <w:r w:rsidRPr="00277BF9">
        <w:t xml:space="preserve">курсовой работы рассмотрены понятия </w:t>
      </w:r>
      <w:r w:rsidRPr="00277BF9">
        <w:rPr>
          <w:color w:val="000000"/>
        </w:rPr>
        <w:t xml:space="preserve">бухгалтерского баланса, </w:t>
      </w:r>
      <w:r w:rsidRPr="00277BF9">
        <w:t xml:space="preserve">принципы классификации, </w:t>
      </w:r>
      <w:r w:rsidRPr="00277BF9">
        <w:rPr>
          <w:color w:val="000000"/>
        </w:rPr>
        <w:t xml:space="preserve">структура и содержание бухгалтерского баланса, изучена структура и техника составления бухгалтерского баланса. </w:t>
      </w:r>
      <w:r w:rsidRPr="00277BF9">
        <w:t xml:space="preserve">Раскрыты значение и функции </w:t>
      </w:r>
      <w:r w:rsidRPr="00277BF9">
        <w:rPr>
          <w:color w:val="000000"/>
        </w:rPr>
        <w:t>бухгалтерского баланса, изучены нормативные и правовые акты, регламентирующие ведение бухгалтерского учета и отчетности, показана важность основной формы бухгалтерской отчетности.</w:t>
      </w:r>
    </w:p>
    <w:p w:rsidR="0010062A" w:rsidRPr="00277BF9" w:rsidRDefault="0010062A" w:rsidP="004614DD">
      <w:pPr>
        <w:spacing w:line="360" w:lineRule="auto"/>
        <w:ind w:firstLine="709"/>
        <w:jc w:val="both"/>
      </w:pPr>
      <w:r w:rsidRPr="00277BF9">
        <w:rPr>
          <w:color w:val="000000"/>
        </w:rPr>
        <w:t>Бухгалтерский баланс позволяет, с одной стороны, дать четкое представление о характере поставщиков финансовых ресурсов организации (капитал и обязательства) и условиях их вовлечения в деловой оборот организации (сроки, процентные ставки, обеспечения); с другой стороны, о направлении и характере вложений представляемого капитала в экономические ресурсы общества.</w:t>
      </w:r>
    </w:p>
    <w:p w:rsidR="0010062A" w:rsidRPr="00277BF9" w:rsidRDefault="0010062A" w:rsidP="004614DD">
      <w:pPr>
        <w:spacing w:line="360" w:lineRule="auto"/>
        <w:ind w:firstLine="709"/>
        <w:jc w:val="both"/>
      </w:pPr>
      <w:r w:rsidRPr="00277BF9">
        <w:rPr>
          <w:color w:val="000000"/>
        </w:rPr>
        <w:t>Для принятия управленческого решения необходимо иметь не только бухгалтерские данные о финансово-хозяйственной деятельности организации, но и их сравнительные характеристики в динамике времени. Для планирования стратегии или составления прогноза необходимо иметь четкие представления о том, как, почему и при воздействии каких факторов изменяется тот или иной финансовый и экономический показатель. Для того чтобы располагать такими сведениями, необходимо проводить анализ хозяйственной деятельности на перспективу в каждой организации. Главным источником информации, прежде всего, для внешних пользователей является баланс организации, который наиболее доступен.</w:t>
      </w:r>
    </w:p>
    <w:p w:rsidR="0010062A" w:rsidRPr="00277BF9" w:rsidRDefault="0010062A" w:rsidP="004614DD">
      <w:pPr>
        <w:spacing w:line="360" w:lineRule="auto"/>
        <w:ind w:firstLine="709"/>
        <w:jc w:val="both"/>
      </w:pPr>
      <w:r w:rsidRPr="00277BF9">
        <w:rPr>
          <w:color w:val="000000"/>
        </w:rPr>
        <w:t xml:space="preserve">Таким образом, значение бухгалтерского баланса очень велико, дополнением к бухгалтерскому балансу является отчет, то есть совокупность всех других форм бухгалтерской отчетности. Роль отчета состоим в дополнении, расшифровке тех данных, которые содержатся в балансе; баланс - стержень, вокруг которого группируются в качестве приложений к нему все остальные формы бухгалтерской отчетности, составляющие в совокупности бухгалтерский отчет.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w:t>
      </w:r>
    </w:p>
    <w:p w:rsidR="0010062A" w:rsidRPr="00277BF9" w:rsidRDefault="0010062A" w:rsidP="004614DD">
      <w:pPr>
        <w:spacing w:line="360" w:lineRule="auto"/>
        <w:ind w:firstLine="709"/>
        <w:jc w:val="both"/>
        <w:rPr>
          <w:color w:val="000000"/>
        </w:rPr>
      </w:pPr>
      <w:r w:rsidRPr="00277BF9">
        <w:rPr>
          <w:color w:val="000000"/>
        </w:rPr>
        <w:t>Основной тенденцией развития бухгалтерского баланса в России было его постоянное усложнение. В последние годы происходит обратный процесс - упрощение структуры бухгалтерского баланса.</w:t>
      </w:r>
    </w:p>
    <w:p w:rsidR="0010062A" w:rsidRPr="00277BF9" w:rsidRDefault="0010062A" w:rsidP="004614DD">
      <w:pPr>
        <w:spacing w:line="360" w:lineRule="auto"/>
        <w:ind w:firstLine="709"/>
        <w:jc w:val="both"/>
      </w:pPr>
      <w:r w:rsidRPr="00277BF9">
        <w:t>Активы предприятия участвуют в хозяйственном обороте непрерывно, изменяя свой состав и форму стоимости. Для руководства хозяйствующим субъектам нужно знать, какими активами располагает, из каких источников они созданы, для какой цели предназначены. На все эти вопросы и дает ответ бухгалтерский баланс.</w:t>
      </w:r>
    </w:p>
    <w:p w:rsidR="0010062A" w:rsidRPr="00277BF9" w:rsidRDefault="0010062A" w:rsidP="004614DD">
      <w:pPr>
        <w:spacing w:line="360" w:lineRule="auto"/>
        <w:ind w:firstLine="709"/>
        <w:jc w:val="both"/>
      </w:pPr>
    </w:p>
    <w:p w:rsidR="008578DE" w:rsidRPr="00657C8A" w:rsidRDefault="0010062A" w:rsidP="008578DE">
      <w:pPr>
        <w:spacing w:line="360" w:lineRule="auto"/>
        <w:jc w:val="center"/>
        <w:rPr>
          <w:b/>
          <w:sz w:val="32"/>
          <w:szCs w:val="32"/>
        </w:rPr>
      </w:pPr>
      <w:r w:rsidRPr="00277BF9">
        <w:br w:type="page"/>
      </w:r>
      <w:r w:rsidR="008578DE" w:rsidRPr="00657C8A">
        <w:rPr>
          <w:b/>
          <w:sz w:val="32"/>
          <w:szCs w:val="32"/>
        </w:rPr>
        <w:t>Список использованной литературы</w:t>
      </w:r>
    </w:p>
    <w:p w:rsidR="008578DE" w:rsidRPr="00F1647C" w:rsidRDefault="008578DE" w:rsidP="008578DE">
      <w:pPr>
        <w:spacing w:line="360" w:lineRule="auto"/>
        <w:jc w:val="both"/>
        <w:rPr>
          <w:b/>
        </w:rPr>
      </w:pPr>
    </w:p>
    <w:p w:rsidR="008578DE" w:rsidRPr="00F91F3D" w:rsidRDefault="008578DE" w:rsidP="008578DE">
      <w:pPr>
        <w:numPr>
          <w:ilvl w:val="0"/>
          <w:numId w:val="1"/>
        </w:numPr>
        <w:spacing w:line="360" w:lineRule="auto"/>
        <w:jc w:val="both"/>
      </w:pPr>
      <w:r w:rsidRPr="00F91F3D">
        <w:t>Федеральный закон «О бухгалтерском учете» от 21.11.1996 г. №129-ФЗ//Собрание Законодательства Российской Федерации, 1996, № 6, ст. 212.</w:t>
      </w:r>
    </w:p>
    <w:p w:rsidR="008578DE" w:rsidRPr="00F91F3D" w:rsidRDefault="008578DE" w:rsidP="008578DE">
      <w:pPr>
        <w:numPr>
          <w:ilvl w:val="0"/>
          <w:numId w:val="1"/>
        </w:numPr>
        <w:spacing w:line="360" w:lineRule="auto"/>
        <w:jc w:val="both"/>
      </w:pPr>
      <w:r w:rsidRPr="00F91F3D">
        <w:t>Федеральный Закон «Об обществах с ограниченной ответственностью» от 08.02.1998 г. № 4-ФЗ//Собрание Законодательства Российской Федерации, 1998, № 1, ст. 21.</w:t>
      </w:r>
    </w:p>
    <w:p w:rsidR="008578DE" w:rsidRPr="00F91F3D" w:rsidRDefault="008578DE" w:rsidP="008578DE">
      <w:pPr>
        <w:numPr>
          <w:ilvl w:val="0"/>
          <w:numId w:val="1"/>
        </w:numPr>
        <w:spacing w:line="360" w:lineRule="auto"/>
        <w:jc w:val="both"/>
      </w:pPr>
      <w:r w:rsidRPr="00F91F3D">
        <w:t>Положение по ведению бухгалтерского учета и бухгалтерской отчетности в Российской Федерации: утверждено приказом Минфина РФ №34н от 29.07.1998г.</w:t>
      </w:r>
    </w:p>
    <w:p w:rsidR="008578DE" w:rsidRPr="00F91F3D" w:rsidRDefault="008578DE" w:rsidP="008578DE">
      <w:pPr>
        <w:numPr>
          <w:ilvl w:val="0"/>
          <w:numId w:val="1"/>
        </w:numPr>
        <w:spacing w:line="360" w:lineRule="auto"/>
        <w:jc w:val="both"/>
      </w:pPr>
      <w:r w:rsidRPr="00F91F3D">
        <w:t>Положение по бухгалтерскому учету «Бухгалтерская отчетность организации» (ПБУ 4/99) утверждено приказом Министерства финансов РФ № 43н от 06.07.1999г.</w:t>
      </w:r>
    </w:p>
    <w:p w:rsidR="008578DE" w:rsidRPr="00F91F3D" w:rsidRDefault="008578DE" w:rsidP="008578DE">
      <w:pPr>
        <w:numPr>
          <w:ilvl w:val="0"/>
          <w:numId w:val="1"/>
        </w:numPr>
        <w:spacing w:line="360" w:lineRule="auto"/>
        <w:jc w:val="both"/>
      </w:pPr>
      <w:r w:rsidRPr="00F91F3D">
        <w:t xml:space="preserve"> Приказ Минфина РФ №67н от 22.07.03г. «О формах бухгалтерской отчетности организации».</w:t>
      </w:r>
    </w:p>
    <w:p w:rsidR="008578DE" w:rsidRPr="00F91F3D" w:rsidRDefault="008578DE" w:rsidP="008578DE">
      <w:pPr>
        <w:numPr>
          <w:ilvl w:val="0"/>
          <w:numId w:val="1"/>
        </w:numPr>
        <w:spacing w:line="360" w:lineRule="auto"/>
        <w:jc w:val="both"/>
      </w:pPr>
      <w:r w:rsidRPr="00F91F3D">
        <w:t xml:space="preserve"> Жарылгасова Б.Т. Анализ бухгалтерской отчетности: Учеб. пособие. – М.: ГОУ РГАЗУ, 2004. – 145 с.</w:t>
      </w:r>
    </w:p>
    <w:p w:rsidR="008578DE" w:rsidRPr="00F91F3D" w:rsidRDefault="008578DE" w:rsidP="008578DE">
      <w:pPr>
        <w:numPr>
          <w:ilvl w:val="0"/>
          <w:numId w:val="1"/>
        </w:numPr>
        <w:spacing w:line="360" w:lineRule="auto"/>
        <w:jc w:val="both"/>
      </w:pPr>
      <w:r w:rsidRPr="00F91F3D">
        <w:t xml:space="preserve"> Иванов О.Б. Бухгалтерский учет и аудит на предприятии: Учеб. пособие. – М.: ФИНАНСЫ И СТАТИСТИКА,  2003. – 256 с.</w:t>
      </w:r>
    </w:p>
    <w:p w:rsidR="008578DE" w:rsidRPr="00F91F3D" w:rsidRDefault="008578DE" w:rsidP="008578DE">
      <w:pPr>
        <w:numPr>
          <w:ilvl w:val="0"/>
          <w:numId w:val="1"/>
        </w:numPr>
        <w:spacing w:line="360" w:lineRule="auto"/>
        <w:jc w:val="both"/>
      </w:pPr>
      <w:r w:rsidRPr="00F91F3D">
        <w:t>Кондраков В.Н. Бухгалтерский учет: Учебник для вузов. – М.: ФИНАНСЫ И СТАТИСТИКА, 2002. – 132 с.</w:t>
      </w:r>
    </w:p>
    <w:p w:rsidR="008578DE" w:rsidRPr="00F91F3D" w:rsidRDefault="008578DE" w:rsidP="008578DE">
      <w:pPr>
        <w:numPr>
          <w:ilvl w:val="0"/>
          <w:numId w:val="1"/>
        </w:numPr>
        <w:spacing w:line="360" w:lineRule="auto"/>
        <w:jc w:val="both"/>
      </w:pPr>
      <w:r w:rsidRPr="00F91F3D">
        <w:t>Оганесова А.Р. Годовой отчет. – М.: ИНФРА, 2006. – 170 с.</w:t>
      </w:r>
    </w:p>
    <w:p w:rsidR="008578DE" w:rsidRPr="00F91F3D" w:rsidRDefault="008578DE" w:rsidP="008578DE">
      <w:pPr>
        <w:numPr>
          <w:ilvl w:val="0"/>
          <w:numId w:val="1"/>
        </w:numPr>
        <w:spacing w:line="360" w:lineRule="auto"/>
        <w:jc w:val="both"/>
      </w:pPr>
      <w:r w:rsidRPr="00F91F3D">
        <w:t>Рогуленко Т.М. Бухгалтерский учет: Учеб. пособие. – М.: ИНФРА, 2006. – 116 с.</w:t>
      </w:r>
    </w:p>
    <w:p w:rsidR="008578DE" w:rsidRPr="001E3806" w:rsidRDefault="008578DE" w:rsidP="001E3806">
      <w:pPr>
        <w:numPr>
          <w:ilvl w:val="0"/>
          <w:numId w:val="1"/>
        </w:numPr>
        <w:spacing w:line="360" w:lineRule="auto"/>
        <w:jc w:val="both"/>
      </w:pPr>
      <w:r w:rsidRPr="00F91F3D">
        <w:t>Стяжкина Т.А. Бухгалтерский учет и отчетность: Основные нормативные акты. – М.: ЭКЗАМЕН, 2003. – 304 с.</w:t>
      </w:r>
    </w:p>
    <w:p w:rsidR="008578DE" w:rsidRPr="001E3806" w:rsidRDefault="008578DE" w:rsidP="008578DE">
      <w:pPr>
        <w:jc w:val="center"/>
        <w:rPr>
          <w:b/>
          <w:sz w:val="32"/>
          <w:szCs w:val="32"/>
        </w:rPr>
      </w:pPr>
    </w:p>
    <w:p w:rsidR="008578DE" w:rsidRDefault="008578DE" w:rsidP="008578DE"/>
    <w:p w:rsidR="00D10854" w:rsidRDefault="00D10854" w:rsidP="008578DE"/>
    <w:p w:rsidR="00D10854" w:rsidRDefault="00D10854" w:rsidP="008578DE"/>
    <w:p w:rsidR="00D10854" w:rsidRDefault="00D10854" w:rsidP="008578DE"/>
    <w:p w:rsidR="00296D13" w:rsidRPr="001E3806" w:rsidRDefault="001E3806" w:rsidP="001E3806">
      <w:pPr>
        <w:jc w:val="center"/>
        <w:rPr>
          <w:b/>
          <w:sz w:val="36"/>
          <w:szCs w:val="36"/>
        </w:rPr>
      </w:pPr>
      <w:r w:rsidRPr="001E3806">
        <w:rPr>
          <w:b/>
          <w:sz w:val="36"/>
          <w:szCs w:val="36"/>
        </w:rPr>
        <w:t>ПРИЛОЖЕНИЕ</w:t>
      </w:r>
    </w:p>
    <w:p w:rsidR="00296D13" w:rsidRPr="001E3806" w:rsidRDefault="00296D13" w:rsidP="008578DE">
      <w:pPr>
        <w:rPr>
          <w:b/>
          <w:sz w:val="36"/>
          <w:szCs w:val="36"/>
        </w:rPr>
      </w:pPr>
    </w:p>
    <w:p w:rsidR="00296D13" w:rsidRPr="00D10854" w:rsidRDefault="00296D13" w:rsidP="008578DE"/>
    <w:tbl>
      <w:tblPr>
        <w:tblW w:w="11547" w:type="dxa"/>
        <w:tblInd w:w="-1459" w:type="dxa"/>
        <w:tblLook w:val="0000" w:firstRow="0" w:lastRow="0" w:firstColumn="0" w:lastColumn="0" w:noHBand="0" w:noVBand="0"/>
      </w:tblPr>
      <w:tblGrid>
        <w:gridCol w:w="1373"/>
        <w:gridCol w:w="4027"/>
        <w:gridCol w:w="1161"/>
        <w:gridCol w:w="1464"/>
        <w:gridCol w:w="1308"/>
        <w:gridCol w:w="1103"/>
        <w:gridCol w:w="1111"/>
      </w:tblGrid>
      <w:tr w:rsidR="00C61BD1" w:rsidRPr="00C61BD1">
        <w:trPr>
          <w:trHeight w:val="300"/>
        </w:trPr>
        <w:tc>
          <w:tcPr>
            <w:tcW w:w="8025" w:type="dxa"/>
            <w:gridSpan w:val="4"/>
            <w:tcBorders>
              <w:top w:val="nil"/>
              <w:left w:val="nil"/>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2"/>
                <w:szCs w:val="22"/>
              </w:rPr>
            </w:pPr>
            <w:r w:rsidRPr="00C61BD1">
              <w:rPr>
                <w:rFonts w:ascii="Arial" w:hAnsi="Arial" w:cs="Arial"/>
                <w:b/>
                <w:bCs/>
                <w:color w:val="000000"/>
                <w:sz w:val="22"/>
                <w:szCs w:val="22"/>
              </w:rPr>
              <w:t>БУХГАЛТЕРСКИЙ БАЛАНС</w:t>
            </w:r>
          </w:p>
        </w:tc>
        <w:tc>
          <w:tcPr>
            <w:tcW w:w="2411"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1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sz w:val="16"/>
                <w:szCs w:val="16"/>
              </w:rPr>
            </w:pPr>
          </w:p>
        </w:tc>
      </w:tr>
      <w:tr w:rsidR="00C61BD1" w:rsidRPr="00C61BD1">
        <w:trPr>
          <w:trHeight w:val="300"/>
        </w:trPr>
        <w:tc>
          <w:tcPr>
            <w:tcW w:w="8025" w:type="dxa"/>
            <w:gridSpan w:val="4"/>
            <w:tcBorders>
              <w:top w:val="nil"/>
              <w:left w:val="nil"/>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2"/>
                <w:szCs w:val="22"/>
              </w:rPr>
            </w:pPr>
            <w:r>
              <w:rPr>
                <w:rFonts w:ascii="Arial" w:hAnsi="Arial" w:cs="Arial"/>
                <w:b/>
                <w:bCs/>
                <w:color w:val="000000"/>
                <w:sz w:val="22"/>
                <w:szCs w:val="22"/>
              </w:rPr>
              <w:t xml:space="preserve">на 31 Декабря </w:t>
            </w:r>
            <w:smartTag w:uri="urn:schemas-microsoft-com:office:smarttags" w:element="metricconverter">
              <w:smartTagPr>
                <w:attr w:name="ProductID" w:val="2008 г"/>
              </w:smartTagPr>
              <w:r>
                <w:rPr>
                  <w:rFonts w:ascii="Arial" w:hAnsi="Arial" w:cs="Arial"/>
                  <w:b/>
                  <w:bCs/>
                  <w:color w:val="000000"/>
                  <w:sz w:val="22"/>
                  <w:szCs w:val="22"/>
                </w:rPr>
                <w:t>2008</w:t>
              </w:r>
              <w:r w:rsidRPr="00C61BD1">
                <w:rPr>
                  <w:rFonts w:ascii="Arial" w:hAnsi="Arial" w:cs="Arial"/>
                  <w:b/>
                  <w:bCs/>
                  <w:color w:val="000000"/>
                  <w:sz w:val="22"/>
                  <w:szCs w:val="22"/>
                </w:rPr>
                <w:t xml:space="preserve"> г</w:t>
              </w:r>
            </w:smartTag>
            <w:r w:rsidRPr="00C61BD1">
              <w:rPr>
                <w:rFonts w:ascii="Arial" w:hAnsi="Arial" w:cs="Arial"/>
                <w:b/>
                <w:bCs/>
                <w:color w:val="000000"/>
                <w:sz w:val="22"/>
                <w:szCs w:val="22"/>
              </w:rPr>
              <w:t>.</w:t>
            </w:r>
          </w:p>
        </w:tc>
        <w:tc>
          <w:tcPr>
            <w:tcW w:w="2411"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1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sz w:val="16"/>
                <w:szCs w:val="16"/>
              </w:rPr>
            </w:pPr>
          </w:p>
        </w:tc>
      </w:tr>
      <w:tr w:rsidR="00C61BD1" w:rsidRPr="00C61BD1">
        <w:trPr>
          <w:trHeight w:val="225"/>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3522" w:type="dxa"/>
            <w:gridSpan w:val="3"/>
            <w:tcBorders>
              <w:top w:val="single" w:sz="4" w:space="0" w:color="auto"/>
              <w:left w:val="single" w:sz="4" w:space="0" w:color="auto"/>
              <w:bottom w:val="single" w:sz="8"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6"/>
                <w:szCs w:val="16"/>
              </w:rPr>
            </w:pPr>
            <w:r w:rsidRPr="00C61BD1">
              <w:rPr>
                <w:rFonts w:ascii="Arial" w:hAnsi="Arial" w:cs="Arial"/>
                <w:color w:val="000000"/>
                <w:sz w:val="16"/>
                <w:szCs w:val="16"/>
              </w:rPr>
              <w:t>К О Д Ы</w:t>
            </w:r>
          </w:p>
        </w:tc>
      </w:tr>
      <w:tr w:rsidR="00C61BD1" w:rsidRPr="00C61BD1">
        <w:trPr>
          <w:trHeight w:val="30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b/>
                <w:bCs/>
                <w:color w:val="000000"/>
                <w:sz w:val="22"/>
                <w:szCs w:val="22"/>
              </w:rPr>
            </w:pP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Форма №1 по ОКУД</w:t>
            </w:r>
          </w:p>
        </w:tc>
        <w:tc>
          <w:tcPr>
            <w:tcW w:w="3522"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0710001</w:t>
            </w:r>
          </w:p>
        </w:tc>
      </w:tr>
      <w:tr w:rsidR="00C61BD1" w:rsidRPr="00C61BD1">
        <w:trPr>
          <w:trHeight w:val="405"/>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Дата (год, месяц, число)</w:t>
            </w:r>
          </w:p>
        </w:tc>
        <w:tc>
          <w:tcPr>
            <w:tcW w:w="3522"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2007|12|31</w:t>
            </w:r>
          </w:p>
        </w:tc>
      </w:tr>
      <w:tr w:rsidR="00C61BD1" w:rsidRPr="00C61BD1">
        <w:trPr>
          <w:trHeight w:val="435"/>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Организация</w:t>
            </w:r>
          </w:p>
        </w:tc>
        <w:tc>
          <w:tcPr>
            <w:tcW w:w="5188" w:type="dxa"/>
            <w:gridSpan w:val="2"/>
            <w:tcBorders>
              <w:top w:val="nil"/>
              <w:left w:val="nil"/>
              <w:bottom w:val="nil"/>
              <w:right w:val="nil"/>
            </w:tcBorders>
            <w:shd w:val="clear" w:color="auto" w:fill="auto"/>
            <w:noWrap/>
            <w:vAlign w:val="bottom"/>
          </w:tcPr>
          <w:p w:rsidR="00C61BD1" w:rsidRPr="00C61BD1" w:rsidRDefault="00DE405F" w:rsidP="00C61BD1">
            <w:pPr>
              <w:rPr>
                <w:rFonts w:ascii="Arial" w:hAnsi="Arial" w:cs="Arial"/>
                <w:color w:val="000000"/>
                <w:sz w:val="16"/>
                <w:szCs w:val="16"/>
              </w:rPr>
            </w:pPr>
            <w:r>
              <w:rPr>
                <w:rFonts w:ascii="Arial" w:hAnsi="Arial" w:cs="Arial"/>
                <w:color w:val="000000"/>
                <w:sz w:val="16"/>
                <w:szCs w:val="16"/>
              </w:rPr>
              <w:pict>
                <v:shapetype id="_x0000_t202" coordsize="21600,21600" o:spt="202" path="m,l,21600r21600,l21600,xe">
                  <v:stroke joinstyle="miter"/>
                  <v:path gradientshapeok="t" o:connecttype="rect"/>
                </v:shapetype>
                <v:shape id="Текст 1" o:spid="_x0000_s1071" type="#_x0000_t202" style="position:absolute;margin-left:51.75pt;margin-top:2.25pt;width:279pt;height:19.5pt;z-index:251651072;mso-position-horizontal-relative:text;mso-position-vertical-relative:text" fillcolor="#ffffc0" stroked="f" o:insetmode="auto">
                  <v:textbox style="mso-next-textbox:#Текст 1;mso-direction-alt:auto">
                    <w:txbxContent>
                      <w:p w:rsidR="001E3806" w:rsidRDefault="001E3806" w:rsidP="00C61BD1">
                        <w:r>
                          <w:rPr>
                            <w:rFonts w:ascii="Arial" w:hAnsi="Arial" w:cs="Arial"/>
                            <w:b/>
                            <w:bCs/>
                            <w:sz w:val="18"/>
                            <w:szCs w:val="18"/>
                          </w:rPr>
                          <w:t>ООО  "Весна"</w:t>
                        </w:r>
                        <w:r>
                          <w:t xml:space="preserve"> </w:t>
                        </w:r>
                      </w:p>
                    </w:txbxContent>
                  </v:textbox>
                </v:shape>
              </w:pict>
            </w: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по ОКПО</w:t>
            </w:r>
          </w:p>
        </w:tc>
        <w:tc>
          <w:tcPr>
            <w:tcW w:w="3522" w:type="dxa"/>
            <w:gridSpan w:val="3"/>
            <w:tcBorders>
              <w:top w:val="single" w:sz="4" w:space="0" w:color="auto"/>
              <w:left w:val="single" w:sz="8" w:space="0" w:color="auto"/>
              <w:bottom w:val="single" w:sz="4" w:space="0" w:color="auto"/>
              <w:right w:val="single" w:sz="8" w:space="0" w:color="auto"/>
            </w:tcBorders>
            <w:shd w:val="clear" w:color="auto" w:fill="FFFFC0"/>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14569802</w:t>
            </w:r>
          </w:p>
        </w:tc>
      </w:tr>
      <w:tr w:rsidR="00C61BD1" w:rsidRPr="00C61BD1">
        <w:trPr>
          <w:trHeight w:val="405"/>
        </w:trPr>
        <w:tc>
          <w:tcPr>
            <w:tcW w:w="5400" w:type="dxa"/>
            <w:gridSpan w:val="2"/>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Идентификационный номер налогоплательщика</w:t>
            </w: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ИНН</w:t>
            </w:r>
          </w:p>
        </w:tc>
        <w:tc>
          <w:tcPr>
            <w:tcW w:w="3522"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7704123456</w:t>
            </w:r>
          </w:p>
        </w:tc>
      </w:tr>
      <w:tr w:rsidR="00C61BD1" w:rsidRPr="00C61BD1">
        <w:trPr>
          <w:trHeight w:val="405"/>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Вид деятельности</w:t>
            </w:r>
          </w:p>
        </w:tc>
        <w:tc>
          <w:tcPr>
            <w:tcW w:w="5188" w:type="dxa"/>
            <w:gridSpan w:val="2"/>
            <w:tcBorders>
              <w:top w:val="nil"/>
              <w:left w:val="nil"/>
              <w:bottom w:val="nil"/>
              <w:right w:val="nil"/>
            </w:tcBorders>
            <w:shd w:val="clear" w:color="auto" w:fill="auto"/>
            <w:noWrap/>
            <w:vAlign w:val="bottom"/>
          </w:tcPr>
          <w:p w:rsidR="00C61BD1" w:rsidRPr="00C61BD1" w:rsidRDefault="00DE405F" w:rsidP="00C61BD1">
            <w:pPr>
              <w:rPr>
                <w:rFonts w:ascii="Arial" w:hAnsi="Arial" w:cs="Arial"/>
                <w:color w:val="000000"/>
                <w:sz w:val="16"/>
                <w:szCs w:val="16"/>
              </w:rPr>
            </w:pPr>
            <w:r>
              <w:rPr>
                <w:rFonts w:ascii="Arial" w:hAnsi="Arial" w:cs="Arial"/>
                <w:color w:val="000000"/>
                <w:sz w:val="16"/>
                <w:szCs w:val="16"/>
              </w:rPr>
              <w:pict>
                <v:shape id="Текст 2" o:spid="_x0000_s1072" type="#_x0000_t202" style="position:absolute;margin-left:71.25pt;margin-top:0;width:255.75pt;height:20.25pt;z-index:251652096;mso-position-horizontal-relative:text;mso-position-vertical-relative:text" fillcolor="#ffffc0" stroked="f" strokecolor="windowText" o:insetmode="auto">
                  <v:textbox style="mso-next-textbox:#Текст 2;mso-direction-alt:auto">
                    <w:txbxContent>
                      <w:p w:rsidR="001E3806" w:rsidRDefault="001E3806" w:rsidP="00C61BD1">
                        <w:r>
                          <w:rPr>
                            <w:rFonts w:ascii="Arial" w:hAnsi="Arial" w:cs="Arial"/>
                            <w:b/>
                            <w:bCs/>
                            <w:sz w:val="18"/>
                            <w:szCs w:val="18"/>
                          </w:rPr>
                          <w:t>Производство и торговля  кухонной мебели</w:t>
                        </w:r>
                        <w:r>
                          <w:t xml:space="preserve"> </w:t>
                        </w:r>
                      </w:p>
                    </w:txbxContent>
                  </v:textbox>
                </v:shape>
              </w:pict>
            </w: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по ОКВЭД</w:t>
            </w:r>
          </w:p>
        </w:tc>
        <w:tc>
          <w:tcPr>
            <w:tcW w:w="3522" w:type="dxa"/>
            <w:gridSpan w:val="3"/>
            <w:tcBorders>
              <w:top w:val="single" w:sz="4" w:space="0" w:color="auto"/>
              <w:left w:val="single" w:sz="8" w:space="0" w:color="auto"/>
              <w:bottom w:val="single" w:sz="4" w:space="0" w:color="auto"/>
              <w:right w:val="single" w:sz="8" w:space="0" w:color="auto"/>
            </w:tcBorders>
            <w:shd w:val="clear" w:color="auto" w:fill="FFFFC0"/>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36.13</w:t>
            </w:r>
          </w:p>
        </w:tc>
      </w:tr>
      <w:tr w:rsidR="00C61BD1" w:rsidRPr="00C61BD1">
        <w:trPr>
          <w:trHeight w:val="240"/>
        </w:trPr>
        <w:tc>
          <w:tcPr>
            <w:tcW w:w="5400"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Организационно-правовая форма                    форма собственности</w:t>
            </w: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3522" w:type="dxa"/>
            <w:gridSpan w:val="3"/>
            <w:vMerge w:val="restart"/>
            <w:tcBorders>
              <w:top w:val="nil"/>
              <w:left w:val="nil"/>
              <w:bottom w:val="nil"/>
              <w:right w:val="nil"/>
            </w:tcBorders>
            <w:shd w:val="clear" w:color="auto" w:fill="auto"/>
            <w:noWrap/>
            <w:vAlign w:val="bottom"/>
          </w:tcPr>
          <w:p w:rsidR="00C61BD1" w:rsidRPr="00C61BD1" w:rsidRDefault="00DE405F" w:rsidP="00C61BD1">
            <w:pPr>
              <w:rPr>
                <w:rFonts w:ascii="Arial" w:hAnsi="Arial" w:cs="Arial"/>
                <w:color w:val="000000"/>
                <w:sz w:val="16"/>
                <w:szCs w:val="16"/>
              </w:rPr>
            </w:pPr>
            <w:r>
              <w:rPr>
                <w:rFonts w:ascii="Arial" w:hAnsi="Arial" w:cs="Arial"/>
                <w:color w:val="000000"/>
                <w:sz w:val="16"/>
                <w:szCs w:val="16"/>
              </w:rPr>
              <w:pict>
                <v:shape id="Текст 5" o:spid="_x0000_s1075" type="#_x0000_t202" style="position:absolute;margin-left:2.25pt;margin-top:0;width:36.75pt;height:33pt;z-index:251655168;mso-position-horizontal-relative:text;mso-position-vertical-relative:text" fillcolor="#ffffc0" stroked="f" strokecolor="windowText" o:insetmode="auto">
                  <v:textbox style="mso-next-textbox:#Текст 5;mso-direction-alt:auto">
                    <w:txbxContent>
                      <w:p w:rsidR="001E3806" w:rsidRDefault="001E3806" w:rsidP="00C61BD1">
                        <w:r>
                          <w:rPr>
                            <w:rFonts w:ascii="Arial" w:hAnsi="Arial" w:cs="Arial"/>
                            <w:b/>
                            <w:bCs/>
                            <w:sz w:val="18"/>
                            <w:szCs w:val="18"/>
                          </w:rPr>
                          <w:t>66</w:t>
                        </w:r>
                        <w:r>
                          <w:t xml:space="preserve"> </w:t>
                        </w:r>
                      </w:p>
                    </w:txbxContent>
                  </v:textbox>
                </v:shape>
              </w:pict>
            </w:r>
            <w:r>
              <w:rPr>
                <w:rFonts w:ascii="Arial" w:hAnsi="Arial" w:cs="Arial"/>
                <w:color w:val="000000"/>
                <w:sz w:val="16"/>
                <w:szCs w:val="16"/>
              </w:rPr>
              <w:pict>
                <v:shape id="Текст 6" o:spid="_x0000_s1076" type="#_x0000_t202" style="position:absolute;margin-left:39pt;margin-top:0;width:15pt;height:33pt;z-index:251656192;mso-position-horizontal-relative:text;mso-position-vertical-relative:text" fillcolor="#ffffc0" stroked="f" strokecolor="windowText" o:insetmode="auto">
                  <v:textbox style="mso-next-textbox:#Текст 6;mso-direction-alt:auto">
                    <w:txbxContent>
                      <w:p w:rsidR="001E3806" w:rsidRDefault="001E3806" w:rsidP="00C61BD1">
                        <w:r>
                          <w:rPr>
                            <w:rFonts w:ascii="Arial" w:hAnsi="Arial" w:cs="Arial"/>
                            <w:b/>
                            <w:bCs/>
                            <w:sz w:val="18"/>
                            <w:szCs w:val="18"/>
                          </w:rPr>
                          <w:t>16</w:t>
                        </w:r>
                        <w:r>
                          <w:t xml:space="preserve"> </w:t>
                        </w:r>
                      </w:p>
                    </w:txbxContent>
                  </v:textbox>
                </v:shape>
              </w:pict>
            </w:r>
          </w:p>
          <w:tbl>
            <w:tblPr>
              <w:tblW w:w="0" w:type="auto"/>
              <w:tblCellSpacing w:w="0" w:type="dxa"/>
              <w:tblCellMar>
                <w:left w:w="0" w:type="dxa"/>
                <w:right w:w="0" w:type="dxa"/>
              </w:tblCellMar>
              <w:tblLook w:val="0000" w:firstRow="0" w:lastRow="0" w:firstColumn="0" w:lastColumn="0" w:noHBand="0" w:noVBand="0"/>
            </w:tblPr>
            <w:tblGrid>
              <w:gridCol w:w="1120"/>
            </w:tblGrid>
            <w:tr w:rsidR="00C61BD1" w:rsidRPr="00C61BD1">
              <w:trPr>
                <w:trHeight w:val="207"/>
                <w:tblCellSpacing w:w="0" w:type="dxa"/>
              </w:trPr>
              <w:tc>
                <w:tcPr>
                  <w:tcW w:w="1080" w:type="dxa"/>
                  <w:vMerge w:val="restart"/>
                  <w:tcBorders>
                    <w:top w:val="single" w:sz="4" w:space="0" w:color="auto"/>
                    <w:left w:val="single" w:sz="8" w:space="0" w:color="auto"/>
                    <w:bottom w:val="nil"/>
                    <w:right w:val="single" w:sz="8"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 </w:t>
                  </w:r>
                </w:p>
              </w:tc>
            </w:tr>
            <w:tr w:rsidR="00C61BD1" w:rsidRPr="00C61BD1">
              <w:trPr>
                <w:trHeight w:val="207"/>
                <w:tblCellSpacing w:w="0" w:type="dxa"/>
              </w:trPr>
              <w:tc>
                <w:tcPr>
                  <w:tcW w:w="0" w:type="auto"/>
                  <w:vMerge/>
                  <w:tcBorders>
                    <w:top w:val="single" w:sz="4" w:space="0" w:color="auto"/>
                    <w:left w:val="single" w:sz="8" w:space="0" w:color="auto"/>
                    <w:bottom w:val="nil"/>
                    <w:right w:val="single" w:sz="8" w:space="0" w:color="auto"/>
                  </w:tcBorders>
                  <w:vAlign w:val="center"/>
                </w:tcPr>
                <w:p w:rsidR="00C61BD1" w:rsidRPr="00C61BD1" w:rsidRDefault="00C61BD1" w:rsidP="00C61BD1">
                  <w:pPr>
                    <w:rPr>
                      <w:rFonts w:ascii="Arial" w:hAnsi="Arial" w:cs="Arial"/>
                      <w:b/>
                      <w:bCs/>
                      <w:color w:val="000000"/>
                      <w:sz w:val="18"/>
                      <w:szCs w:val="18"/>
                    </w:rPr>
                  </w:pPr>
                </w:p>
              </w:tc>
            </w:tr>
          </w:tbl>
          <w:p w:rsidR="00C61BD1" w:rsidRPr="00C61BD1" w:rsidRDefault="00C61BD1" w:rsidP="00C61BD1">
            <w:pPr>
              <w:rPr>
                <w:rFonts w:ascii="Arial" w:hAnsi="Arial" w:cs="Arial"/>
                <w:color w:val="000000"/>
                <w:sz w:val="16"/>
                <w:szCs w:val="16"/>
              </w:rPr>
            </w:pPr>
          </w:p>
        </w:tc>
      </w:tr>
      <w:tr w:rsidR="00C61BD1" w:rsidRPr="00C61BD1">
        <w:trPr>
          <w:trHeight w:val="420"/>
        </w:trPr>
        <w:tc>
          <w:tcPr>
            <w:tcW w:w="1373" w:type="dxa"/>
            <w:tcBorders>
              <w:top w:val="nil"/>
              <w:left w:val="nil"/>
              <w:bottom w:val="nil"/>
              <w:right w:val="nil"/>
            </w:tcBorders>
            <w:shd w:val="clear" w:color="auto" w:fill="auto"/>
            <w:noWrap/>
            <w:vAlign w:val="bottom"/>
          </w:tcPr>
          <w:p w:rsidR="00C61BD1" w:rsidRPr="00C61BD1" w:rsidRDefault="00DE405F" w:rsidP="00C61BD1">
            <w:pPr>
              <w:rPr>
                <w:rFonts w:ascii="Arial" w:hAnsi="Arial" w:cs="Arial"/>
                <w:color w:val="000000"/>
                <w:sz w:val="16"/>
                <w:szCs w:val="16"/>
              </w:rPr>
            </w:pPr>
            <w:r>
              <w:rPr>
                <w:rFonts w:ascii="Arial" w:hAnsi="Arial" w:cs="Arial"/>
                <w:color w:val="000000"/>
                <w:sz w:val="16"/>
                <w:szCs w:val="16"/>
              </w:rPr>
              <w:pict>
                <v:shape id="Текст 3" o:spid="_x0000_s1073" type="#_x0000_t202" style="position:absolute;margin-left:0;margin-top:0;width:187.5pt;height:21pt;z-index:251653120;mso-position-horizontal-relative:text;mso-position-vertical-relative:text" fillcolor="#ffffc0" stroked="f" strokecolor="windowText" o:insetmode="auto">
                  <v:textbox style="mso-next-textbox:#Текст 3;mso-direction-alt:auto">
                    <w:txbxContent>
                      <w:p w:rsidR="001E3806" w:rsidRDefault="001E3806" w:rsidP="00C61BD1">
                        <w:r>
                          <w:rPr>
                            <w:rFonts w:ascii="Arial" w:hAnsi="Arial" w:cs="Arial"/>
                            <w:b/>
                            <w:bCs/>
                            <w:sz w:val="18"/>
                            <w:szCs w:val="18"/>
                          </w:rPr>
                          <w:t>ООО</w:t>
                        </w:r>
                        <w:r>
                          <w:t xml:space="preserve"> </w:t>
                        </w:r>
                      </w:p>
                    </w:txbxContent>
                  </v:textbox>
                </v:shape>
              </w:pict>
            </w:r>
            <w:r>
              <w:rPr>
                <w:rFonts w:ascii="Arial" w:hAnsi="Arial" w:cs="Arial"/>
                <w:color w:val="000000"/>
                <w:sz w:val="16"/>
                <w:szCs w:val="16"/>
              </w:rPr>
              <w:pict>
                <v:shape id="Текст 4" o:spid="_x0000_s1074" type="#_x0000_t202" style="position:absolute;margin-left:93.75pt;margin-top:21pt;width:93.75pt;height:15pt;z-index:251654144;mso-position-horizontal-relative:text;mso-position-vertical-relative:text" stroked="f" strokecolor="windowText" o:insetmode="auto">
                  <v:textbox style="mso-next-textbox:#Текст 4;mso-direction-alt:auto">
                    <w:txbxContent>
                      <w:p w:rsidR="001E3806" w:rsidRDefault="001E3806" w:rsidP="00C61BD1">
                        <w:r>
                          <w:rPr>
                            <w:rFonts w:ascii="Arial" w:hAnsi="Arial" w:cs="Arial"/>
                            <w:b/>
                            <w:bCs/>
                            <w:sz w:val="18"/>
                            <w:szCs w:val="18"/>
                          </w:rPr>
                          <w:t>тыс руб</w:t>
                        </w:r>
                        <w:r>
                          <w:t xml:space="preserve"> </w:t>
                        </w:r>
                      </w:p>
                    </w:txbxContent>
                  </v:textbox>
                </v:shape>
              </w:pict>
            </w:r>
            <w:r>
              <w:rPr>
                <w:rFonts w:ascii="Arial" w:hAnsi="Arial" w:cs="Arial"/>
                <w:color w:val="000000"/>
                <w:sz w:val="16"/>
                <w:szCs w:val="16"/>
              </w:rPr>
              <w:pict>
                <v:shape id="Текст 7" o:spid="_x0000_s1077" type="#_x0000_t202" style="position:absolute;margin-left:189.75pt;margin-top:0;width:107.25pt;height:21pt;z-index:251657216;mso-position-horizontal-relative:text;mso-position-vertical-relative:text" fillcolor="#ffffc0" stroked="f" strokecolor="windowText" o:insetmode="auto">
                  <v:textbox style="mso-next-textbox:#Текст 7;mso-direction-alt:auto">
                    <w:txbxContent>
                      <w:p w:rsidR="001E3806" w:rsidRDefault="001E3806" w:rsidP="00C61BD1"/>
                    </w:txbxContent>
                  </v:textbox>
                </v:shape>
              </w:pict>
            </w:r>
          </w:p>
          <w:tbl>
            <w:tblPr>
              <w:tblW w:w="0" w:type="auto"/>
              <w:tblCellSpacing w:w="0" w:type="dxa"/>
              <w:tblCellMar>
                <w:left w:w="0" w:type="dxa"/>
                <w:right w:w="0" w:type="dxa"/>
              </w:tblCellMar>
              <w:tblLook w:val="0000" w:firstRow="0" w:lastRow="0" w:firstColumn="0" w:lastColumn="0" w:noHBand="0" w:noVBand="0"/>
            </w:tblPr>
            <w:tblGrid>
              <w:gridCol w:w="220"/>
            </w:tblGrid>
            <w:tr w:rsidR="00C61BD1" w:rsidRPr="00C61BD1">
              <w:trPr>
                <w:trHeight w:val="420"/>
                <w:tblCellSpacing w:w="0" w:type="dxa"/>
              </w:trPr>
              <w:tc>
                <w:tcPr>
                  <w:tcW w:w="220"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bl>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по ОКОПФ / ОКФС</w:t>
            </w:r>
          </w:p>
        </w:tc>
        <w:tc>
          <w:tcPr>
            <w:tcW w:w="3522" w:type="dxa"/>
            <w:gridSpan w:val="3"/>
            <w:vMerge/>
            <w:tcBorders>
              <w:top w:val="nil"/>
              <w:left w:val="nil"/>
              <w:bottom w:val="nil"/>
              <w:right w:val="nil"/>
            </w:tcBorders>
            <w:vAlign w:val="center"/>
          </w:tcPr>
          <w:p w:rsidR="00C61BD1" w:rsidRPr="00C61BD1" w:rsidRDefault="00C61BD1" w:rsidP="00C61BD1">
            <w:pPr>
              <w:rPr>
                <w:rFonts w:ascii="Arial" w:hAnsi="Arial" w:cs="Arial"/>
                <w:color w:val="000000"/>
                <w:sz w:val="16"/>
                <w:szCs w:val="16"/>
              </w:rPr>
            </w:pPr>
          </w:p>
        </w:tc>
      </w:tr>
      <w:tr w:rsidR="00C61BD1" w:rsidRPr="00C61BD1">
        <w:trPr>
          <w:trHeight w:val="300"/>
        </w:trPr>
        <w:tc>
          <w:tcPr>
            <w:tcW w:w="5400"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Единица измерения</w:t>
            </w: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по ОКЕИ</w:t>
            </w:r>
          </w:p>
        </w:tc>
        <w:tc>
          <w:tcPr>
            <w:tcW w:w="3522" w:type="dxa"/>
            <w:gridSpan w:val="3"/>
            <w:tcBorders>
              <w:top w:val="nil"/>
              <w:left w:val="single" w:sz="8" w:space="0" w:color="auto"/>
              <w:bottom w:val="single" w:sz="8" w:space="0" w:color="auto"/>
              <w:right w:val="single" w:sz="8" w:space="0" w:color="auto"/>
            </w:tcBorders>
            <w:shd w:val="clear" w:color="auto" w:fill="auto"/>
            <w:noWrap/>
            <w:vAlign w:val="bottom"/>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384</w:t>
            </w:r>
          </w:p>
        </w:tc>
      </w:tr>
      <w:tr w:rsidR="00C61BD1" w:rsidRPr="00C61BD1">
        <w:trPr>
          <w:trHeight w:val="285"/>
        </w:trPr>
        <w:tc>
          <w:tcPr>
            <w:tcW w:w="5400"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Местонахождение (адрес)</w:t>
            </w: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411"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1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sz w:val="16"/>
                <w:szCs w:val="16"/>
              </w:rPr>
            </w:pPr>
          </w:p>
        </w:tc>
      </w:tr>
      <w:tr w:rsidR="00C61BD1" w:rsidRPr="00C61BD1">
        <w:trPr>
          <w:trHeight w:val="240"/>
        </w:trPr>
        <w:tc>
          <w:tcPr>
            <w:tcW w:w="11547" w:type="dxa"/>
            <w:gridSpan w:val="7"/>
            <w:tcBorders>
              <w:top w:val="nil"/>
              <w:left w:val="nil"/>
              <w:bottom w:val="single" w:sz="4" w:space="0" w:color="auto"/>
              <w:right w:val="nil"/>
            </w:tcBorders>
            <w:shd w:val="clear" w:color="auto" w:fill="FFFFC0"/>
            <w:vAlign w:val="bottom"/>
          </w:tcPr>
          <w:p w:rsidR="00C61BD1" w:rsidRPr="00C61BD1" w:rsidRDefault="00C61BD1" w:rsidP="00C61BD1">
            <w:pPr>
              <w:rPr>
                <w:rFonts w:ascii="Arial" w:hAnsi="Arial" w:cs="Arial"/>
                <w:b/>
                <w:bCs/>
                <w:color w:val="000000"/>
                <w:sz w:val="18"/>
                <w:szCs w:val="18"/>
              </w:rPr>
            </w:pPr>
            <w:r>
              <w:rPr>
                <w:rFonts w:ascii="Arial" w:hAnsi="Arial" w:cs="Arial"/>
                <w:b/>
                <w:bCs/>
                <w:color w:val="000000"/>
                <w:sz w:val="18"/>
                <w:szCs w:val="18"/>
              </w:rPr>
              <w:t>603189, Нижний Новгород</w:t>
            </w:r>
            <w:r w:rsidRPr="00C61BD1">
              <w:rPr>
                <w:rFonts w:ascii="Arial" w:hAnsi="Arial" w:cs="Arial"/>
                <w:b/>
                <w:bCs/>
                <w:color w:val="000000"/>
                <w:sz w:val="18"/>
                <w:szCs w:val="18"/>
              </w:rPr>
              <w:t>, Спортивная, д. 28, кор. 4, кв. 2</w:t>
            </w:r>
          </w:p>
        </w:tc>
      </w:tr>
      <w:tr w:rsidR="00C61BD1" w:rsidRPr="00C61BD1">
        <w:trPr>
          <w:trHeight w:val="165"/>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 xml:space="preserve">Дата утверждения </w:t>
            </w:r>
          </w:p>
        </w:tc>
        <w:tc>
          <w:tcPr>
            <w:tcW w:w="2214" w:type="dxa"/>
            <w:gridSpan w:val="2"/>
            <w:tcBorders>
              <w:top w:val="single" w:sz="8" w:space="0" w:color="auto"/>
              <w:left w:val="single" w:sz="8" w:space="0" w:color="auto"/>
              <w:bottom w:val="single" w:sz="4" w:space="0" w:color="auto"/>
              <w:right w:val="single" w:sz="8" w:space="0" w:color="auto"/>
            </w:tcBorders>
            <w:shd w:val="clear" w:color="auto" w:fill="FFFFC0"/>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 xml:space="preserve">  .  .    </w:t>
            </w: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jc w:val="right"/>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 xml:space="preserve">Дата отправки / принятия </w:t>
            </w:r>
          </w:p>
        </w:tc>
        <w:tc>
          <w:tcPr>
            <w:tcW w:w="2214" w:type="dxa"/>
            <w:gridSpan w:val="2"/>
            <w:tcBorders>
              <w:top w:val="nil"/>
              <w:left w:val="single" w:sz="8" w:space="0" w:color="auto"/>
              <w:bottom w:val="single" w:sz="8" w:space="0" w:color="auto"/>
              <w:right w:val="single" w:sz="8" w:space="0" w:color="auto"/>
            </w:tcBorders>
            <w:shd w:val="clear" w:color="auto" w:fill="FFFFC0"/>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 xml:space="preserve">  .  .    </w:t>
            </w:r>
          </w:p>
        </w:tc>
      </w:tr>
      <w:tr w:rsidR="00C61BD1" w:rsidRPr="00C61BD1">
        <w:trPr>
          <w:trHeight w:val="225"/>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r w:rsidR="00C61BD1" w:rsidRPr="00C61BD1">
        <w:trPr>
          <w:trHeight w:val="69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20"/>
                <w:szCs w:val="20"/>
              </w:rPr>
            </w:pPr>
            <w:r w:rsidRPr="00C61BD1">
              <w:rPr>
                <w:rFonts w:ascii="Arial" w:hAnsi="Arial" w:cs="Arial"/>
                <w:color w:val="000000"/>
                <w:sz w:val="20"/>
                <w:szCs w:val="20"/>
              </w:rPr>
              <w:t>АКТИВ</w:t>
            </w:r>
          </w:p>
        </w:tc>
        <w:tc>
          <w:tcPr>
            <w:tcW w:w="1161" w:type="dxa"/>
            <w:tcBorders>
              <w:top w:val="single" w:sz="4" w:space="0" w:color="auto"/>
              <w:left w:val="nil"/>
              <w:bottom w:val="single" w:sz="4" w:space="0" w:color="auto"/>
              <w:right w:val="single" w:sz="4" w:space="0" w:color="auto"/>
            </w:tcBorders>
            <w:shd w:val="clear" w:color="auto" w:fill="auto"/>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Код</w:t>
            </w:r>
            <w:r w:rsidRPr="00C61BD1">
              <w:rPr>
                <w:rFonts w:ascii="Arial" w:hAnsi="Arial" w:cs="Arial"/>
                <w:color w:val="000000"/>
                <w:sz w:val="18"/>
                <w:szCs w:val="18"/>
              </w:rPr>
              <w:br/>
              <w:t>показателя</w:t>
            </w:r>
          </w:p>
        </w:tc>
        <w:tc>
          <w:tcPr>
            <w:tcW w:w="2772" w:type="dxa"/>
            <w:gridSpan w:val="2"/>
            <w:tcBorders>
              <w:top w:val="single" w:sz="4" w:space="0" w:color="auto"/>
              <w:left w:val="nil"/>
              <w:bottom w:val="single" w:sz="4" w:space="0" w:color="auto"/>
              <w:right w:val="single" w:sz="4" w:space="0" w:color="auto"/>
            </w:tcBorders>
            <w:shd w:val="clear" w:color="auto" w:fill="auto"/>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На начало отчетного года</w:t>
            </w:r>
          </w:p>
        </w:tc>
        <w:tc>
          <w:tcPr>
            <w:tcW w:w="2214" w:type="dxa"/>
            <w:gridSpan w:val="2"/>
            <w:tcBorders>
              <w:top w:val="single" w:sz="4" w:space="0" w:color="auto"/>
              <w:left w:val="nil"/>
              <w:bottom w:val="single" w:sz="4" w:space="0" w:color="auto"/>
              <w:right w:val="single" w:sz="4" w:space="0" w:color="auto"/>
            </w:tcBorders>
            <w:shd w:val="clear" w:color="auto" w:fill="auto"/>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На конец отчетного периода</w:t>
            </w:r>
          </w:p>
        </w:tc>
      </w:tr>
      <w:tr w:rsidR="00C61BD1" w:rsidRPr="00C61BD1">
        <w:trPr>
          <w:trHeight w:val="225"/>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1</w:t>
            </w:r>
          </w:p>
        </w:tc>
        <w:tc>
          <w:tcPr>
            <w:tcW w:w="1161" w:type="dxa"/>
            <w:tcBorders>
              <w:top w:val="nil"/>
              <w:left w:val="nil"/>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2</w:t>
            </w:r>
          </w:p>
        </w:tc>
        <w:tc>
          <w:tcPr>
            <w:tcW w:w="2772" w:type="dxa"/>
            <w:gridSpan w:val="2"/>
            <w:tcBorders>
              <w:top w:val="single" w:sz="4" w:space="0" w:color="auto"/>
              <w:left w:val="nil"/>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3</w:t>
            </w:r>
          </w:p>
        </w:tc>
        <w:tc>
          <w:tcPr>
            <w:tcW w:w="2214" w:type="dxa"/>
            <w:gridSpan w:val="2"/>
            <w:tcBorders>
              <w:top w:val="nil"/>
              <w:left w:val="nil"/>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4</w:t>
            </w:r>
          </w:p>
        </w:tc>
      </w:tr>
      <w:tr w:rsidR="00C61BD1" w:rsidRPr="00C61BD1">
        <w:trPr>
          <w:trHeight w:val="240"/>
        </w:trPr>
        <w:tc>
          <w:tcPr>
            <w:tcW w:w="5400" w:type="dxa"/>
            <w:gridSpan w:val="2"/>
            <w:tcBorders>
              <w:top w:val="single" w:sz="4" w:space="0" w:color="auto"/>
              <w:left w:val="single" w:sz="4" w:space="0" w:color="auto"/>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0"/>
                <w:szCs w:val="20"/>
              </w:rPr>
            </w:pPr>
            <w:r w:rsidRPr="00C61BD1">
              <w:rPr>
                <w:rFonts w:ascii="Arial" w:hAnsi="Arial" w:cs="Arial"/>
                <w:b/>
                <w:bCs/>
                <w:color w:val="000000"/>
                <w:sz w:val="20"/>
                <w:szCs w:val="20"/>
              </w:rPr>
              <w:t>I. Внеоборотные активы</w:t>
            </w:r>
          </w:p>
        </w:tc>
        <w:tc>
          <w:tcPr>
            <w:tcW w:w="1161" w:type="dxa"/>
            <w:tcBorders>
              <w:top w:val="single" w:sz="8" w:space="0" w:color="auto"/>
              <w:left w:val="single" w:sz="8" w:space="0" w:color="auto"/>
              <w:bottom w:val="single" w:sz="4" w:space="0" w:color="auto"/>
              <w:right w:val="single" w:sz="4" w:space="0" w:color="auto"/>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772" w:type="dxa"/>
            <w:gridSpan w:val="2"/>
            <w:tcBorders>
              <w:top w:val="single" w:sz="8" w:space="0" w:color="auto"/>
              <w:left w:val="nil"/>
              <w:bottom w:val="single" w:sz="4" w:space="0" w:color="auto"/>
              <w:right w:val="single" w:sz="4" w:space="0" w:color="auto"/>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214" w:type="dxa"/>
            <w:gridSpan w:val="2"/>
            <w:tcBorders>
              <w:top w:val="single" w:sz="8" w:space="0" w:color="auto"/>
              <w:left w:val="nil"/>
              <w:bottom w:val="single" w:sz="4" w:space="0" w:color="auto"/>
              <w:right w:val="single" w:sz="8" w:space="0" w:color="auto"/>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Нематериальные активы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110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32</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16</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Основные средства</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120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597</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469</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Незавершенное строительство</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130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 xml:space="preserve">-              </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69</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Долгосрочные финансовые вложения</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140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 xml:space="preserve">-              </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100</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Отложенные налоговые активы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145</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6</w:t>
            </w:r>
          </w:p>
        </w:tc>
      </w:tr>
      <w:tr w:rsidR="00C61BD1" w:rsidRPr="00C61BD1">
        <w:trPr>
          <w:trHeight w:val="240"/>
        </w:trPr>
        <w:tc>
          <w:tcPr>
            <w:tcW w:w="1373" w:type="dxa"/>
            <w:tcBorders>
              <w:top w:val="nil"/>
              <w:left w:val="single" w:sz="4" w:space="0" w:color="auto"/>
              <w:bottom w:val="single" w:sz="4" w:space="0" w:color="auto"/>
              <w:right w:val="nil"/>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4027" w:type="dxa"/>
            <w:tcBorders>
              <w:top w:val="nil"/>
              <w:left w:val="nil"/>
              <w:bottom w:val="single" w:sz="4" w:space="0" w:color="auto"/>
              <w:right w:val="nil"/>
            </w:tcBorders>
            <w:shd w:val="clear" w:color="auto" w:fill="auto"/>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Итого по разделу I</w:t>
            </w:r>
          </w:p>
        </w:tc>
        <w:tc>
          <w:tcPr>
            <w:tcW w:w="1161" w:type="dxa"/>
            <w:tcBorders>
              <w:top w:val="nil"/>
              <w:left w:val="single" w:sz="8" w:space="0" w:color="auto"/>
              <w:bottom w:val="single" w:sz="8"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190</w:t>
            </w:r>
          </w:p>
        </w:tc>
        <w:tc>
          <w:tcPr>
            <w:tcW w:w="2772" w:type="dxa"/>
            <w:gridSpan w:val="2"/>
            <w:tcBorders>
              <w:top w:val="single" w:sz="4" w:space="0" w:color="auto"/>
              <w:left w:val="nil"/>
              <w:bottom w:val="single" w:sz="8"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631</w:t>
            </w:r>
          </w:p>
        </w:tc>
        <w:tc>
          <w:tcPr>
            <w:tcW w:w="2214" w:type="dxa"/>
            <w:gridSpan w:val="2"/>
            <w:tcBorders>
              <w:top w:val="nil"/>
              <w:left w:val="nil"/>
              <w:bottom w:val="single" w:sz="8"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660</w:t>
            </w:r>
          </w:p>
        </w:tc>
      </w:tr>
      <w:tr w:rsidR="00C61BD1" w:rsidRPr="00C61BD1">
        <w:trPr>
          <w:trHeight w:val="240"/>
        </w:trPr>
        <w:tc>
          <w:tcPr>
            <w:tcW w:w="5400" w:type="dxa"/>
            <w:gridSpan w:val="2"/>
            <w:tcBorders>
              <w:top w:val="single" w:sz="4" w:space="0" w:color="auto"/>
              <w:left w:val="single" w:sz="4" w:space="0" w:color="auto"/>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0"/>
                <w:szCs w:val="20"/>
              </w:rPr>
            </w:pPr>
            <w:r w:rsidRPr="00C61BD1">
              <w:rPr>
                <w:rFonts w:ascii="Arial" w:hAnsi="Arial" w:cs="Arial"/>
                <w:b/>
                <w:bCs/>
                <w:color w:val="000000"/>
                <w:sz w:val="20"/>
                <w:szCs w:val="20"/>
              </w:rPr>
              <w:t>II. Оборотные активы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6"/>
                <w:szCs w:val="16"/>
              </w:rPr>
            </w:pPr>
            <w:r w:rsidRPr="00C61BD1">
              <w:rPr>
                <w:rFonts w:ascii="Arial" w:hAnsi="Arial" w:cs="Arial"/>
                <w:color w:val="000000"/>
                <w:sz w:val="16"/>
                <w:szCs w:val="16"/>
              </w:rPr>
              <w:t> </w:t>
            </w:r>
          </w:p>
        </w:tc>
        <w:tc>
          <w:tcPr>
            <w:tcW w:w="2772" w:type="dxa"/>
            <w:gridSpan w:val="2"/>
            <w:tcBorders>
              <w:top w:val="single" w:sz="8" w:space="0" w:color="auto"/>
              <w:left w:val="nil"/>
              <w:bottom w:val="single" w:sz="4" w:space="0" w:color="auto"/>
              <w:right w:val="single" w:sz="4" w:space="0" w:color="auto"/>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214" w:type="dxa"/>
            <w:gridSpan w:val="2"/>
            <w:tcBorders>
              <w:top w:val="nil"/>
              <w:left w:val="nil"/>
              <w:bottom w:val="single" w:sz="4" w:space="0" w:color="auto"/>
              <w:right w:val="single" w:sz="8" w:space="0" w:color="auto"/>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Запасы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210</w:t>
            </w:r>
          </w:p>
        </w:tc>
        <w:tc>
          <w:tcPr>
            <w:tcW w:w="2772" w:type="dxa"/>
            <w:gridSpan w:val="2"/>
            <w:tcBorders>
              <w:top w:val="single" w:sz="4" w:space="0" w:color="auto"/>
              <w:left w:val="nil"/>
              <w:bottom w:val="single" w:sz="4"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286</w:t>
            </w:r>
          </w:p>
        </w:tc>
        <w:tc>
          <w:tcPr>
            <w:tcW w:w="2214" w:type="dxa"/>
            <w:gridSpan w:val="2"/>
            <w:tcBorders>
              <w:top w:val="nil"/>
              <w:left w:val="nil"/>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304</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xml:space="preserve">     в том числе:</w:t>
            </w:r>
          </w:p>
        </w:tc>
        <w:tc>
          <w:tcPr>
            <w:tcW w:w="1161" w:type="dxa"/>
            <w:tcBorders>
              <w:top w:val="nil"/>
              <w:left w:val="single" w:sz="8" w:space="0" w:color="auto"/>
              <w:bottom w:val="nil"/>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tcBorders>
              <w:top w:val="single" w:sz="4" w:space="0" w:color="auto"/>
              <w:left w:val="nil"/>
              <w:bottom w:val="nil"/>
              <w:right w:val="single" w:sz="4"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2214" w:type="dxa"/>
            <w:gridSpan w:val="2"/>
            <w:tcBorders>
              <w:top w:val="nil"/>
              <w:left w:val="nil"/>
              <w:bottom w:val="nil"/>
              <w:right w:val="single" w:sz="8"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сырье, материалы и другие аналогичные ценности</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211</w:t>
            </w:r>
          </w:p>
        </w:tc>
        <w:tc>
          <w:tcPr>
            <w:tcW w:w="2772" w:type="dxa"/>
            <w:gridSpan w:val="2"/>
            <w:tcBorders>
              <w:top w:val="nil"/>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159</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59</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затраты в незавершенном производстве</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213</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17</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40</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готовая продукция и товары для перепродажи</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214</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60</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195</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расходы будущих периодов</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216</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50</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10</w:t>
            </w:r>
          </w:p>
        </w:tc>
      </w:tr>
      <w:tr w:rsidR="00C61BD1" w:rsidRPr="00C61BD1">
        <w:trPr>
          <w:trHeight w:val="240"/>
        </w:trPr>
        <w:tc>
          <w:tcPr>
            <w:tcW w:w="5400" w:type="dxa"/>
            <w:gridSpan w:val="2"/>
            <w:vMerge w:val="restart"/>
            <w:tcBorders>
              <w:top w:val="nil"/>
              <w:left w:val="single" w:sz="4" w:space="0" w:color="auto"/>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Дебиторская задолженность (платежи по которой ожидаются более чем через 12 месяцев после отчетной даты)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230</w:t>
            </w:r>
          </w:p>
        </w:tc>
        <w:tc>
          <w:tcPr>
            <w:tcW w:w="2772" w:type="dxa"/>
            <w:gridSpan w:val="2"/>
            <w:vMerge w:val="restart"/>
            <w:tcBorders>
              <w:top w:val="single" w:sz="4" w:space="0" w:color="auto"/>
              <w:left w:val="single" w:sz="4" w:space="0" w:color="auto"/>
              <w:bottom w:val="single" w:sz="4" w:space="0" w:color="000000"/>
              <w:right w:val="single" w:sz="4" w:space="0" w:color="000000"/>
            </w:tcBorders>
            <w:shd w:val="clear" w:color="auto" w:fill="FFFFC0"/>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214" w:type="dxa"/>
            <w:gridSpan w:val="2"/>
            <w:vMerge w:val="restart"/>
            <w:tcBorders>
              <w:top w:val="nil"/>
              <w:left w:val="single" w:sz="4" w:space="0" w:color="auto"/>
              <w:bottom w:val="single" w:sz="4" w:space="0" w:color="000000"/>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45</w:t>
            </w:r>
          </w:p>
        </w:tc>
      </w:tr>
      <w:tr w:rsidR="00C61BD1" w:rsidRPr="00C61BD1">
        <w:trPr>
          <w:trHeight w:val="240"/>
        </w:trPr>
        <w:tc>
          <w:tcPr>
            <w:tcW w:w="5400" w:type="dxa"/>
            <w:gridSpan w:val="2"/>
            <w:vMerge/>
            <w:tcBorders>
              <w:top w:val="nil"/>
              <w:left w:val="single" w:sz="4" w:space="0" w:color="auto"/>
              <w:bottom w:val="nil"/>
              <w:right w:val="nil"/>
            </w:tcBorders>
            <w:vAlign w:val="center"/>
          </w:tcPr>
          <w:p w:rsidR="00C61BD1" w:rsidRPr="00C61BD1" w:rsidRDefault="00C61BD1" w:rsidP="00C61BD1">
            <w:pPr>
              <w:rPr>
                <w:rFonts w:ascii="Arial" w:hAnsi="Arial" w:cs="Arial"/>
                <w:color w:val="000000"/>
                <w:sz w:val="18"/>
                <w:szCs w:val="18"/>
              </w:rPr>
            </w:pP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vMerge/>
            <w:tcBorders>
              <w:top w:val="nil"/>
              <w:left w:val="single" w:sz="8" w:space="0" w:color="auto"/>
              <w:bottom w:val="single" w:sz="4" w:space="0" w:color="auto"/>
              <w:right w:val="single" w:sz="4" w:space="0" w:color="auto"/>
            </w:tcBorders>
            <w:vAlign w:val="center"/>
          </w:tcPr>
          <w:p w:rsidR="00C61BD1" w:rsidRPr="00C61BD1" w:rsidRDefault="00C61BD1" w:rsidP="00C61BD1">
            <w:pPr>
              <w:rPr>
                <w:rFonts w:ascii="Arial" w:hAnsi="Arial" w:cs="Arial"/>
                <w:color w:val="000000"/>
                <w:sz w:val="18"/>
                <w:szCs w:val="18"/>
              </w:rPr>
            </w:pPr>
          </w:p>
        </w:tc>
        <w:tc>
          <w:tcPr>
            <w:tcW w:w="2214" w:type="dxa"/>
            <w:gridSpan w:val="2"/>
            <w:vMerge/>
            <w:tcBorders>
              <w:top w:val="nil"/>
              <w:left w:val="single" w:sz="4" w:space="0" w:color="auto"/>
              <w:bottom w:val="single" w:sz="4" w:space="0" w:color="000000"/>
              <w:right w:val="single" w:sz="8" w:space="0" w:color="auto"/>
            </w:tcBorders>
            <w:vAlign w:val="center"/>
          </w:tcPr>
          <w:p w:rsidR="00C61BD1" w:rsidRPr="00C61BD1" w:rsidRDefault="00C61BD1" w:rsidP="00C61BD1">
            <w:pPr>
              <w:rPr>
                <w:rFonts w:ascii="Arial" w:hAnsi="Arial" w:cs="Arial"/>
                <w:color w:val="000000"/>
                <w:sz w:val="18"/>
                <w:szCs w:val="18"/>
              </w:rPr>
            </w:pPr>
          </w:p>
        </w:tc>
      </w:tr>
      <w:tr w:rsidR="00C61BD1" w:rsidRPr="00C61BD1">
        <w:trPr>
          <w:trHeight w:val="240"/>
        </w:trPr>
        <w:tc>
          <w:tcPr>
            <w:tcW w:w="5400" w:type="dxa"/>
            <w:gridSpan w:val="2"/>
            <w:vMerge w:val="restart"/>
            <w:tcBorders>
              <w:top w:val="nil"/>
              <w:left w:val="single" w:sz="4" w:space="0" w:color="auto"/>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Дебиторская задолженность (платежи по которой ожидаются в течение 12 месяцев после отчетной даты)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240</w:t>
            </w:r>
          </w:p>
        </w:tc>
        <w:tc>
          <w:tcPr>
            <w:tcW w:w="2772" w:type="dxa"/>
            <w:gridSpan w:val="2"/>
            <w:vMerge w:val="restart"/>
            <w:tcBorders>
              <w:top w:val="single" w:sz="4" w:space="0" w:color="auto"/>
              <w:left w:val="single" w:sz="4" w:space="0" w:color="auto"/>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21</w:t>
            </w:r>
          </w:p>
        </w:tc>
        <w:tc>
          <w:tcPr>
            <w:tcW w:w="2214" w:type="dxa"/>
            <w:gridSpan w:val="2"/>
            <w:vMerge w:val="restart"/>
            <w:tcBorders>
              <w:top w:val="nil"/>
              <w:left w:val="single" w:sz="4" w:space="0" w:color="auto"/>
              <w:bottom w:val="single" w:sz="4" w:space="0" w:color="000000"/>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823</w:t>
            </w:r>
          </w:p>
        </w:tc>
      </w:tr>
      <w:tr w:rsidR="00C61BD1" w:rsidRPr="00C61BD1">
        <w:trPr>
          <w:trHeight w:val="240"/>
        </w:trPr>
        <w:tc>
          <w:tcPr>
            <w:tcW w:w="5400" w:type="dxa"/>
            <w:gridSpan w:val="2"/>
            <w:vMerge/>
            <w:tcBorders>
              <w:top w:val="nil"/>
              <w:left w:val="single" w:sz="4" w:space="0" w:color="auto"/>
              <w:bottom w:val="nil"/>
              <w:right w:val="nil"/>
            </w:tcBorders>
            <w:vAlign w:val="center"/>
          </w:tcPr>
          <w:p w:rsidR="00C61BD1" w:rsidRPr="00C61BD1" w:rsidRDefault="00C61BD1" w:rsidP="00C61BD1">
            <w:pPr>
              <w:rPr>
                <w:rFonts w:ascii="Arial" w:hAnsi="Arial" w:cs="Arial"/>
                <w:color w:val="000000"/>
                <w:sz w:val="18"/>
                <w:szCs w:val="18"/>
              </w:rPr>
            </w:pP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vMerge/>
            <w:tcBorders>
              <w:top w:val="nil"/>
              <w:left w:val="single" w:sz="8" w:space="0" w:color="auto"/>
              <w:bottom w:val="single" w:sz="4" w:space="0" w:color="auto"/>
              <w:right w:val="single" w:sz="4" w:space="0" w:color="auto"/>
            </w:tcBorders>
            <w:vAlign w:val="center"/>
          </w:tcPr>
          <w:p w:rsidR="00C61BD1" w:rsidRPr="00C61BD1" w:rsidRDefault="00C61BD1" w:rsidP="00C61BD1">
            <w:pPr>
              <w:rPr>
                <w:rFonts w:ascii="Arial" w:hAnsi="Arial" w:cs="Arial"/>
                <w:color w:val="000000"/>
                <w:sz w:val="18"/>
                <w:szCs w:val="18"/>
              </w:rPr>
            </w:pPr>
          </w:p>
        </w:tc>
        <w:tc>
          <w:tcPr>
            <w:tcW w:w="2214" w:type="dxa"/>
            <w:gridSpan w:val="2"/>
            <w:vMerge/>
            <w:tcBorders>
              <w:top w:val="nil"/>
              <w:left w:val="single" w:sz="4" w:space="0" w:color="auto"/>
              <w:bottom w:val="single" w:sz="4" w:space="0" w:color="000000"/>
              <w:right w:val="single" w:sz="8" w:space="0" w:color="auto"/>
            </w:tcBorders>
            <w:vAlign w:val="center"/>
          </w:tcPr>
          <w:p w:rsidR="00C61BD1" w:rsidRPr="00C61BD1" w:rsidRDefault="00C61BD1" w:rsidP="00C61BD1">
            <w:pPr>
              <w:rPr>
                <w:rFonts w:ascii="Arial" w:hAnsi="Arial" w:cs="Arial"/>
                <w:color w:val="000000"/>
                <w:sz w:val="18"/>
                <w:szCs w:val="18"/>
              </w:rPr>
            </w:pP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xml:space="preserve">     в том числе:</w:t>
            </w:r>
          </w:p>
        </w:tc>
        <w:tc>
          <w:tcPr>
            <w:tcW w:w="1161" w:type="dxa"/>
            <w:tcBorders>
              <w:top w:val="nil"/>
              <w:left w:val="single" w:sz="8" w:space="0" w:color="auto"/>
              <w:bottom w:val="nil"/>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tcBorders>
              <w:top w:val="single" w:sz="4" w:space="0" w:color="auto"/>
              <w:left w:val="nil"/>
              <w:bottom w:val="nil"/>
              <w:right w:val="single" w:sz="4"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2214" w:type="dxa"/>
            <w:gridSpan w:val="2"/>
            <w:tcBorders>
              <w:top w:val="nil"/>
              <w:left w:val="nil"/>
              <w:bottom w:val="nil"/>
              <w:right w:val="single" w:sz="8"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покупатели и заказчики</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241</w:t>
            </w:r>
          </w:p>
        </w:tc>
        <w:tc>
          <w:tcPr>
            <w:tcW w:w="2772" w:type="dxa"/>
            <w:gridSpan w:val="2"/>
            <w:tcBorders>
              <w:top w:val="nil"/>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19</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458</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Краткосрочные финансовые вложения</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250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200</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 </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Денежные средства</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260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880</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923</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Итого по разделу II</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290</w:t>
            </w:r>
          </w:p>
        </w:tc>
        <w:tc>
          <w:tcPr>
            <w:tcW w:w="2772" w:type="dxa"/>
            <w:gridSpan w:val="2"/>
            <w:tcBorders>
              <w:top w:val="single" w:sz="4" w:space="0" w:color="auto"/>
              <w:left w:val="nil"/>
              <w:bottom w:val="single" w:sz="4"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1387</w:t>
            </w:r>
          </w:p>
        </w:tc>
        <w:tc>
          <w:tcPr>
            <w:tcW w:w="2214" w:type="dxa"/>
            <w:gridSpan w:val="2"/>
            <w:tcBorders>
              <w:top w:val="nil"/>
              <w:left w:val="nil"/>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2095</w:t>
            </w:r>
          </w:p>
        </w:tc>
      </w:tr>
      <w:tr w:rsidR="00C61BD1" w:rsidRPr="00C61BD1">
        <w:trPr>
          <w:trHeight w:val="240"/>
        </w:trPr>
        <w:tc>
          <w:tcPr>
            <w:tcW w:w="5400" w:type="dxa"/>
            <w:gridSpan w:val="2"/>
            <w:tcBorders>
              <w:top w:val="nil"/>
              <w:left w:val="single" w:sz="4" w:space="0" w:color="auto"/>
              <w:bottom w:val="single" w:sz="4" w:space="0" w:color="auto"/>
              <w:right w:val="nil"/>
            </w:tcBorders>
            <w:shd w:val="clear" w:color="auto" w:fill="auto"/>
            <w:noWrap/>
            <w:vAlign w:val="center"/>
          </w:tcPr>
          <w:p w:rsidR="00C61BD1" w:rsidRPr="00C61BD1" w:rsidRDefault="00C61BD1" w:rsidP="00C61BD1">
            <w:pPr>
              <w:rPr>
                <w:rFonts w:ascii="Arial" w:hAnsi="Arial" w:cs="Arial"/>
                <w:b/>
                <w:bCs/>
                <w:color w:val="000000"/>
                <w:sz w:val="18"/>
                <w:szCs w:val="18"/>
              </w:rPr>
            </w:pPr>
            <w:r w:rsidRPr="00C61BD1">
              <w:rPr>
                <w:rFonts w:ascii="Arial" w:hAnsi="Arial" w:cs="Arial"/>
                <w:b/>
                <w:bCs/>
                <w:color w:val="000000"/>
                <w:sz w:val="18"/>
                <w:szCs w:val="18"/>
              </w:rPr>
              <w:t>БАЛАНС</w:t>
            </w:r>
          </w:p>
        </w:tc>
        <w:tc>
          <w:tcPr>
            <w:tcW w:w="1161" w:type="dxa"/>
            <w:tcBorders>
              <w:top w:val="nil"/>
              <w:left w:val="single" w:sz="8" w:space="0" w:color="auto"/>
              <w:bottom w:val="single" w:sz="8"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300</w:t>
            </w:r>
          </w:p>
        </w:tc>
        <w:tc>
          <w:tcPr>
            <w:tcW w:w="2772" w:type="dxa"/>
            <w:gridSpan w:val="2"/>
            <w:tcBorders>
              <w:top w:val="single" w:sz="4" w:space="0" w:color="auto"/>
              <w:left w:val="nil"/>
              <w:bottom w:val="single" w:sz="8"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2018</w:t>
            </w:r>
          </w:p>
        </w:tc>
        <w:tc>
          <w:tcPr>
            <w:tcW w:w="2214" w:type="dxa"/>
            <w:gridSpan w:val="2"/>
            <w:tcBorders>
              <w:top w:val="nil"/>
              <w:left w:val="nil"/>
              <w:bottom w:val="single" w:sz="8"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2755</w:t>
            </w: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jc w:val="right"/>
              <w:rPr>
                <w:rFonts w:ascii="Arial" w:hAnsi="Arial" w:cs="Arial"/>
                <w:color w:val="000000"/>
                <w:sz w:val="14"/>
                <w:szCs w:val="14"/>
              </w:rPr>
            </w:pPr>
            <w:r w:rsidRPr="00C61BD1">
              <w:rPr>
                <w:rFonts w:ascii="Arial" w:hAnsi="Arial" w:cs="Arial"/>
                <w:color w:val="000000"/>
                <w:sz w:val="14"/>
                <w:szCs w:val="14"/>
              </w:rPr>
              <w:t>Форма 0710001 с.2</w:t>
            </w:r>
          </w:p>
        </w:tc>
      </w:tr>
      <w:tr w:rsidR="00C61BD1" w:rsidRPr="00C61BD1">
        <w:trPr>
          <w:trHeight w:val="69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20"/>
                <w:szCs w:val="20"/>
              </w:rPr>
            </w:pPr>
            <w:r w:rsidRPr="00C61BD1">
              <w:rPr>
                <w:rFonts w:ascii="Arial" w:hAnsi="Arial" w:cs="Arial"/>
                <w:b/>
                <w:bCs/>
                <w:color w:val="000000"/>
                <w:sz w:val="20"/>
                <w:szCs w:val="20"/>
              </w:rPr>
              <w:t>ПАССИВ</w:t>
            </w:r>
          </w:p>
        </w:tc>
        <w:tc>
          <w:tcPr>
            <w:tcW w:w="1161" w:type="dxa"/>
            <w:tcBorders>
              <w:top w:val="single" w:sz="4" w:space="0" w:color="auto"/>
              <w:left w:val="nil"/>
              <w:bottom w:val="single" w:sz="4" w:space="0" w:color="auto"/>
              <w:right w:val="single" w:sz="4" w:space="0" w:color="auto"/>
            </w:tcBorders>
            <w:shd w:val="clear" w:color="auto" w:fill="auto"/>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Код</w:t>
            </w:r>
            <w:r w:rsidRPr="00C61BD1">
              <w:rPr>
                <w:rFonts w:ascii="Arial" w:hAnsi="Arial" w:cs="Arial"/>
                <w:b/>
                <w:bCs/>
                <w:color w:val="000000"/>
                <w:sz w:val="18"/>
                <w:szCs w:val="18"/>
              </w:rPr>
              <w:br/>
              <w:t>строки</w:t>
            </w:r>
          </w:p>
        </w:tc>
        <w:tc>
          <w:tcPr>
            <w:tcW w:w="2772" w:type="dxa"/>
            <w:gridSpan w:val="2"/>
            <w:tcBorders>
              <w:top w:val="single" w:sz="4" w:space="0" w:color="auto"/>
              <w:left w:val="nil"/>
              <w:bottom w:val="single" w:sz="4" w:space="0" w:color="auto"/>
              <w:right w:val="single" w:sz="4" w:space="0" w:color="auto"/>
            </w:tcBorders>
            <w:shd w:val="clear" w:color="auto" w:fill="auto"/>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На начало отчетного года</w:t>
            </w:r>
          </w:p>
        </w:tc>
        <w:tc>
          <w:tcPr>
            <w:tcW w:w="2214" w:type="dxa"/>
            <w:gridSpan w:val="2"/>
            <w:tcBorders>
              <w:top w:val="single" w:sz="4" w:space="0" w:color="auto"/>
              <w:left w:val="nil"/>
              <w:bottom w:val="single" w:sz="4" w:space="0" w:color="auto"/>
              <w:right w:val="single" w:sz="4" w:space="0" w:color="auto"/>
            </w:tcBorders>
            <w:shd w:val="clear" w:color="auto" w:fill="auto"/>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На конец отчетного периода</w:t>
            </w:r>
          </w:p>
        </w:tc>
      </w:tr>
      <w:tr w:rsidR="00C61BD1" w:rsidRPr="00C61BD1">
        <w:trPr>
          <w:trHeight w:val="225"/>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1</w:t>
            </w:r>
          </w:p>
        </w:tc>
        <w:tc>
          <w:tcPr>
            <w:tcW w:w="1161" w:type="dxa"/>
            <w:tcBorders>
              <w:top w:val="nil"/>
              <w:left w:val="nil"/>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2</w:t>
            </w:r>
          </w:p>
        </w:tc>
        <w:tc>
          <w:tcPr>
            <w:tcW w:w="2772" w:type="dxa"/>
            <w:gridSpan w:val="2"/>
            <w:tcBorders>
              <w:top w:val="single" w:sz="4" w:space="0" w:color="auto"/>
              <w:left w:val="nil"/>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3</w:t>
            </w:r>
          </w:p>
        </w:tc>
        <w:tc>
          <w:tcPr>
            <w:tcW w:w="2214" w:type="dxa"/>
            <w:gridSpan w:val="2"/>
            <w:tcBorders>
              <w:top w:val="nil"/>
              <w:left w:val="nil"/>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4"/>
                <w:szCs w:val="14"/>
              </w:rPr>
            </w:pPr>
            <w:r w:rsidRPr="00C61BD1">
              <w:rPr>
                <w:rFonts w:ascii="Arial" w:hAnsi="Arial" w:cs="Arial"/>
                <w:color w:val="000000"/>
                <w:sz w:val="14"/>
                <w:szCs w:val="14"/>
              </w:rPr>
              <w:t>4</w:t>
            </w:r>
          </w:p>
        </w:tc>
      </w:tr>
      <w:tr w:rsidR="00C61BD1" w:rsidRPr="00C61BD1">
        <w:trPr>
          <w:trHeight w:val="240"/>
        </w:trPr>
        <w:tc>
          <w:tcPr>
            <w:tcW w:w="5400" w:type="dxa"/>
            <w:gridSpan w:val="2"/>
            <w:tcBorders>
              <w:top w:val="single" w:sz="4" w:space="0" w:color="auto"/>
              <w:left w:val="single" w:sz="4" w:space="0" w:color="auto"/>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0"/>
                <w:szCs w:val="20"/>
              </w:rPr>
            </w:pPr>
            <w:r w:rsidRPr="00C61BD1">
              <w:rPr>
                <w:rFonts w:ascii="Arial" w:hAnsi="Arial" w:cs="Arial"/>
                <w:b/>
                <w:bCs/>
                <w:color w:val="000000"/>
                <w:sz w:val="20"/>
                <w:szCs w:val="20"/>
              </w:rPr>
              <w:t>III. Капитал и резервы</w:t>
            </w:r>
          </w:p>
        </w:tc>
        <w:tc>
          <w:tcPr>
            <w:tcW w:w="1161" w:type="dxa"/>
            <w:tcBorders>
              <w:top w:val="single" w:sz="8" w:space="0" w:color="auto"/>
              <w:left w:val="single" w:sz="8" w:space="0" w:color="auto"/>
              <w:bottom w:val="single" w:sz="4" w:space="0" w:color="auto"/>
              <w:right w:val="single" w:sz="4" w:space="0" w:color="auto"/>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772" w:type="dxa"/>
            <w:gridSpan w:val="2"/>
            <w:tcBorders>
              <w:top w:val="single" w:sz="8" w:space="0" w:color="auto"/>
              <w:left w:val="nil"/>
              <w:bottom w:val="single" w:sz="4" w:space="0" w:color="auto"/>
              <w:right w:val="single" w:sz="4" w:space="0" w:color="auto"/>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214" w:type="dxa"/>
            <w:gridSpan w:val="2"/>
            <w:tcBorders>
              <w:top w:val="single" w:sz="8" w:space="0" w:color="auto"/>
              <w:left w:val="nil"/>
              <w:bottom w:val="single" w:sz="4" w:space="0" w:color="auto"/>
              <w:right w:val="single" w:sz="8" w:space="0" w:color="auto"/>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Уставный капитал</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410</w:t>
            </w:r>
          </w:p>
        </w:tc>
        <w:tc>
          <w:tcPr>
            <w:tcW w:w="2772" w:type="dxa"/>
            <w:gridSpan w:val="2"/>
            <w:tcBorders>
              <w:top w:val="single" w:sz="4" w:space="0" w:color="auto"/>
              <w:left w:val="nil"/>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100</w:t>
            </w:r>
          </w:p>
        </w:tc>
        <w:tc>
          <w:tcPr>
            <w:tcW w:w="2214" w:type="dxa"/>
            <w:gridSpan w:val="2"/>
            <w:tcBorders>
              <w:top w:val="nil"/>
              <w:left w:val="single" w:sz="4" w:space="0" w:color="auto"/>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150</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Добавочный капитал</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420</w:t>
            </w:r>
          </w:p>
        </w:tc>
        <w:tc>
          <w:tcPr>
            <w:tcW w:w="2772" w:type="dxa"/>
            <w:gridSpan w:val="2"/>
            <w:tcBorders>
              <w:top w:val="single" w:sz="4" w:space="0" w:color="auto"/>
              <w:left w:val="nil"/>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w:t>
            </w:r>
          </w:p>
        </w:tc>
        <w:tc>
          <w:tcPr>
            <w:tcW w:w="2214" w:type="dxa"/>
            <w:gridSpan w:val="2"/>
            <w:tcBorders>
              <w:top w:val="nil"/>
              <w:left w:val="single" w:sz="4" w:space="0" w:color="auto"/>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12</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Резервный капитал</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430</w:t>
            </w:r>
          </w:p>
        </w:tc>
        <w:tc>
          <w:tcPr>
            <w:tcW w:w="2772" w:type="dxa"/>
            <w:gridSpan w:val="2"/>
            <w:tcBorders>
              <w:top w:val="single" w:sz="4" w:space="0" w:color="auto"/>
              <w:left w:val="nil"/>
              <w:bottom w:val="single" w:sz="4" w:space="0" w:color="auto"/>
              <w:right w:val="nil"/>
            </w:tcBorders>
            <w:shd w:val="clear" w:color="auto" w:fill="C0DC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20</w:t>
            </w:r>
          </w:p>
        </w:tc>
        <w:tc>
          <w:tcPr>
            <w:tcW w:w="2214" w:type="dxa"/>
            <w:gridSpan w:val="2"/>
            <w:tcBorders>
              <w:top w:val="nil"/>
              <w:left w:val="single" w:sz="4" w:space="0" w:color="auto"/>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20</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xml:space="preserve">     в том числе:</w:t>
            </w:r>
          </w:p>
        </w:tc>
        <w:tc>
          <w:tcPr>
            <w:tcW w:w="1161" w:type="dxa"/>
            <w:tcBorders>
              <w:top w:val="nil"/>
              <w:left w:val="single" w:sz="8" w:space="0" w:color="auto"/>
              <w:bottom w:val="nil"/>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tcBorders>
              <w:top w:val="single" w:sz="4" w:space="0" w:color="auto"/>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2214" w:type="dxa"/>
            <w:gridSpan w:val="2"/>
            <w:tcBorders>
              <w:top w:val="nil"/>
              <w:left w:val="single" w:sz="4" w:space="0" w:color="auto"/>
              <w:bottom w:val="nil"/>
              <w:right w:val="single" w:sz="8"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резервные фонды, образованные в соответствии</w:t>
            </w:r>
            <w:r w:rsidRPr="00C61BD1">
              <w:rPr>
                <w:rFonts w:ascii="Arial" w:hAnsi="Arial" w:cs="Arial"/>
                <w:color w:val="000000"/>
                <w:sz w:val="18"/>
                <w:szCs w:val="18"/>
              </w:rPr>
              <w:br/>
              <w:t>с законодательством</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431</w:t>
            </w:r>
          </w:p>
        </w:tc>
        <w:tc>
          <w:tcPr>
            <w:tcW w:w="2772" w:type="dxa"/>
            <w:gridSpan w:val="2"/>
            <w:vMerge w:val="restart"/>
            <w:tcBorders>
              <w:top w:val="nil"/>
              <w:left w:val="single" w:sz="4" w:space="0" w:color="auto"/>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20</w:t>
            </w:r>
          </w:p>
        </w:tc>
        <w:tc>
          <w:tcPr>
            <w:tcW w:w="2214" w:type="dxa"/>
            <w:gridSpan w:val="2"/>
            <w:vMerge w:val="restart"/>
            <w:tcBorders>
              <w:top w:val="nil"/>
              <w:left w:val="single" w:sz="4" w:space="0" w:color="auto"/>
              <w:bottom w:val="single" w:sz="4" w:space="0" w:color="000000"/>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20</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vMerge/>
            <w:tcBorders>
              <w:top w:val="nil"/>
              <w:left w:val="single" w:sz="8" w:space="0" w:color="auto"/>
              <w:bottom w:val="single" w:sz="4" w:space="0" w:color="auto"/>
              <w:right w:val="single" w:sz="4" w:space="0" w:color="auto"/>
            </w:tcBorders>
            <w:vAlign w:val="center"/>
          </w:tcPr>
          <w:p w:rsidR="00C61BD1" w:rsidRPr="00C61BD1" w:rsidRDefault="00C61BD1" w:rsidP="00C61BD1">
            <w:pPr>
              <w:rPr>
                <w:rFonts w:ascii="Arial" w:hAnsi="Arial" w:cs="Arial"/>
                <w:color w:val="000000"/>
                <w:sz w:val="18"/>
                <w:szCs w:val="18"/>
              </w:rPr>
            </w:pPr>
          </w:p>
        </w:tc>
        <w:tc>
          <w:tcPr>
            <w:tcW w:w="2214" w:type="dxa"/>
            <w:gridSpan w:val="2"/>
            <w:vMerge/>
            <w:tcBorders>
              <w:top w:val="nil"/>
              <w:left w:val="single" w:sz="4" w:space="0" w:color="auto"/>
              <w:bottom w:val="single" w:sz="4" w:space="0" w:color="000000"/>
              <w:right w:val="single" w:sz="8" w:space="0" w:color="auto"/>
            </w:tcBorders>
            <w:vAlign w:val="center"/>
          </w:tcPr>
          <w:p w:rsidR="00C61BD1" w:rsidRPr="00C61BD1" w:rsidRDefault="00C61BD1" w:rsidP="00C61BD1">
            <w:pPr>
              <w:rPr>
                <w:rFonts w:ascii="Arial" w:hAnsi="Arial" w:cs="Arial"/>
                <w:color w:val="000000"/>
                <w:sz w:val="18"/>
                <w:szCs w:val="18"/>
              </w:rPr>
            </w:pP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Нераспределенная прибыль (непокрытый убыток)</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470</w:t>
            </w:r>
          </w:p>
        </w:tc>
        <w:tc>
          <w:tcPr>
            <w:tcW w:w="2772" w:type="dxa"/>
            <w:gridSpan w:val="2"/>
            <w:tcBorders>
              <w:top w:val="single" w:sz="4" w:space="0" w:color="auto"/>
              <w:left w:val="nil"/>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157</w:t>
            </w:r>
          </w:p>
        </w:tc>
        <w:tc>
          <w:tcPr>
            <w:tcW w:w="2214" w:type="dxa"/>
            <w:gridSpan w:val="2"/>
            <w:tcBorders>
              <w:top w:val="nil"/>
              <w:left w:val="single" w:sz="4" w:space="0" w:color="auto"/>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359</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Итого по разделу III</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490</w:t>
            </w:r>
          </w:p>
        </w:tc>
        <w:tc>
          <w:tcPr>
            <w:tcW w:w="2772" w:type="dxa"/>
            <w:gridSpan w:val="2"/>
            <w:tcBorders>
              <w:top w:val="single" w:sz="4" w:space="0" w:color="auto"/>
              <w:left w:val="nil"/>
              <w:bottom w:val="single" w:sz="4"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279</w:t>
            </w:r>
          </w:p>
        </w:tc>
        <w:tc>
          <w:tcPr>
            <w:tcW w:w="2214" w:type="dxa"/>
            <w:gridSpan w:val="2"/>
            <w:tcBorders>
              <w:top w:val="nil"/>
              <w:left w:val="nil"/>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541</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0"/>
                <w:szCs w:val="20"/>
              </w:rPr>
            </w:pPr>
            <w:r w:rsidRPr="00C61BD1">
              <w:rPr>
                <w:rFonts w:ascii="Arial" w:hAnsi="Arial" w:cs="Arial"/>
                <w:b/>
                <w:bCs/>
                <w:color w:val="000000"/>
                <w:sz w:val="20"/>
                <w:szCs w:val="20"/>
              </w:rPr>
              <w:t>IV. Долгосрочные обязательства</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6"/>
                <w:szCs w:val="16"/>
              </w:rPr>
            </w:pPr>
            <w:r w:rsidRPr="00C61BD1">
              <w:rPr>
                <w:rFonts w:ascii="Arial" w:hAnsi="Arial" w:cs="Arial"/>
                <w:color w:val="000000"/>
                <w:sz w:val="16"/>
                <w:szCs w:val="16"/>
              </w:rPr>
              <w:t> </w:t>
            </w:r>
          </w:p>
        </w:tc>
        <w:tc>
          <w:tcPr>
            <w:tcW w:w="2772" w:type="dxa"/>
            <w:gridSpan w:val="2"/>
            <w:tcBorders>
              <w:top w:val="single" w:sz="4" w:space="0" w:color="auto"/>
              <w:left w:val="nil"/>
              <w:bottom w:val="single" w:sz="4" w:space="0" w:color="auto"/>
              <w:right w:val="single" w:sz="4" w:space="0" w:color="auto"/>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214" w:type="dxa"/>
            <w:gridSpan w:val="2"/>
            <w:tcBorders>
              <w:top w:val="nil"/>
              <w:left w:val="nil"/>
              <w:bottom w:val="single" w:sz="4" w:space="0" w:color="auto"/>
              <w:right w:val="single" w:sz="8" w:space="0" w:color="auto"/>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Отложенные налоговые обязательства</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520</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15</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12</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Итого по разделу IV</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590</w:t>
            </w:r>
          </w:p>
        </w:tc>
        <w:tc>
          <w:tcPr>
            <w:tcW w:w="2772" w:type="dxa"/>
            <w:gridSpan w:val="2"/>
            <w:tcBorders>
              <w:top w:val="single" w:sz="4" w:space="0" w:color="auto"/>
              <w:left w:val="nil"/>
              <w:bottom w:val="single" w:sz="4" w:space="0" w:color="auto"/>
              <w:right w:val="nil"/>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15</w:t>
            </w:r>
          </w:p>
        </w:tc>
        <w:tc>
          <w:tcPr>
            <w:tcW w:w="2214" w:type="dxa"/>
            <w:gridSpan w:val="2"/>
            <w:tcBorders>
              <w:top w:val="nil"/>
              <w:left w:val="single" w:sz="4" w:space="0" w:color="auto"/>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12</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jc w:val="center"/>
              <w:rPr>
                <w:rFonts w:ascii="Arial" w:hAnsi="Arial" w:cs="Arial"/>
                <w:b/>
                <w:bCs/>
                <w:color w:val="000000"/>
                <w:sz w:val="20"/>
                <w:szCs w:val="20"/>
              </w:rPr>
            </w:pPr>
            <w:r w:rsidRPr="00C61BD1">
              <w:rPr>
                <w:rFonts w:ascii="Arial" w:hAnsi="Arial" w:cs="Arial"/>
                <w:b/>
                <w:bCs/>
                <w:color w:val="000000"/>
                <w:sz w:val="20"/>
                <w:szCs w:val="20"/>
              </w:rPr>
              <w:t>V. Краткосрочные обязательства</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6"/>
                <w:szCs w:val="16"/>
              </w:rPr>
            </w:pPr>
            <w:r w:rsidRPr="00C61BD1">
              <w:rPr>
                <w:rFonts w:ascii="Arial" w:hAnsi="Arial" w:cs="Arial"/>
                <w:color w:val="000000"/>
                <w:sz w:val="16"/>
                <w:szCs w:val="16"/>
              </w:rPr>
              <w:t> </w:t>
            </w:r>
          </w:p>
        </w:tc>
        <w:tc>
          <w:tcPr>
            <w:tcW w:w="2772" w:type="dxa"/>
            <w:gridSpan w:val="2"/>
            <w:tcBorders>
              <w:top w:val="single" w:sz="4" w:space="0" w:color="auto"/>
              <w:left w:val="nil"/>
              <w:bottom w:val="single" w:sz="4" w:space="0" w:color="auto"/>
              <w:right w:val="single" w:sz="4" w:space="0" w:color="auto"/>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214" w:type="dxa"/>
            <w:gridSpan w:val="2"/>
            <w:tcBorders>
              <w:top w:val="nil"/>
              <w:left w:val="nil"/>
              <w:bottom w:val="single" w:sz="4" w:space="0" w:color="auto"/>
              <w:right w:val="single" w:sz="8" w:space="0" w:color="auto"/>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r>
      <w:tr w:rsidR="00C61BD1" w:rsidRPr="00C61BD1">
        <w:trPr>
          <w:trHeight w:val="240"/>
        </w:trPr>
        <w:tc>
          <w:tcPr>
            <w:tcW w:w="5400" w:type="dxa"/>
            <w:gridSpan w:val="2"/>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Кредиторская задолженность</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620</w:t>
            </w:r>
          </w:p>
        </w:tc>
        <w:tc>
          <w:tcPr>
            <w:tcW w:w="2772" w:type="dxa"/>
            <w:gridSpan w:val="2"/>
            <w:tcBorders>
              <w:top w:val="single" w:sz="4" w:space="0" w:color="auto"/>
              <w:left w:val="nil"/>
              <w:bottom w:val="single" w:sz="4"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1724</w:t>
            </w:r>
          </w:p>
        </w:tc>
        <w:tc>
          <w:tcPr>
            <w:tcW w:w="2214" w:type="dxa"/>
            <w:gridSpan w:val="2"/>
            <w:tcBorders>
              <w:top w:val="nil"/>
              <w:left w:val="nil"/>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2202</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xml:space="preserve">     в том числе:</w:t>
            </w:r>
          </w:p>
        </w:tc>
        <w:tc>
          <w:tcPr>
            <w:tcW w:w="1161" w:type="dxa"/>
            <w:tcBorders>
              <w:top w:val="nil"/>
              <w:left w:val="single" w:sz="8" w:space="0" w:color="auto"/>
              <w:bottom w:val="nil"/>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tcBorders>
              <w:top w:val="single" w:sz="4" w:space="0" w:color="auto"/>
              <w:left w:val="nil"/>
              <w:bottom w:val="nil"/>
              <w:right w:val="single" w:sz="4"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2214" w:type="dxa"/>
            <w:gridSpan w:val="2"/>
            <w:tcBorders>
              <w:top w:val="nil"/>
              <w:left w:val="nil"/>
              <w:bottom w:val="nil"/>
              <w:right w:val="single" w:sz="8" w:space="0" w:color="auto"/>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поставщики и подрядчики</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621</w:t>
            </w:r>
          </w:p>
        </w:tc>
        <w:tc>
          <w:tcPr>
            <w:tcW w:w="2772" w:type="dxa"/>
            <w:gridSpan w:val="2"/>
            <w:tcBorders>
              <w:top w:val="nil"/>
              <w:left w:val="nil"/>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1590</w:t>
            </w:r>
          </w:p>
        </w:tc>
        <w:tc>
          <w:tcPr>
            <w:tcW w:w="2214" w:type="dxa"/>
            <w:gridSpan w:val="2"/>
            <w:tcBorders>
              <w:top w:val="nil"/>
              <w:left w:val="single" w:sz="4" w:space="0" w:color="auto"/>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1911</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задолженность перед персоналом организации</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622</w:t>
            </w:r>
          </w:p>
        </w:tc>
        <w:tc>
          <w:tcPr>
            <w:tcW w:w="2772" w:type="dxa"/>
            <w:gridSpan w:val="2"/>
            <w:tcBorders>
              <w:top w:val="single" w:sz="4" w:space="0" w:color="auto"/>
              <w:left w:val="nil"/>
              <w:bottom w:val="single" w:sz="4" w:space="0" w:color="auto"/>
              <w:right w:val="single" w:sz="4"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39</w:t>
            </w:r>
          </w:p>
        </w:tc>
        <w:tc>
          <w:tcPr>
            <w:tcW w:w="2214" w:type="dxa"/>
            <w:gridSpan w:val="2"/>
            <w:tcBorders>
              <w:top w:val="nil"/>
              <w:left w:val="nil"/>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36</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задолженность перед государственными внебюджетными фондами</w:t>
            </w:r>
          </w:p>
        </w:tc>
        <w:tc>
          <w:tcPr>
            <w:tcW w:w="1161" w:type="dxa"/>
            <w:tcBorders>
              <w:top w:val="nil"/>
              <w:left w:val="single" w:sz="8" w:space="0" w:color="auto"/>
              <w:bottom w:val="single" w:sz="4" w:space="0" w:color="auto"/>
              <w:right w:val="nil"/>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623</w:t>
            </w:r>
          </w:p>
        </w:tc>
        <w:tc>
          <w:tcPr>
            <w:tcW w:w="2772" w:type="dxa"/>
            <w:gridSpan w:val="2"/>
            <w:vMerge w:val="restart"/>
            <w:tcBorders>
              <w:top w:val="single" w:sz="4" w:space="0" w:color="auto"/>
              <w:left w:val="single" w:sz="4" w:space="0" w:color="auto"/>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10</w:t>
            </w:r>
          </w:p>
        </w:tc>
        <w:tc>
          <w:tcPr>
            <w:tcW w:w="2214" w:type="dxa"/>
            <w:gridSpan w:val="2"/>
            <w:vMerge w:val="restart"/>
            <w:tcBorders>
              <w:top w:val="nil"/>
              <w:left w:val="single" w:sz="4" w:space="0" w:color="auto"/>
              <w:bottom w:val="single" w:sz="4" w:space="0" w:color="000000"/>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12</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vAlign w:val="center"/>
          </w:tcPr>
          <w:p w:rsidR="00C61BD1" w:rsidRPr="00C61BD1" w:rsidRDefault="00C61BD1" w:rsidP="00C61BD1">
            <w:pPr>
              <w:rPr>
                <w:rFonts w:ascii="Arial" w:hAnsi="Arial" w:cs="Arial"/>
                <w:color w:val="000000"/>
                <w:sz w:val="18"/>
                <w:szCs w:val="18"/>
              </w:rPr>
            </w:pPr>
          </w:p>
        </w:tc>
        <w:tc>
          <w:tcPr>
            <w:tcW w:w="1161" w:type="dxa"/>
            <w:tcBorders>
              <w:top w:val="nil"/>
              <w:left w:val="single" w:sz="8" w:space="0" w:color="auto"/>
              <w:bottom w:val="single" w:sz="4" w:space="0" w:color="auto"/>
              <w:right w:val="nil"/>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 </w:t>
            </w:r>
          </w:p>
        </w:tc>
        <w:tc>
          <w:tcPr>
            <w:tcW w:w="2772" w:type="dxa"/>
            <w:gridSpan w:val="2"/>
            <w:vMerge/>
            <w:tcBorders>
              <w:top w:val="nil"/>
              <w:left w:val="single" w:sz="8" w:space="0" w:color="auto"/>
              <w:bottom w:val="single" w:sz="4" w:space="0" w:color="auto"/>
              <w:right w:val="nil"/>
            </w:tcBorders>
            <w:vAlign w:val="center"/>
          </w:tcPr>
          <w:p w:rsidR="00C61BD1" w:rsidRPr="00C61BD1" w:rsidRDefault="00C61BD1" w:rsidP="00C61BD1">
            <w:pPr>
              <w:rPr>
                <w:rFonts w:ascii="Arial" w:hAnsi="Arial" w:cs="Arial"/>
                <w:color w:val="000000"/>
                <w:sz w:val="18"/>
                <w:szCs w:val="18"/>
              </w:rPr>
            </w:pPr>
          </w:p>
        </w:tc>
        <w:tc>
          <w:tcPr>
            <w:tcW w:w="2214" w:type="dxa"/>
            <w:gridSpan w:val="2"/>
            <w:vMerge/>
            <w:tcBorders>
              <w:top w:val="nil"/>
              <w:left w:val="single" w:sz="4" w:space="0" w:color="auto"/>
              <w:bottom w:val="single" w:sz="4" w:space="0" w:color="000000"/>
              <w:right w:val="single" w:sz="8" w:space="0" w:color="auto"/>
            </w:tcBorders>
            <w:vAlign w:val="center"/>
          </w:tcPr>
          <w:p w:rsidR="00C61BD1" w:rsidRPr="00C61BD1" w:rsidRDefault="00C61BD1" w:rsidP="00C61BD1">
            <w:pPr>
              <w:rPr>
                <w:rFonts w:ascii="Arial" w:hAnsi="Arial" w:cs="Arial"/>
                <w:color w:val="000000"/>
                <w:sz w:val="18"/>
                <w:szCs w:val="18"/>
              </w:rPr>
            </w:pP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задолженность по налогам и сборам</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624</w:t>
            </w:r>
          </w:p>
        </w:tc>
        <w:tc>
          <w:tcPr>
            <w:tcW w:w="2772" w:type="dxa"/>
            <w:gridSpan w:val="2"/>
            <w:tcBorders>
              <w:top w:val="single" w:sz="4" w:space="0" w:color="auto"/>
              <w:left w:val="nil"/>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28</w:t>
            </w:r>
          </w:p>
        </w:tc>
        <w:tc>
          <w:tcPr>
            <w:tcW w:w="2214" w:type="dxa"/>
            <w:gridSpan w:val="2"/>
            <w:tcBorders>
              <w:top w:val="nil"/>
              <w:left w:val="single" w:sz="4" w:space="0" w:color="auto"/>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32</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rPr>
                <w:rFonts w:ascii="Arial" w:hAnsi="Arial" w:cs="Arial"/>
                <w:color w:val="000000"/>
                <w:sz w:val="18"/>
                <w:szCs w:val="18"/>
              </w:rPr>
            </w:pPr>
            <w:r w:rsidRPr="00C61BD1">
              <w:rPr>
                <w:rFonts w:ascii="Arial" w:hAnsi="Arial" w:cs="Arial"/>
                <w:color w:val="000000"/>
                <w:sz w:val="18"/>
                <w:szCs w:val="18"/>
              </w:rPr>
              <w:t>прочие кредиторы</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color w:val="000000"/>
                <w:sz w:val="18"/>
                <w:szCs w:val="18"/>
              </w:rPr>
            </w:pPr>
            <w:r w:rsidRPr="00C61BD1">
              <w:rPr>
                <w:rFonts w:ascii="Arial" w:hAnsi="Arial" w:cs="Arial"/>
                <w:color w:val="000000"/>
                <w:sz w:val="18"/>
                <w:szCs w:val="18"/>
              </w:rPr>
              <w:t>625</w:t>
            </w:r>
          </w:p>
        </w:tc>
        <w:tc>
          <w:tcPr>
            <w:tcW w:w="2772" w:type="dxa"/>
            <w:gridSpan w:val="2"/>
            <w:tcBorders>
              <w:top w:val="single" w:sz="4" w:space="0" w:color="auto"/>
              <w:left w:val="nil"/>
              <w:bottom w:val="single" w:sz="4" w:space="0" w:color="auto"/>
              <w:right w:val="nil"/>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57</w:t>
            </w:r>
          </w:p>
        </w:tc>
        <w:tc>
          <w:tcPr>
            <w:tcW w:w="2214" w:type="dxa"/>
            <w:gridSpan w:val="2"/>
            <w:tcBorders>
              <w:top w:val="nil"/>
              <w:left w:val="single" w:sz="4" w:space="0" w:color="auto"/>
              <w:bottom w:val="single" w:sz="4" w:space="0" w:color="auto"/>
              <w:right w:val="single" w:sz="8" w:space="0" w:color="auto"/>
            </w:tcBorders>
            <w:shd w:val="clear" w:color="auto" w:fill="FFFFC0"/>
            <w:noWrap/>
            <w:vAlign w:val="center"/>
          </w:tcPr>
          <w:p w:rsidR="00C61BD1" w:rsidRPr="00C61BD1" w:rsidRDefault="00C61BD1" w:rsidP="00C61BD1">
            <w:pPr>
              <w:jc w:val="right"/>
              <w:rPr>
                <w:rFonts w:ascii="Arial" w:hAnsi="Arial" w:cs="Arial"/>
                <w:color w:val="000000"/>
                <w:sz w:val="18"/>
                <w:szCs w:val="18"/>
              </w:rPr>
            </w:pPr>
            <w:r w:rsidRPr="00C61BD1">
              <w:rPr>
                <w:rFonts w:ascii="Arial" w:hAnsi="Arial" w:cs="Arial"/>
                <w:color w:val="000000"/>
                <w:sz w:val="18"/>
                <w:szCs w:val="18"/>
              </w:rPr>
              <w:t>211</w:t>
            </w:r>
          </w:p>
        </w:tc>
      </w:tr>
      <w:tr w:rsidR="00C61BD1" w:rsidRPr="00C61BD1">
        <w:trPr>
          <w:trHeight w:val="240"/>
        </w:trPr>
        <w:tc>
          <w:tcPr>
            <w:tcW w:w="1373" w:type="dxa"/>
            <w:tcBorders>
              <w:top w:val="nil"/>
              <w:left w:val="single" w:sz="4" w:space="0" w:color="auto"/>
              <w:bottom w:val="nil"/>
              <w:right w:val="nil"/>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4027" w:type="dxa"/>
            <w:tcBorders>
              <w:top w:val="nil"/>
              <w:left w:val="nil"/>
              <w:bottom w:val="nil"/>
              <w:right w:val="nil"/>
            </w:tcBorders>
            <w:shd w:val="clear" w:color="auto" w:fill="auto"/>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Итого по разделу V</w:t>
            </w:r>
          </w:p>
        </w:tc>
        <w:tc>
          <w:tcPr>
            <w:tcW w:w="1161" w:type="dxa"/>
            <w:tcBorders>
              <w:top w:val="nil"/>
              <w:left w:val="single" w:sz="8" w:space="0" w:color="auto"/>
              <w:bottom w:val="single" w:sz="4"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690</w:t>
            </w:r>
          </w:p>
        </w:tc>
        <w:tc>
          <w:tcPr>
            <w:tcW w:w="2772" w:type="dxa"/>
            <w:gridSpan w:val="2"/>
            <w:tcBorders>
              <w:top w:val="single" w:sz="4" w:space="0" w:color="auto"/>
              <w:left w:val="nil"/>
              <w:bottom w:val="single" w:sz="4"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1724</w:t>
            </w:r>
          </w:p>
        </w:tc>
        <w:tc>
          <w:tcPr>
            <w:tcW w:w="2214" w:type="dxa"/>
            <w:gridSpan w:val="2"/>
            <w:tcBorders>
              <w:top w:val="nil"/>
              <w:left w:val="nil"/>
              <w:bottom w:val="single" w:sz="4"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2202</w:t>
            </w:r>
          </w:p>
        </w:tc>
      </w:tr>
      <w:tr w:rsidR="00C61BD1" w:rsidRPr="00C61BD1">
        <w:trPr>
          <w:trHeight w:val="240"/>
        </w:trPr>
        <w:tc>
          <w:tcPr>
            <w:tcW w:w="1373" w:type="dxa"/>
            <w:tcBorders>
              <w:top w:val="nil"/>
              <w:left w:val="single" w:sz="4" w:space="0" w:color="auto"/>
              <w:bottom w:val="single" w:sz="4" w:space="0" w:color="auto"/>
              <w:right w:val="nil"/>
            </w:tcBorders>
            <w:shd w:val="clear" w:color="auto" w:fill="auto"/>
            <w:noWrap/>
            <w:vAlign w:val="center"/>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4027" w:type="dxa"/>
            <w:tcBorders>
              <w:top w:val="nil"/>
              <w:left w:val="nil"/>
              <w:bottom w:val="single" w:sz="4" w:space="0" w:color="auto"/>
              <w:right w:val="nil"/>
            </w:tcBorders>
            <w:shd w:val="clear" w:color="auto" w:fill="auto"/>
            <w:noWrap/>
            <w:vAlign w:val="center"/>
          </w:tcPr>
          <w:p w:rsidR="00C61BD1" w:rsidRPr="00C61BD1" w:rsidRDefault="00C61BD1" w:rsidP="00C61BD1">
            <w:pPr>
              <w:rPr>
                <w:rFonts w:ascii="Arial" w:hAnsi="Arial" w:cs="Arial"/>
                <w:b/>
                <w:bCs/>
                <w:color w:val="000000"/>
                <w:sz w:val="18"/>
                <w:szCs w:val="18"/>
              </w:rPr>
            </w:pPr>
            <w:r w:rsidRPr="00C61BD1">
              <w:rPr>
                <w:rFonts w:ascii="Arial" w:hAnsi="Arial" w:cs="Arial"/>
                <w:b/>
                <w:bCs/>
                <w:color w:val="000000"/>
                <w:sz w:val="18"/>
                <w:szCs w:val="18"/>
              </w:rPr>
              <w:t>БАЛАНС</w:t>
            </w:r>
          </w:p>
        </w:tc>
        <w:tc>
          <w:tcPr>
            <w:tcW w:w="1161" w:type="dxa"/>
            <w:tcBorders>
              <w:top w:val="nil"/>
              <w:left w:val="single" w:sz="8" w:space="0" w:color="auto"/>
              <w:bottom w:val="single" w:sz="8" w:space="0" w:color="auto"/>
              <w:right w:val="single" w:sz="4" w:space="0" w:color="auto"/>
            </w:tcBorders>
            <w:shd w:val="clear" w:color="auto" w:fill="auto"/>
            <w:noWrap/>
            <w:vAlign w:val="center"/>
          </w:tcPr>
          <w:p w:rsidR="00C61BD1" w:rsidRPr="00C61BD1" w:rsidRDefault="00C61BD1" w:rsidP="00C61BD1">
            <w:pPr>
              <w:jc w:val="center"/>
              <w:rPr>
                <w:rFonts w:ascii="Arial" w:hAnsi="Arial" w:cs="Arial"/>
                <w:b/>
                <w:bCs/>
                <w:color w:val="000000"/>
                <w:sz w:val="18"/>
                <w:szCs w:val="18"/>
              </w:rPr>
            </w:pPr>
            <w:r w:rsidRPr="00C61BD1">
              <w:rPr>
                <w:rFonts w:ascii="Arial" w:hAnsi="Arial" w:cs="Arial"/>
                <w:b/>
                <w:bCs/>
                <w:color w:val="000000"/>
                <w:sz w:val="18"/>
                <w:szCs w:val="18"/>
              </w:rPr>
              <w:t>700</w:t>
            </w:r>
          </w:p>
        </w:tc>
        <w:tc>
          <w:tcPr>
            <w:tcW w:w="2772" w:type="dxa"/>
            <w:gridSpan w:val="2"/>
            <w:tcBorders>
              <w:top w:val="single" w:sz="4" w:space="0" w:color="auto"/>
              <w:left w:val="nil"/>
              <w:bottom w:val="single" w:sz="8" w:space="0" w:color="auto"/>
              <w:right w:val="single" w:sz="4"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2018</w:t>
            </w:r>
          </w:p>
        </w:tc>
        <w:tc>
          <w:tcPr>
            <w:tcW w:w="2214" w:type="dxa"/>
            <w:gridSpan w:val="2"/>
            <w:tcBorders>
              <w:top w:val="nil"/>
              <w:left w:val="nil"/>
              <w:bottom w:val="single" w:sz="8" w:space="0" w:color="auto"/>
              <w:right w:val="single" w:sz="8" w:space="0" w:color="auto"/>
            </w:tcBorders>
            <w:shd w:val="clear" w:color="auto" w:fill="C0DCC0"/>
            <w:noWrap/>
            <w:vAlign w:val="center"/>
          </w:tcPr>
          <w:p w:rsidR="00C61BD1" w:rsidRPr="00C61BD1" w:rsidRDefault="00C61BD1" w:rsidP="00C61BD1">
            <w:pPr>
              <w:jc w:val="right"/>
              <w:rPr>
                <w:rFonts w:ascii="Arial" w:hAnsi="Arial" w:cs="Arial"/>
                <w:b/>
                <w:bCs/>
                <w:color w:val="000000"/>
                <w:sz w:val="18"/>
                <w:szCs w:val="18"/>
              </w:rPr>
            </w:pPr>
            <w:r w:rsidRPr="00C61BD1">
              <w:rPr>
                <w:rFonts w:ascii="Arial" w:hAnsi="Arial" w:cs="Arial"/>
                <w:b/>
                <w:bCs/>
                <w:color w:val="000000"/>
                <w:sz w:val="18"/>
                <w:szCs w:val="18"/>
              </w:rPr>
              <w:t>2755</w:t>
            </w: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r w:rsidRPr="00C61BD1">
              <w:rPr>
                <w:rFonts w:ascii="Arial" w:hAnsi="Arial" w:cs="Arial"/>
                <w:color w:val="000000"/>
                <w:sz w:val="16"/>
                <w:szCs w:val="16"/>
              </w:rPr>
              <w:t> </w:t>
            </w: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308"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214"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DE405F" w:rsidP="00C61BD1">
            <w:pPr>
              <w:rPr>
                <w:rFonts w:ascii="Arial" w:hAnsi="Arial" w:cs="Arial"/>
                <w:color w:val="000000"/>
                <w:sz w:val="16"/>
                <w:szCs w:val="16"/>
              </w:rPr>
            </w:pPr>
            <w:r>
              <w:rPr>
                <w:rFonts w:ascii="Arial" w:hAnsi="Arial" w:cs="Arial"/>
                <w:color w:val="000000"/>
                <w:sz w:val="16"/>
                <w:szCs w:val="16"/>
              </w:rPr>
              <w:pict>
                <v:shape id="Текст 8" o:spid="_x0000_s1078" type="#_x0000_t202" style="position:absolute;margin-left:0;margin-top:9pt;width:76.5pt;height:17.25pt;z-index:251658240;mso-position-horizontal-relative:text;mso-position-vertical-relative:text" stroked="f" strokecolor="windowText" o:insetmode="auto">
                  <v:textbox style="mso-next-textbox:#Текст 8;mso-direction-alt:auto">
                    <w:txbxContent>
                      <w:p w:rsidR="001E3806" w:rsidRDefault="001E3806" w:rsidP="00C61BD1">
                        <w:r>
                          <w:rPr>
                            <w:rFonts w:ascii="Arial" w:hAnsi="Arial" w:cs="Arial"/>
                            <w:b/>
                            <w:bCs/>
                            <w:sz w:val="18"/>
                            <w:szCs w:val="18"/>
                          </w:rPr>
                          <w:t>Руководитель</w:t>
                        </w:r>
                        <w:r>
                          <w:t xml:space="preserve"> </w:t>
                        </w:r>
                      </w:p>
                    </w:txbxContent>
                  </v:textbox>
                </v:shape>
              </w:pict>
            </w:r>
            <w:r>
              <w:rPr>
                <w:rFonts w:ascii="Arial" w:hAnsi="Arial" w:cs="Arial"/>
                <w:color w:val="000000"/>
                <w:sz w:val="16"/>
                <w:szCs w:val="16"/>
              </w:rPr>
              <w:pict>
                <v:shape id="Текст 10" o:spid="_x0000_s1080" type="#_x0000_t202" style="position:absolute;margin-left:1in;margin-top:24pt;width:45.75pt;height:12pt;z-index:251660288;mso-position-horizontal-relative:text;mso-position-vertical-relative:text" stroked="f" strokecolor="windowText" o:insetmode="auto">
                  <v:textbox style="mso-next-textbox:#Текст 10;mso-direction-alt:auto">
                    <w:txbxContent>
                      <w:p w:rsidR="001E3806" w:rsidRDefault="001E3806" w:rsidP="00C61BD1">
                        <w:r>
                          <w:rPr>
                            <w:rFonts w:ascii="Arial" w:hAnsi="Arial" w:cs="Arial"/>
                            <w:sz w:val="14"/>
                            <w:szCs w:val="14"/>
                          </w:rPr>
                          <w:t>(подпись)</w:t>
                        </w:r>
                        <w:r>
                          <w:t xml:space="preserve"> </w:t>
                        </w:r>
                      </w:p>
                    </w:txbxContent>
                  </v:textbox>
                </v:shape>
              </w:pict>
            </w:r>
            <w:r>
              <w:rPr>
                <w:rFonts w:ascii="Arial" w:hAnsi="Arial" w:cs="Arial"/>
                <w:color w:val="000000"/>
                <w:sz w:val="16"/>
                <w:szCs w:val="16"/>
              </w:rPr>
              <w:pict>
                <v:shape id="Текст 13" o:spid="_x0000_s1083" type="#_x0000_t202" style="position:absolute;margin-left:228.75pt;margin-top:9pt;width:90pt;height:15pt;z-index:251663360;mso-position-horizontal-relative:text;mso-position-vertical-relative:text" stroked="f" strokecolor="windowText" o:insetmode="auto">
                  <v:textbox style="mso-next-textbox:#Текст 13;mso-direction-alt:auto">
                    <w:txbxContent>
                      <w:p w:rsidR="001E3806" w:rsidRDefault="001E3806" w:rsidP="00C61BD1">
                        <w:r>
                          <w:rPr>
                            <w:rFonts w:ascii="Arial" w:hAnsi="Arial" w:cs="Arial"/>
                            <w:b/>
                            <w:bCs/>
                            <w:sz w:val="18"/>
                            <w:szCs w:val="18"/>
                          </w:rPr>
                          <w:t>Главный бухгалтер</w:t>
                        </w:r>
                        <w:r>
                          <w:t xml:space="preserve"> </w:t>
                        </w:r>
                      </w:p>
                    </w:txbxContent>
                  </v:textbox>
                </v:shape>
              </w:pict>
            </w:r>
            <w:r>
              <w:rPr>
                <w:rFonts w:ascii="Arial" w:hAnsi="Arial" w:cs="Arial"/>
                <w:color w:val="000000"/>
                <w:sz w:val="16"/>
                <w:szCs w:val="16"/>
              </w:rPr>
              <w:pict>
                <v:shape id="Текст 9" o:spid="_x0000_s1079" type="#_x0000_t202" style="position:absolute;margin-left:120pt;margin-top:0;width:102.75pt;height:24pt;z-index:251659264;mso-position-horizontal-relative:text;mso-position-vertical-relative:text" fillcolor="#ffffc0" stroked="f" strokecolor="windowText" o:insetmode="auto">
                  <v:textbox style="mso-next-textbox:#Текст 9;mso-direction-alt:auto">
                    <w:txbxContent>
                      <w:p w:rsidR="001E3806" w:rsidRDefault="001E3806" w:rsidP="00C61BD1">
                        <w:r>
                          <w:rPr>
                            <w:rFonts w:ascii="Arial" w:hAnsi="Arial" w:cs="Arial"/>
                            <w:b/>
                            <w:bCs/>
                            <w:sz w:val="18"/>
                            <w:szCs w:val="18"/>
                          </w:rPr>
                          <w:t>Петров</w:t>
                        </w:r>
                        <w:r w:rsidRPr="00C61BD1">
                          <w:rPr>
                            <w:rFonts w:ascii="Arial" w:hAnsi="Arial" w:cs="Arial"/>
                            <w:b/>
                            <w:bCs/>
                            <w:sz w:val="18"/>
                            <w:szCs w:val="18"/>
                          </w:rPr>
                          <w:t xml:space="preserve"> В.И.</w:t>
                        </w:r>
                        <w:r>
                          <w:t xml:space="preserve"> </w:t>
                        </w:r>
                      </w:p>
                    </w:txbxContent>
                  </v:textbox>
                </v:shape>
              </w:pict>
            </w:r>
            <w:r>
              <w:rPr>
                <w:rFonts w:ascii="Arial" w:hAnsi="Arial" w:cs="Arial"/>
                <w:color w:val="000000"/>
                <w:sz w:val="16"/>
                <w:szCs w:val="16"/>
              </w:rPr>
              <w:pict>
                <v:shape id="Текст 12" o:spid="_x0000_s1082" type="#_x0000_t202" style="position:absolute;margin-left:120pt;margin-top:24pt;width:102.75pt;height:12pt;z-index:251662336;mso-position-horizontal-relative:text;mso-position-vertical-relative:text" stroked="f" strokecolor="windowText" o:insetmode="auto">
                  <v:textbox style="mso-next-textbox:#Текст 12;mso-direction-alt:auto">
                    <w:txbxContent>
                      <w:p w:rsidR="001E3806" w:rsidRDefault="001E3806" w:rsidP="00C61BD1">
                        <w:r>
                          <w:rPr>
                            <w:rFonts w:ascii="Arial" w:hAnsi="Arial" w:cs="Arial"/>
                            <w:sz w:val="14"/>
                            <w:szCs w:val="14"/>
                          </w:rPr>
                          <w:t>(расшифровка подписи)</w:t>
                        </w:r>
                        <w:r>
                          <w:t xml:space="preserve"> </w:t>
                        </w:r>
                      </w:p>
                    </w:txbxContent>
                  </v:textbox>
                </v:shape>
              </w:pict>
            </w:r>
            <w:r>
              <w:rPr>
                <w:rFonts w:ascii="Arial" w:hAnsi="Arial" w:cs="Arial"/>
                <w:color w:val="000000"/>
                <w:sz w:val="16"/>
                <w:szCs w:val="16"/>
              </w:rPr>
              <w:pict>
                <v:shape id="Текст 11" o:spid="_x0000_s1081" type="#_x0000_t202" style="position:absolute;margin-left:323.25pt;margin-top:24pt;width:30.75pt;height:12pt;z-index:251661312;mso-position-horizontal-relative:text;mso-position-vertical-relative:text" stroked="f" strokecolor="windowText" o:insetmode="auto">
                  <v:textbox style="mso-next-textbox:#Текст 11;mso-direction-alt:auto">
                    <w:txbxContent>
                      <w:p w:rsidR="001E3806" w:rsidRDefault="001E3806" w:rsidP="00C61BD1">
                        <w:r>
                          <w:rPr>
                            <w:rFonts w:ascii="Arial" w:hAnsi="Arial" w:cs="Arial"/>
                            <w:sz w:val="14"/>
                            <w:szCs w:val="14"/>
                          </w:rPr>
                          <w:t>(подпись)</w:t>
                        </w:r>
                        <w:r>
                          <w:t xml:space="preserve"> </w:t>
                        </w:r>
                      </w:p>
                    </w:txbxContent>
                  </v:textbox>
                </v:shape>
              </w:pict>
            </w:r>
            <w:r>
              <w:rPr>
                <w:rFonts w:ascii="Arial" w:hAnsi="Arial" w:cs="Arial"/>
                <w:color w:val="000000"/>
                <w:sz w:val="16"/>
                <w:szCs w:val="16"/>
              </w:rPr>
              <w:pict>
                <v:shape id="Текст 14" o:spid="_x0000_s1084" type="#_x0000_t202" style="position:absolute;margin-left:354pt;margin-top:24pt;width:54pt;height:12pt;z-index:251664384;mso-position-horizontal-relative:text;mso-position-vertical-relative:text" stroked="f" strokecolor="windowText" o:insetmode="auto">
                  <v:textbox style="mso-next-textbox:#Текст 14;mso-direction-alt:auto">
                    <w:txbxContent>
                      <w:p w:rsidR="001E3806" w:rsidRDefault="001E3806" w:rsidP="00C61BD1">
                        <w:r>
                          <w:rPr>
                            <w:rFonts w:ascii="Arial" w:hAnsi="Arial" w:cs="Arial"/>
                            <w:sz w:val="14"/>
                            <w:szCs w:val="14"/>
                          </w:rPr>
                          <w:t>(расшифровка подписи)</w:t>
                        </w:r>
                        <w:r>
                          <w:t xml:space="preserve"> </w:t>
                        </w:r>
                      </w:p>
                    </w:txbxContent>
                  </v:textbox>
                </v:shape>
              </w:pict>
            </w:r>
          </w:p>
          <w:tbl>
            <w:tblPr>
              <w:tblW w:w="0" w:type="auto"/>
              <w:tblCellSpacing w:w="0" w:type="dxa"/>
              <w:tblCellMar>
                <w:left w:w="0" w:type="dxa"/>
                <w:right w:w="0" w:type="dxa"/>
              </w:tblCellMar>
              <w:tblLook w:val="0000" w:firstRow="0" w:lastRow="0" w:firstColumn="0" w:lastColumn="0" w:noHBand="0" w:noVBand="0"/>
            </w:tblPr>
            <w:tblGrid>
              <w:gridCol w:w="220"/>
            </w:tblGrid>
            <w:tr w:rsidR="00C61BD1" w:rsidRPr="00C61BD1">
              <w:trPr>
                <w:trHeight w:val="240"/>
                <w:tblCellSpacing w:w="0" w:type="dxa"/>
              </w:trPr>
              <w:tc>
                <w:tcPr>
                  <w:tcW w:w="220"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r>
          </w:tbl>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3522" w:type="dxa"/>
            <w:gridSpan w:val="3"/>
            <w:vMerge w:val="restart"/>
            <w:tcBorders>
              <w:top w:val="nil"/>
              <w:left w:val="nil"/>
              <w:bottom w:val="nil"/>
              <w:right w:val="nil"/>
            </w:tcBorders>
            <w:shd w:val="clear" w:color="auto" w:fill="FFFFC0"/>
            <w:vAlign w:val="bottom"/>
          </w:tcPr>
          <w:p w:rsidR="00C61BD1" w:rsidRPr="00C61BD1" w:rsidRDefault="00C61BD1" w:rsidP="00C61BD1">
            <w:pPr>
              <w:jc w:val="center"/>
              <w:rPr>
                <w:rFonts w:ascii="Arial" w:hAnsi="Arial" w:cs="Arial"/>
                <w:b/>
                <w:bCs/>
                <w:color w:val="000000"/>
                <w:sz w:val="18"/>
                <w:szCs w:val="18"/>
              </w:rPr>
            </w:pPr>
            <w:r>
              <w:rPr>
                <w:rFonts w:ascii="Arial" w:hAnsi="Arial" w:cs="Arial"/>
                <w:b/>
                <w:bCs/>
                <w:color w:val="000000"/>
                <w:sz w:val="18"/>
                <w:szCs w:val="18"/>
              </w:rPr>
              <w:t>Смирнова</w:t>
            </w:r>
            <w:r w:rsidRPr="00C61BD1">
              <w:rPr>
                <w:rFonts w:ascii="Arial" w:hAnsi="Arial" w:cs="Arial"/>
                <w:b/>
                <w:bCs/>
                <w:color w:val="000000"/>
                <w:sz w:val="18"/>
                <w:szCs w:val="18"/>
              </w:rPr>
              <w:t xml:space="preserve"> А.К.</w:t>
            </w: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3522" w:type="dxa"/>
            <w:gridSpan w:val="3"/>
            <w:vMerge/>
            <w:tcBorders>
              <w:top w:val="nil"/>
              <w:left w:val="nil"/>
              <w:bottom w:val="nil"/>
              <w:right w:val="nil"/>
            </w:tcBorders>
            <w:vAlign w:val="center"/>
          </w:tcPr>
          <w:p w:rsidR="00C61BD1" w:rsidRPr="00C61BD1" w:rsidRDefault="00C61BD1" w:rsidP="00C61BD1">
            <w:pPr>
              <w:rPr>
                <w:rFonts w:ascii="Arial" w:hAnsi="Arial" w:cs="Arial"/>
                <w:b/>
                <w:bCs/>
                <w:color w:val="000000"/>
                <w:sz w:val="18"/>
                <w:szCs w:val="18"/>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411"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1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sz w:val="16"/>
                <w:szCs w:val="16"/>
              </w:rPr>
            </w:pPr>
          </w:p>
        </w:tc>
      </w:tr>
      <w:tr w:rsidR="00C61BD1" w:rsidRPr="00C61BD1">
        <w:trPr>
          <w:trHeight w:val="240"/>
        </w:trPr>
        <w:tc>
          <w:tcPr>
            <w:tcW w:w="1373"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4027"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6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464"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2411" w:type="dxa"/>
            <w:gridSpan w:val="2"/>
            <w:tcBorders>
              <w:top w:val="nil"/>
              <w:left w:val="nil"/>
              <w:bottom w:val="nil"/>
              <w:right w:val="nil"/>
            </w:tcBorders>
            <w:shd w:val="clear" w:color="auto" w:fill="auto"/>
            <w:noWrap/>
            <w:vAlign w:val="bottom"/>
          </w:tcPr>
          <w:p w:rsidR="00C61BD1" w:rsidRPr="00C61BD1" w:rsidRDefault="00C61BD1" w:rsidP="00C61BD1">
            <w:pPr>
              <w:rPr>
                <w:rFonts w:ascii="Arial" w:hAnsi="Arial" w:cs="Arial"/>
                <w:color w:val="000000"/>
                <w:sz w:val="16"/>
                <w:szCs w:val="16"/>
              </w:rPr>
            </w:pPr>
          </w:p>
        </w:tc>
        <w:tc>
          <w:tcPr>
            <w:tcW w:w="1111" w:type="dxa"/>
            <w:tcBorders>
              <w:top w:val="nil"/>
              <w:left w:val="nil"/>
              <w:bottom w:val="nil"/>
              <w:right w:val="nil"/>
            </w:tcBorders>
            <w:shd w:val="clear" w:color="auto" w:fill="auto"/>
            <w:noWrap/>
            <w:vAlign w:val="bottom"/>
          </w:tcPr>
          <w:p w:rsidR="00C61BD1" w:rsidRPr="00C61BD1" w:rsidRDefault="00C61BD1" w:rsidP="00C61BD1">
            <w:pPr>
              <w:rPr>
                <w:rFonts w:ascii="Arial" w:hAnsi="Arial" w:cs="Arial"/>
                <w:sz w:val="16"/>
                <w:szCs w:val="16"/>
              </w:rPr>
            </w:pPr>
          </w:p>
        </w:tc>
      </w:tr>
    </w:tbl>
    <w:p w:rsidR="008578DE" w:rsidRDefault="008578DE" w:rsidP="008578DE">
      <w:pPr>
        <w:rPr>
          <w:lang w:val="en-US"/>
        </w:rPr>
      </w:pPr>
      <w:bookmarkStart w:id="2" w:name="_GoBack"/>
      <w:bookmarkEnd w:id="2"/>
    </w:p>
    <w:sectPr w:rsidR="008578DE" w:rsidSect="00557571">
      <w:footerReference w:type="even" r:id="rId7"/>
      <w:footerReference w:type="default" r:id="rId8"/>
      <w:pgSz w:w="11906" w:h="16838"/>
      <w:pgMar w:top="1021" w:right="737" w:bottom="851" w:left="164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E0" w:rsidRDefault="007766E0">
      <w:r>
        <w:separator/>
      </w:r>
    </w:p>
  </w:endnote>
  <w:endnote w:type="continuationSeparator" w:id="0">
    <w:p w:rsidR="007766E0" w:rsidRDefault="0077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06" w:rsidRDefault="001E3806" w:rsidP="001E38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3806" w:rsidRDefault="001E38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06" w:rsidRDefault="001E3806" w:rsidP="001E38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649A">
      <w:rPr>
        <w:rStyle w:val="a9"/>
        <w:noProof/>
      </w:rPr>
      <w:t>3</w:t>
    </w:r>
    <w:r>
      <w:rPr>
        <w:rStyle w:val="a9"/>
      </w:rPr>
      <w:fldChar w:fldCharType="end"/>
    </w:r>
  </w:p>
  <w:p w:rsidR="001E3806" w:rsidRDefault="001E38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E0" w:rsidRDefault="007766E0">
      <w:r>
        <w:separator/>
      </w:r>
    </w:p>
  </w:footnote>
  <w:footnote w:type="continuationSeparator" w:id="0">
    <w:p w:rsidR="007766E0" w:rsidRDefault="00776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40ED2"/>
    <w:multiLevelType w:val="multilevel"/>
    <w:tmpl w:val="3BB03C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747048CB"/>
    <w:multiLevelType w:val="hybridMultilevel"/>
    <w:tmpl w:val="FF589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B0"/>
    <w:rsid w:val="0010062A"/>
    <w:rsid w:val="001020B0"/>
    <w:rsid w:val="00194A94"/>
    <w:rsid w:val="001A72F0"/>
    <w:rsid w:val="001B1018"/>
    <w:rsid w:val="001E3806"/>
    <w:rsid w:val="00296D13"/>
    <w:rsid w:val="003C5E6B"/>
    <w:rsid w:val="004614DD"/>
    <w:rsid w:val="00481F9B"/>
    <w:rsid w:val="00557571"/>
    <w:rsid w:val="00612315"/>
    <w:rsid w:val="00624DA1"/>
    <w:rsid w:val="0064017B"/>
    <w:rsid w:val="00672FD1"/>
    <w:rsid w:val="006F5D10"/>
    <w:rsid w:val="007766E0"/>
    <w:rsid w:val="007F12BB"/>
    <w:rsid w:val="00856C6A"/>
    <w:rsid w:val="008578DE"/>
    <w:rsid w:val="009C3B99"/>
    <w:rsid w:val="00AE1E40"/>
    <w:rsid w:val="00B4649A"/>
    <w:rsid w:val="00C16408"/>
    <w:rsid w:val="00C61BD1"/>
    <w:rsid w:val="00C63187"/>
    <w:rsid w:val="00CD3BA7"/>
    <w:rsid w:val="00D10854"/>
    <w:rsid w:val="00D93DFA"/>
    <w:rsid w:val="00DE405F"/>
    <w:rsid w:val="00DE4086"/>
    <w:rsid w:val="00EA5D53"/>
    <w:rsid w:val="00FC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6"/>
    <o:shapelayout v:ext="edit">
      <o:idmap v:ext="edit" data="1"/>
    </o:shapelayout>
  </w:shapeDefaults>
  <w:decimalSymbol w:val=","/>
  <w:listSeparator w:val=";"/>
  <w15:chartTrackingRefBased/>
  <w15:docId w15:val="{E2761D04-6055-4ADC-BE1C-0DFD4EC9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018"/>
    <w:rPr>
      <w:sz w:val="28"/>
      <w:szCs w:val="28"/>
    </w:rPr>
  </w:style>
  <w:style w:type="paragraph" w:styleId="1">
    <w:name w:val="heading 1"/>
    <w:basedOn w:val="a"/>
    <w:next w:val="a"/>
    <w:qFormat/>
    <w:rsid w:val="00194A94"/>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A5D53"/>
    <w:pPr>
      <w:spacing w:line="360" w:lineRule="auto"/>
      <w:ind w:firstLine="851"/>
      <w:jc w:val="both"/>
    </w:pPr>
  </w:style>
  <w:style w:type="paragraph" w:styleId="a3">
    <w:name w:val="footnote text"/>
    <w:basedOn w:val="a"/>
    <w:semiHidden/>
    <w:rsid w:val="00EA5D53"/>
    <w:rPr>
      <w:sz w:val="20"/>
      <w:szCs w:val="20"/>
    </w:rPr>
  </w:style>
  <w:style w:type="character" w:styleId="a4">
    <w:name w:val="footnote reference"/>
    <w:basedOn w:val="a0"/>
    <w:semiHidden/>
    <w:rsid w:val="00EA5D53"/>
    <w:rPr>
      <w:vertAlign w:val="superscript"/>
    </w:rPr>
  </w:style>
  <w:style w:type="paragraph" w:styleId="a5">
    <w:name w:val="Body Text"/>
    <w:basedOn w:val="a"/>
    <w:rsid w:val="00672FD1"/>
    <w:pPr>
      <w:spacing w:after="120"/>
    </w:pPr>
    <w:rPr>
      <w:sz w:val="24"/>
      <w:szCs w:val="24"/>
    </w:rPr>
  </w:style>
  <w:style w:type="character" w:styleId="a6">
    <w:name w:val="Hyperlink"/>
    <w:basedOn w:val="a0"/>
    <w:rsid w:val="008578DE"/>
    <w:rPr>
      <w:color w:val="0000FF"/>
      <w:u w:val="single"/>
    </w:rPr>
  </w:style>
  <w:style w:type="paragraph" w:styleId="a7">
    <w:name w:val="Normal (Web)"/>
    <w:basedOn w:val="a"/>
    <w:rsid w:val="00194A94"/>
    <w:pPr>
      <w:spacing w:before="100" w:beforeAutospacing="1" w:after="100" w:afterAutospacing="1"/>
    </w:pPr>
    <w:rPr>
      <w:sz w:val="24"/>
      <w:szCs w:val="24"/>
    </w:rPr>
  </w:style>
  <w:style w:type="paragraph" w:styleId="a8">
    <w:name w:val="footer"/>
    <w:basedOn w:val="a"/>
    <w:rsid w:val="007F12BB"/>
    <w:pPr>
      <w:tabs>
        <w:tab w:val="center" w:pos="4677"/>
        <w:tab w:val="right" w:pos="9355"/>
      </w:tabs>
    </w:pPr>
  </w:style>
  <w:style w:type="character" w:styleId="a9">
    <w:name w:val="page number"/>
    <w:basedOn w:val="a0"/>
    <w:rsid w:val="007F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4355">
      <w:bodyDiv w:val="1"/>
      <w:marLeft w:val="0"/>
      <w:marRight w:val="0"/>
      <w:marTop w:val="0"/>
      <w:marBottom w:val="0"/>
      <w:divBdr>
        <w:top w:val="none" w:sz="0" w:space="0" w:color="auto"/>
        <w:left w:val="none" w:sz="0" w:space="0" w:color="auto"/>
        <w:bottom w:val="none" w:sz="0" w:space="0" w:color="auto"/>
        <w:right w:val="none" w:sz="0" w:space="0" w:color="auto"/>
      </w:divBdr>
    </w:div>
    <w:div w:id="583876893">
      <w:bodyDiv w:val="1"/>
      <w:marLeft w:val="0"/>
      <w:marRight w:val="0"/>
      <w:marTop w:val="0"/>
      <w:marBottom w:val="0"/>
      <w:divBdr>
        <w:top w:val="none" w:sz="0" w:space="0" w:color="auto"/>
        <w:left w:val="none" w:sz="0" w:space="0" w:color="auto"/>
        <w:bottom w:val="none" w:sz="0" w:space="0" w:color="auto"/>
        <w:right w:val="none" w:sz="0" w:space="0" w:color="auto"/>
      </w:divBdr>
    </w:div>
    <w:div w:id="1110778590">
      <w:bodyDiv w:val="1"/>
      <w:marLeft w:val="0"/>
      <w:marRight w:val="0"/>
      <w:marTop w:val="0"/>
      <w:marBottom w:val="0"/>
      <w:divBdr>
        <w:top w:val="none" w:sz="0" w:space="0" w:color="auto"/>
        <w:left w:val="none" w:sz="0" w:space="0" w:color="auto"/>
        <w:bottom w:val="none" w:sz="0" w:space="0" w:color="auto"/>
        <w:right w:val="none" w:sz="0" w:space="0" w:color="auto"/>
      </w:divBdr>
    </w:div>
    <w:div w:id="20641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8717</Words>
  <Characters>49687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Irina</cp:lastModifiedBy>
  <cp:revision>2</cp:revision>
  <dcterms:created xsi:type="dcterms:W3CDTF">2014-09-12T19:43:00Z</dcterms:created>
  <dcterms:modified xsi:type="dcterms:W3CDTF">2014-09-12T19:43:00Z</dcterms:modified>
</cp:coreProperties>
</file>