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98" w:rsidRDefault="00692893">
      <w:pPr>
        <w:jc w:val="center"/>
        <w:rPr>
          <w:b/>
          <w:sz w:val="24"/>
        </w:rPr>
      </w:pPr>
      <w:r>
        <w:rPr>
          <w:b/>
          <w:sz w:val="24"/>
        </w:rPr>
        <w:t>РОССИЙСКАЯ ТАМОЖЕННАЯ АКАДЕМИЯ</w:t>
      </w:r>
    </w:p>
    <w:p w:rsidR="00B21E98" w:rsidRDefault="00692893">
      <w:pPr>
        <w:jc w:val="center"/>
        <w:rPr>
          <w:b/>
        </w:rPr>
      </w:pPr>
      <w:r>
        <w:rPr>
          <w:b/>
        </w:rPr>
        <w:t>Санкт - Петербургский филиал</w:t>
      </w:r>
    </w:p>
    <w:p w:rsidR="00B21E98" w:rsidRDefault="0045601A">
      <w:pPr>
        <w:jc w:val="center"/>
        <w:rPr>
          <w:b/>
        </w:rPr>
      </w:pPr>
      <w:r>
        <w:rPr>
          <w:b/>
          <w:noProof/>
        </w:rPr>
        <w:pict>
          <v:line id="_x0000_s1026" style="position:absolute;left:0;text-align:left;z-index:251657728;mso-position-horizontal:absolute;mso-position-horizontal-relative:text;mso-position-vertical:absolute;mso-position-vertical-relative:text" from="39.6pt,24.75pt" to="399.65pt,24.8pt" o:allowincell="f" strokeweight="1pt">
            <v:stroke startarrowwidth="narrow" startarrowlength="short" endarrowwidth="narrow" endarrowlength="short"/>
          </v:line>
        </w:pict>
      </w:r>
      <w:r w:rsidR="00692893">
        <w:rPr>
          <w:b/>
        </w:rPr>
        <w:t>им. В.Б.Бобкова</w:t>
      </w: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lang w:val="en-US"/>
        </w:rPr>
      </w:pPr>
    </w:p>
    <w:p w:rsidR="00B21E98" w:rsidRDefault="00B21E98">
      <w:pPr>
        <w:jc w:val="center"/>
        <w:rPr>
          <w:b/>
          <w:lang w:val="en-US"/>
        </w:rPr>
      </w:pPr>
    </w:p>
    <w:p w:rsidR="00B21E98" w:rsidRDefault="00B21E98">
      <w:pPr>
        <w:jc w:val="center"/>
        <w:rPr>
          <w:b/>
          <w:lang w:val="en-US"/>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B21E98">
      <w:pPr>
        <w:jc w:val="center"/>
        <w:rPr>
          <w:b/>
          <w:lang w:val="en-US"/>
        </w:rPr>
      </w:pPr>
    </w:p>
    <w:p w:rsidR="00B21E98" w:rsidRDefault="00B21E98">
      <w:pPr>
        <w:jc w:val="center"/>
        <w:rPr>
          <w:b/>
          <w:lang w:val="en-US"/>
        </w:rPr>
      </w:pPr>
    </w:p>
    <w:p w:rsidR="00B21E98" w:rsidRDefault="00B21E98">
      <w:pPr>
        <w:jc w:val="center"/>
        <w:rPr>
          <w:b/>
          <w:lang w:val="en-US"/>
        </w:rPr>
      </w:pPr>
    </w:p>
    <w:p w:rsidR="00B21E98" w:rsidRDefault="00B21E98">
      <w:pPr>
        <w:jc w:val="center"/>
        <w:rPr>
          <w:b/>
        </w:rPr>
      </w:pPr>
    </w:p>
    <w:p w:rsidR="00B21E98" w:rsidRDefault="00B21E98">
      <w:pPr>
        <w:jc w:val="center"/>
        <w:rPr>
          <w:b/>
        </w:rPr>
      </w:pPr>
    </w:p>
    <w:p w:rsidR="00B21E98" w:rsidRDefault="00B21E98">
      <w:pPr>
        <w:jc w:val="center"/>
        <w:rPr>
          <w:b/>
        </w:rPr>
      </w:pPr>
    </w:p>
    <w:p w:rsidR="00B21E98" w:rsidRDefault="00692893">
      <w:pPr>
        <w:jc w:val="center"/>
        <w:rPr>
          <w:sz w:val="28"/>
        </w:rPr>
      </w:pPr>
      <w:r>
        <w:rPr>
          <w:sz w:val="28"/>
        </w:rPr>
        <w:t>Контрольная работа по основам таможенного дела</w:t>
      </w:r>
    </w:p>
    <w:p w:rsidR="00B21E98" w:rsidRDefault="00692893">
      <w:pPr>
        <w:jc w:val="center"/>
        <w:rPr>
          <w:sz w:val="28"/>
        </w:rPr>
      </w:pPr>
      <w:r>
        <w:rPr>
          <w:sz w:val="28"/>
        </w:rPr>
        <w:t>Вариант №2</w:t>
      </w:r>
    </w:p>
    <w:p w:rsidR="00B21E98" w:rsidRDefault="00B21E98">
      <w:pPr>
        <w:jc w:val="center"/>
        <w:rPr>
          <w:sz w:val="28"/>
        </w:rPr>
      </w:pPr>
    </w:p>
    <w:p w:rsidR="00B21E98" w:rsidRDefault="00B21E98">
      <w:pPr>
        <w:jc w:val="center"/>
        <w:rPr>
          <w:sz w:val="28"/>
        </w:rPr>
      </w:pPr>
    </w:p>
    <w:p w:rsidR="00B21E98" w:rsidRDefault="00B21E98">
      <w:pPr>
        <w:jc w:val="center"/>
        <w:rPr>
          <w:sz w:val="28"/>
          <w:lang w:val="en-US"/>
        </w:rPr>
      </w:pPr>
    </w:p>
    <w:p w:rsidR="00B21E98" w:rsidRDefault="00B21E98">
      <w:pPr>
        <w:jc w:val="center"/>
        <w:rPr>
          <w:sz w:val="28"/>
          <w:lang w:val="en-US"/>
        </w:rPr>
      </w:pPr>
    </w:p>
    <w:p w:rsidR="00B21E98" w:rsidRDefault="00B21E98">
      <w:pPr>
        <w:jc w:val="center"/>
        <w:rPr>
          <w:sz w:val="28"/>
          <w:lang w:val="en-US"/>
        </w:rPr>
      </w:pPr>
    </w:p>
    <w:p w:rsidR="00B21E98" w:rsidRDefault="00B21E98">
      <w:pPr>
        <w:jc w:val="center"/>
        <w:rPr>
          <w:sz w:val="28"/>
          <w:lang w:val="en-US"/>
        </w:rPr>
      </w:pPr>
    </w:p>
    <w:p w:rsidR="00B21E98" w:rsidRDefault="00B21E98">
      <w:pPr>
        <w:jc w:val="center"/>
        <w:rPr>
          <w:sz w:val="28"/>
        </w:rPr>
      </w:pPr>
    </w:p>
    <w:p w:rsidR="00B21E98" w:rsidRDefault="00B21E98">
      <w:pPr>
        <w:jc w:val="center"/>
        <w:rPr>
          <w:sz w:val="28"/>
        </w:rPr>
      </w:pPr>
    </w:p>
    <w:p w:rsidR="00B21E98" w:rsidRDefault="00B21E98">
      <w:pPr>
        <w:jc w:val="center"/>
        <w:rPr>
          <w:sz w:val="28"/>
        </w:rPr>
      </w:pPr>
    </w:p>
    <w:p w:rsidR="00B21E98" w:rsidRDefault="00B21E98">
      <w:pPr>
        <w:jc w:val="center"/>
        <w:rPr>
          <w:sz w:val="28"/>
        </w:rPr>
      </w:pPr>
    </w:p>
    <w:p w:rsidR="00B21E98" w:rsidRDefault="00B21E98">
      <w:pPr>
        <w:jc w:val="center"/>
        <w:rPr>
          <w:sz w:val="28"/>
        </w:rPr>
      </w:pPr>
    </w:p>
    <w:p w:rsidR="00B21E98" w:rsidRDefault="00B21E98">
      <w:pPr>
        <w:rPr>
          <w:sz w:val="24"/>
        </w:rPr>
      </w:pPr>
    </w:p>
    <w:p w:rsidR="00B21E98" w:rsidRDefault="00B21E98">
      <w:pPr>
        <w:rPr>
          <w:sz w:val="24"/>
        </w:rPr>
      </w:pPr>
    </w:p>
    <w:p w:rsidR="00B21E98" w:rsidRDefault="00B21E98">
      <w:pPr>
        <w:rPr>
          <w:sz w:val="24"/>
        </w:rPr>
      </w:pPr>
    </w:p>
    <w:p w:rsidR="00B21E98" w:rsidRDefault="00B21E98">
      <w:pPr>
        <w:rPr>
          <w:sz w:val="24"/>
        </w:rPr>
      </w:pPr>
    </w:p>
    <w:p w:rsidR="00B21E98" w:rsidRDefault="00B21E98">
      <w:pPr>
        <w:rPr>
          <w:sz w:val="24"/>
        </w:rPr>
      </w:pPr>
    </w:p>
    <w:p w:rsidR="00B21E98" w:rsidRDefault="00B21E98">
      <w:pPr>
        <w:rPr>
          <w:sz w:val="24"/>
        </w:rPr>
      </w:pPr>
    </w:p>
    <w:p w:rsidR="00B21E98" w:rsidRDefault="00B21E98">
      <w:pPr>
        <w:rPr>
          <w:sz w:val="24"/>
        </w:rPr>
      </w:pPr>
    </w:p>
    <w:p w:rsidR="00B21E98" w:rsidRDefault="00B21E98">
      <w:pPr>
        <w:rPr>
          <w:sz w:val="24"/>
        </w:rPr>
      </w:pPr>
    </w:p>
    <w:p w:rsidR="00B21E98" w:rsidRDefault="00692893">
      <w:pPr>
        <w:jc w:val="center"/>
        <w:rPr>
          <w:b/>
          <w:sz w:val="24"/>
        </w:rPr>
      </w:pPr>
      <w:r>
        <w:rPr>
          <w:b/>
          <w:sz w:val="24"/>
        </w:rPr>
        <w:t>ВЫБОРГ</w:t>
      </w:r>
    </w:p>
    <w:p w:rsidR="00B21E98" w:rsidRDefault="00692893">
      <w:pPr>
        <w:jc w:val="center"/>
        <w:rPr>
          <w:sz w:val="24"/>
        </w:rPr>
      </w:pPr>
      <w:r>
        <w:rPr>
          <w:b/>
          <w:sz w:val="24"/>
        </w:rPr>
        <w:t>1999г.</w:t>
      </w:r>
    </w:p>
    <w:p w:rsidR="00B21E98" w:rsidRDefault="00692893">
      <w:pPr>
        <w:spacing w:line="360" w:lineRule="auto"/>
        <w:ind w:left="851" w:right="567"/>
        <w:jc w:val="both"/>
        <w:rPr>
          <w:b/>
          <w:sz w:val="24"/>
        </w:rPr>
      </w:pPr>
      <w:r>
        <w:rPr>
          <w:b/>
          <w:sz w:val="24"/>
        </w:rPr>
        <w:t>1. Таможенное оформление и контроль морских судов. Общие положения.</w:t>
      </w:r>
    </w:p>
    <w:p w:rsidR="00B21E98" w:rsidRDefault="00692893">
      <w:pPr>
        <w:ind w:left="851"/>
        <w:jc w:val="both"/>
        <w:rPr>
          <w:sz w:val="24"/>
        </w:rPr>
      </w:pPr>
      <w:r>
        <w:rPr>
          <w:sz w:val="24"/>
        </w:rPr>
        <w:t xml:space="preserve">       Таможенное оформление и контроль судов, включая контроль перевозимых товаров морским транспортом осуществляется в пунктах пропуска морских и речных судов, расположенных в морских и речных портах, имеющих статус международного пункта пропуска. Для оформления товаров в таких портах созданы</w:t>
      </w:r>
      <w:r>
        <w:rPr>
          <w:b/>
          <w:i/>
          <w:sz w:val="24"/>
        </w:rPr>
        <w:t xml:space="preserve"> отделы таможенного оформления,</w:t>
      </w:r>
      <w:r>
        <w:rPr>
          <w:sz w:val="24"/>
        </w:rPr>
        <w:t xml:space="preserve"> сотрудники которых осуществляют предварительные и основные операции таможенного оформления, а также проводят таможенный контроль товаров на складах временного хранения (далее СВХ).</w:t>
      </w:r>
    </w:p>
    <w:p w:rsidR="00B21E98" w:rsidRDefault="00692893">
      <w:pPr>
        <w:widowControl w:val="0"/>
        <w:ind w:left="851"/>
        <w:jc w:val="both"/>
        <w:rPr>
          <w:sz w:val="24"/>
        </w:rPr>
      </w:pPr>
      <w:r>
        <w:rPr>
          <w:sz w:val="24"/>
        </w:rPr>
        <w:t xml:space="preserve">       Правила таможенного оформления и контроля судов загранплавания определены Конвенцией ООН по морскому праву от 10.12.82; Таможенным Кодексом Российской  Федерации, принятым 18.06.1993 года; Кодексом торгового мореплавания СССР 1968 г.; Правилами таможенного контроля за судами заграничного плавания и перевозимыми на них грузами (Утверждены Министерством внешней торговли 21 ноября 1962 года. Согласованы с Министерством морского флота, Министерством финансов и Комитетом государственной безопасности при Совете Министров СССР); приказом  ГТК РФ от 2б. 12.94  № 692; приказом  ГТК РФ от 13.10.96 № б45; приказом  ГТК РФ от 22.09.97 № 569; приказом ГТК  РФ  от 03.06.97  № 31б и иными нормативно - правовыми документами. На основании вышеназванных документов в Выборгской таможне разработана Технологическая схема по таможенному оформлению и контролю судов заграничного плавания на таможенном посту «Порт Выборг», которой руководствуются в своей повседневной службе сотрудники поста. </w:t>
      </w:r>
    </w:p>
    <w:p w:rsidR="00B21E98" w:rsidRDefault="00692893">
      <w:pPr>
        <w:widowControl w:val="0"/>
        <w:ind w:left="851"/>
        <w:jc w:val="both"/>
        <w:rPr>
          <w:sz w:val="24"/>
        </w:rPr>
      </w:pPr>
      <w:r>
        <w:rPr>
          <w:sz w:val="24"/>
        </w:rPr>
        <w:t xml:space="preserve">       Таможенному контролю подлежат все суда загранплавания, за исключением боевых судов ВМФ и погранвойск.        </w:t>
      </w:r>
    </w:p>
    <w:p w:rsidR="00B21E98" w:rsidRDefault="00692893">
      <w:pPr>
        <w:widowControl w:val="0"/>
        <w:ind w:left="851"/>
        <w:jc w:val="both"/>
        <w:rPr>
          <w:sz w:val="24"/>
        </w:rPr>
      </w:pPr>
      <w:r>
        <w:rPr>
          <w:sz w:val="24"/>
        </w:rPr>
        <w:t xml:space="preserve">       Технологическая схема состоит из общих положений и особенностей оформления судов приходящих и уходящих под российским и иностранными флагами. В ней определен порядок таможенного оформления и контроля судов, согласованный со всеми смежными службами</w:t>
      </w:r>
    </w:p>
    <w:p w:rsidR="00B21E98" w:rsidRDefault="00692893">
      <w:pPr>
        <w:widowControl w:val="0"/>
        <w:ind w:left="851"/>
        <w:jc w:val="both"/>
        <w:rPr>
          <w:sz w:val="24"/>
        </w:rPr>
      </w:pPr>
      <w:r>
        <w:rPr>
          <w:sz w:val="24"/>
        </w:rPr>
        <w:t xml:space="preserve">       .Таможенное  оформление  и  таможенный  контроль  судов,  следующих через таможенную границу РФ и товаров, перемещаемых членами экипажей и пассажирами этих судов, производится в портах как у причалов,  так и  на рейде.  Решение о возможности  производства  таможенного оформления и  контроля судов  и товаров, перемещаемых  через  таможенную  границу  РФ  членами  экипажей и  пассажирами этих судов на рейде  принимается  таможенным органом  по заявке  капитана судна  или его представителя,  согласованной с представителями  ФПС РФ,  портовыми властями и иными органами        на которые возложен контроль за перемещением  через таможенную границу  РФ товаров и транспортных средств.</w:t>
      </w:r>
    </w:p>
    <w:p w:rsidR="00B21E98" w:rsidRDefault="00692893">
      <w:pPr>
        <w:widowControl w:val="0"/>
        <w:ind w:left="851"/>
        <w:jc w:val="both"/>
        <w:rPr>
          <w:sz w:val="24"/>
        </w:rPr>
      </w:pPr>
      <w:r>
        <w:rPr>
          <w:sz w:val="24"/>
        </w:rPr>
        <w:t xml:space="preserve">       Места стоянки судов на время производства таможенного оформления, выгрузки и погрузки грузов, а также посадки и высадки пассажиров устанавливаются портовым управлением  по согласованию  с таможенными  органами Российской  Федерации и КПП Федеральной пограничной службы РФ.</w:t>
      </w:r>
    </w:p>
    <w:p w:rsidR="00B21E98" w:rsidRDefault="00692893">
      <w:pPr>
        <w:widowControl w:val="0"/>
        <w:ind w:left="851"/>
        <w:jc w:val="both"/>
        <w:rPr>
          <w:sz w:val="24"/>
        </w:rPr>
      </w:pPr>
      <w:r>
        <w:rPr>
          <w:sz w:val="24"/>
        </w:rPr>
        <w:t xml:space="preserve">       Перемену места стоянки судов портовое управление производит с разрешения таможенных органов РФ и КПП Федеральной пограничной службой РФ.</w:t>
      </w:r>
    </w:p>
    <w:p w:rsidR="00B21E98" w:rsidRDefault="00692893">
      <w:pPr>
        <w:widowControl w:val="0"/>
        <w:ind w:left="851"/>
        <w:jc w:val="both"/>
        <w:rPr>
          <w:sz w:val="24"/>
        </w:rPr>
      </w:pPr>
      <w:r>
        <w:rPr>
          <w:sz w:val="24"/>
        </w:rPr>
        <w:t xml:space="preserve">       Суда, пришедшие в морской порт как для выгрузки и погрузки грузов, так  и по другим причинам, находятся  под контролем таможенного  органа в  течении  всего времени стоянки в порту.</w:t>
      </w:r>
    </w:p>
    <w:p w:rsidR="00B21E98" w:rsidRDefault="00692893">
      <w:pPr>
        <w:widowControl w:val="0"/>
        <w:ind w:left="851"/>
        <w:jc w:val="both"/>
        <w:rPr>
          <w:sz w:val="24"/>
        </w:rPr>
      </w:pPr>
      <w:r>
        <w:rPr>
          <w:sz w:val="24"/>
        </w:rPr>
        <w:t xml:space="preserve">       Без разрешения таможенного органа РФ и КПП Федеральной пограничной службы не  допускается подход к судам, находящимся  под  таможенным  контролем  во время стоянки  их в  порту и  ни рейде  буксиров, кранов,  лодок и  других плавучих средств.</w:t>
      </w:r>
    </w:p>
    <w:p w:rsidR="00B21E98" w:rsidRDefault="00692893">
      <w:pPr>
        <w:widowControl w:val="0"/>
        <w:ind w:left="851"/>
        <w:jc w:val="both"/>
        <w:rPr>
          <w:sz w:val="24"/>
        </w:rPr>
      </w:pPr>
      <w:r>
        <w:rPr>
          <w:sz w:val="24"/>
        </w:rPr>
        <w:t xml:space="preserve">       Прием  и таможенное оформление судов в порту производится, как правило, в порядке их прибытия в течение круглых суток.</w:t>
      </w:r>
    </w:p>
    <w:p w:rsidR="00B21E98" w:rsidRDefault="00692893">
      <w:pPr>
        <w:widowControl w:val="0"/>
        <w:ind w:left="851"/>
        <w:jc w:val="both"/>
        <w:rPr>
          <w:sz w:val="24"/>
        </w:rPr>
      </w:pPr>
      <w:r>
        <w:rPr>
          <w:sz w:val="24"/>
        </w:rPr>
        <w:t xml:space="preserve">       Время таможенного оформления и таможенного контроля судов  и товаров перемещаемых через таможенную границу РФ членами экипажей судов в среднем может составлять:</w:t>
      </w:r>
    </w:p>
    <w:p w:rsidR="00B21E98" w:rsidRDefault="00B21E98">
      <w:pPr>
        <w:widowControl w:val="0"/>
        <w:ind w:left="709"/>
        <w:rPr>
          <w:sz w:val="24"/>
        </w:rPr>
      </w:pPr>
    </w:p>
    <w:p w:rsidR="00B21E98" w:rsidRDefault="00692893">
      <w:pPr>
        <w:widowControl w:val="0"/>
        <w:ind w:left="709"/>
        <w:rPr>
          <w:sz w:val="24"/>
        </w:rPr>
      </w:pPr>
      <w:r>
        <w:rPr>
          <w:sz w:val="24"/>
        </w:rPr>
        <w:t xml:space="preserve">                       Сухогрузные суда                        Наливные суда</w:t>
      </w:r>
    </w:p>
    <w:p w:rsidR="00B21E98" w:rsidRDefault="00B21E98">
      <w:pPr>
        <w:widowControl w:val="0"/>
        <w:ind w:left="709"/>
        <w:rPr>
          <w:sz w:val="24"/>
        </w:rPr>
      </w:pPr>
    </w:p>
    <w:p w:rsidR="00B21E98" w:rsidRDefault="00692893">
      <w:pPr>
        <w:widowControl w:val="0"/>
        <w:ind w:left="851"/>
        <w:rPr>
          <w:sz w:val="24"/>
        </w:rPr>
      </w:pPr>
      <w:r>
        <w:rPr>
          <w:sz w:val="24"/>
        </w:rPr>
        <w:t>до 3000                   1,5 час                                        1,0 час</w:t>
      </w:r>
    </w:p>
    <w:p w:rsidR="00B21E98" w:rsidRDefault="00692893">
      <w:pPr>
        <w:widowControl w:val="0"/>
        <w:ind w:left="851"/>
        <w:rPr>
          <w:sz w:val="24"/>
        </w:rPr>
      </w:pPr>
      <w:r>
        <w:rPr>
          <w:sz w:val="24"/>
        </w:rPr>
        <w:t>3001-5000 т             2,5  часа                                     1,5 часа</w:t>
      </w:r>
    </w:p>
    <w:p w:rsidR="00B21E98" w:rsidRDefault="00692893">
      <w:pPr>
        <w:widowControl w:val="0"/>
        <w:ind w:left="851"/>
        <w:rPr>
          <w:sz w:val="24"/>
        </w:rPr>
      </w:pPr>
      <w:r>
        <w:rPr>
          <w:sz w:val="24"/>
        </w:rPr>
        <w:t>5001-15000  т          3,0  часа                                     1,5 часа</w:t>
      </w:r>
    </w:p>
    <w:p w:rsidR="00B21E98" w:rsidRDefault="00692893">
      <w:pPr>
        <w:widowControl w:val="0"/>
        <w:ind w:left="851"/>
        <w:rPr>
          <w:sz w:val="24"/>
        </w:rPr>
      </w:pPr>
      <w:r>
        <w:rPr>
          <w:sz w:val="24"/>
        </w:rPr>
        <w:t>более 15000 т          3,0  часа                                     2,5час</w:t>
      </w:r>
    </w:p>
    <w:p w:rsidR="00B21E98" w:rsidRDefault="00B21E98">
      <w:pPr>
        <w:widowControl w:val="0"/>
        <w:ind w:left="851"/>
        <w:rPr>
          <w:sz w:val="24"/>
        </w:rPr>
      </w:pPr>
    </w:p>
    <w:p w:rsidR="00B21E98" w:rsidRDefault="00B21E98">
      <w:pPr>
        <w:widowControl w:val="0"/>
        <w:ind w:left="851"/>
        <w:rPr>
          <w:sz w:val="24"/>
        </w:rPr>
      </w:pPr>
    </w:p>
    <w:p w:rsidR="00B21E98" w:rsidRDefault="00692893">
      <w:pPr>
        <w:widowControl w:val="0"/>
        <w:ind w:left="851"/>
        <w:rPr>
          <w:sz w:val="24"/>
        </w:rPr>
      </w:pPr>
      <w:r>
        <w:rPr>
          <w:sz w:val="24"/>
        </w:rPr>
        <w:t xml:space="preserve">Таможенный орган, исходя из объективной  необходимости    в   </w:t>
      </w:r>
    </w:p>
    <w:p w:rsidR="00B21E98" w:rsidRDefault="00692893">
      <w:pPr>
        <w:widowControl w:val="0"/>
        <w:ind w:left="851"/>
        <w:rPr>
          <w:sz w:val="24"/>
        </w:rPr>
      </w:pPr>
      <w:r>
        <w:rPr>
          <w:sz w:val="24"/>
        </w:rPr>
        <w:t xml:space="preserve"> проведении углубленного таможенного досмотра и контроля  и  учитывая  его  сложность   может  увеличивать время, требуемое на проведение таких операций.</w:t>
      </w:r>
    </w:p>
    <w:p w:rsidR="00B21E98" w:rsidRDefault="00692893">
      <w:pPr>
        <w:widowControl w:val="0"/>
        <w:ind w:left="851"/>
        <w:rPr>
          <w:sz w:val="24"/>
        </w:rPr>
      </w:pPr>
      <w:r>
        <w:rPr>
          <w:sz w:val="24"/>
        </w:rPr>
        <w:t xml:space="preserve">        Таможенное оформление прихода судна из-за границы в Российскую Федерацию начинается   с  заблаговременного уведомления  таможенного  органа  Российской  Федерации  и   других  заинтересованных служб  о  времени  прихода судна в  порт, о  характере находящихся  на нем грузов и о маршруте плавания.</w:t>
      </w:r>
    </w:p>
    <w:p w:rsidR="00B21E98" w:rsidRDefault="00692893">
      <w:pPr>
        <w:widowControl w:val="0"/>
        <w:ind w:left="851"/>
        <w:rPr>
          <w:sz w:val="24"/>
        </w:rPr>
      </w:pPr>
      <w:r>
        <w:rPr>
          <w:sz w:val="24"/>
        </w:rPr>
        <w:t xml:space="preserve">       Уведомление   подается   капитаном  судна   или  судовым   агентом  (агентирующей организацией)  за  48  ч  до  предполагаемого прибытия судна, а  при длительности перехода судна менее 48 часов -  не позднее  чем через  1 час  после выхода  судна из порта  отправления.  Такое  уведомление  подается  в  письменном  виде  и  представляет собой сводку с указанием всех необходимых сведений о судне  и грузе,  перевозимом на нем. Такие сводки находятся на. контроле в таможенном органе.</w:t>
      </w:r>
    </w:p>
    <w:p w:rsidR="00B21E98" w:rsidRDefault="00692893">
      <w:pPr>
        <w:widowControl w:val="0"/>
        <w:ind w:left="851"/>
        <w:rPr>
          <w:sz w:val="24"/>
        </w:rPr>
      </w:pPr>
      <w:r>
        <w:rPr>
          <w:sz w:val="24"/>
        </w:rPr>
        <w:t xml:space="preserve">       0  времени прихода судов  в   порт  судовые   агентства  вторично</w:t>
      </w:r>
    </w:p>
    <w:p w:rsidR="00B21E98" w:rsidRDefault="00692893">
      <w:pPr>
        <w:widowControl w:val="0"/>
        <w:ind w:left="851"/>
        <w:rPr>
          <w:sz w:val="24"/>
        </w:rPr>
      </w:pPr>
      <w:r>
        <w:rPr>
          <w:sz w:val="24"/>
        </w:rPr>
        <w:t>сообщают    таможенным    органам    и    другим заинтересованным службам уточненное время прихода судна в порт за 2 часа до их прихода и заказывают комиссию для оформления прихода судна. Капитан иностранного судна обязан информировать порт назначения о времени прихода не позднее чем за 48 часов. Сотрудник таможни фиксирует заявку в специальном журнале заказа комиссий.</w:t>
      </w:r>
    </w:p>
    <w:p w:rsidR="00B21E98" w:rsidRDefault="00692893">
      <w:pPr>
        <w:widowControl w:val="0"/>
        <w:ind w:left="851"/>
        <w:rPr>
          <w:sz w:val="24"/>
        </w:rPr>
      </w:pPr>
      <w:r>
        <w:rPr>
          <w:sz w:val="24"/>
        </w:rPr>
        <w:t>Прием судов производится комиссионно. В состав комиссии входят представители:</w:t>
      </w:r>
    </w:p>
    <w:p w:rsidR="00B21E98" w:rsidRDefault="00692893">
      <w:pPr>
        <w:widowControl w:val="0"/>
        <w:numPr>
          <w:ilvl w:val="0"/>
          <w:numId w:val="1"/>
        </w:numPr>
        <w:ind w:left="851" w:firstLine="0"/>
        <w:rPr>
          <w:sz w:val="24"/>
        </w:rPr>
      </w:pPr>
      <w:r>
        <w:rPr>
          <w:sz w:val="24"/>
        </w:rPr>
        <w:t>Таможенного органа;</w:t>
      </w:r>
    </w:p>
    <w:p w:rsidR="00B21E98" w:rsidRDefault="00692893">
      <w:pPr>
        <w:widowControl w:val="0"/>
        <w:numPr>
          <w:ilvl w:val="0"/>
          <w:numId w:val="1"/>
        </w:numPr>
        <w:ind w:left="851" w:firstLine="0"/>
        <w:rPr>
          <w:sz w:val="24"/>
        </w:rPr>
      </w:pPr>
      <w:r>
        <w:rPr>
          <w:sz w:val="24"/>
        </w:rPr>
        <w:t>Федеральной пограничной службы;</w:t>
      </w:r>
    </w:p>
    <w:p w:rsidR="00B21E98" w:rsidRDefault="00692893">
      <w:pPr>
        <w:widowControl w:val="0"/>
        <w:numPr>
          <w:ilvl w:val="0"/>
          <w:numId w:val="1"/>
        </w:numPr>
        <w:ind w:left="851" w:firstLine="0"/>
        <w:rPr>
          <w:sz w:val="24"/>
        </w:rPr>
      </w:pPr>
      <w:r>
        <w:rPr>
          <w:sz w:val="24"/>
        </w:rPr>
        <w:t>Санитарно - карантинной станции;</w:t>
      </w:r>
    </w:p>
    <w:p w:rsidR="00B21E98" w:rsidRDefault="00692893">
      <w:pPr>
        <w:widowControl w:val="0"/>
        <w:numPr>
          <w:ilvl w:val="0"/>
          <w:numId w:val="1"/>
        </w:numPr>
        <w:ind w:left="851" w:firstLine="0"/>
        <w:rPr>
          <w:sz w:val="24"/>
        </w:rPr>
      </w:pPr>
      <w:r>
        <w:rPr>
          <w:sz w:val="24"/>
        </w:rPr>
        <w:t>Инспекции по карантину и защите сельскохозяйственных растений</w:t>
      </w:r>
    </w:p>
    <w:p w:rsidR="00B21E98" w:rsidRDefault="00692893">
      <w:pPr>
        <w:widowControl w:val="0"/>
        <w:numPr>
          <w:ilvl w:val="0"/>
          <w:numId w:val="1"/>
        </w:numPr>
        <w:ind w:left="851" w:firstLine="0"/>
        <w:rPr>
          <w:sz w:val="24"/>
        </w:rPr>
      </w:pPr>
      <w:r>
        <w:rPr>
          <w:sz w:val="24"/>
        </w:rPr>
        <w:t>Портового управления;</w:t>
      </w:r>
    </w:p>
    <w:p w:rsidR="00B21E98" w:rsidRDefault="00692893">
      <w:pPr>
        <w:widowControl w:val="0"/>
        <w:numPr>
          <w:ilvl w:val="0"/>
          <w:numId w:val="1"/>
        </w:numPr>
        <w:ind w:left="851" w:firstLine="0"/>
        <w:rPr>
          <w:sz w:val="24"/>
        </w:rPr>
      </w:pPr>
      <w:r>
        <w:rPr>
          <w:sz w:val="24"/>
        </w:rPr>
        <w:t>Ветеринарной службы;</w:t>
      </w:r>
    </w:p>
    <w:p w:rsidR="00B21E98" w:rsidRDefault="00692893">
      <w:pPr>
        <w:widowControl w:val="0"/>
        <w:numPr>
          <w:ilvl w:val="0"/>
          <w:numId w:val="1"/>
        </w:numPr>
        <w:ind w:left="851" w:firstLine="0"/>
        <w:rPr>
          <w:sz w:val="24"/>
        </w:rPr>
      </w:pPr>
      <w:r>
        <w:rPr>
          <w:sz w:val="24"/>
        </w:rPr>
        <w:t>Агентирующей организации.</w:t>
      </w:r>
    </w:p>
    <w:p w:rsidR="00B21E98" w:rsidRDefault="00692893">
      <w:pPr>
        <w:widowControl w:val="0"/>
        <w:ind w:left="851"/>
        <w:rPr>
          <w:sz w:val="24"/>
        </w:rPr>
      </w:pPr>
      <w:r>
        <w:rPr>
          <w:sz w:val="24"/>
        </w:rPr>
        <w:t xml:space="preserve">       Комиссия не поднимается на судно и не начинает работу до тех пор, пока все ее члены не будут в сборе. В случае необходимости  судовой агент доставляет членов комиссии к месту приема судна своим транспортом.</w:t>
      </w:r>
    </w:p>
    <w:p w:rsidR="00B21E98" w:rsidRDefault="00692893">
      <w:pPr>
        <w:widowControl w:val="0"/>
        <w:ind w:left="851"/>
        <w:rPr>
          <w:sz w:val="24"/>
        </w:rPr>
      </w:pPr>
      <w:r>
        <w:rPr>
          <w:sz w:val="24"/>
        </w:rPr>
        <w:t xml:space="preserve">       Вход членов комиссии на судно разрешается только после осмотра  и выяснения санитарной обстановки на судне сотрудником санитарно - карантинной станции. Члены комиссии выполнившие свои обязанности, покидают судно, не дожидаясь окончания работы всего состава комиссии.</w:t>
      </w:r>
    </w:p>
    <w:p w:rsidR="00B21E98" w:rsidRDefault="00692893">
      <w:pPr>
        <w:widowControl w:val="0"/>
        <w:ind w:left="851"/>
        <w:rPr>
          <w:sz w:val="24"/>
        </w:rPr>
      </w:pPr>
      <w:r>
        <w:rPr>
          <w:sz w:val="24"/>
        </w:rPr>
        <w:t xml:space="preserve">       Таможенный контроль судов, прибывающих из-за границы производится после осуществления паспортного контроля сотрудниками ФПС Российской Федерации. Таможенный контроль осуществляется в два этапа:</w:t>
      </w:r>
    </w:p>
    <w:p w:rsidR="00B21E98" w:rsidRDefault="00692893">
      <w:pPr>
        <w:widowControl w:val="0"/>
        <w:numPr>
          <w:ilvl w:val="0"/>
          <w:numId w:val="2"/>
        </w:numPr>
        <w:ind w:left="851" w:firstLine="0"/>
        <w:rPr>
          <w:sz w:val="24"/>
        </w:rPr>
      </w:pPr>
      <w:r>
        <w:rPr>
          <w:sz w:val="24"/>
        </w:rPr>
        <w:t>Документальный контроль, то есть получение и проверка необходимой документации с целью получения сведений, необходимых для таможенных целей ;</w:t>
      </w:r>
    </w:p>
    <w:p w:rsidR="00B21E98" w:rsidRDefault="00692893">
      <w:pPr>
        <w:widowControl w:val="0"/>
        <w:numPr>
          <w:ilvl w:val="0"/>
          <w:numId w:val="2"/>
        </w:numPr>
        <w:ind w:left="851" w:firstLine="0"/>
        <w:rPr>
          <w:sz w:val="24"/>
        </w:rPr>
      </w:pPr>
      <w:r>
        <w:rPr>
          <w:sz w:val="24"/>
        </w:rPr>
        <w:t>Досмотр судна, находящегося на нем груза и перемещаемых членами судовых команд и пассажирами товаров.</w:t>
      </w:r>
    </w:p>
    <w:p w:rsidR="00B21E98" w:rsidRDefault="00692893">
      <w:pPr>
        <w:widowControl w:val="0"/>
        <w:ind w:left="851"/>
        <w:rPr>
          <w:sz w:val="24"/>
        </w:rPr>
      </w:pPr>
      <w:r>
        <w:rPr>
          <w:sz w:val="24"/>
        </w:rPr>
        <w:t xml:space="preserve">     </w:t>
      </w:r>
    </w:p>
    <w:p w:rsidR="00B21E98" w:rsidRDefault="00692893">
      <w:pPr>
        <w:widowControl w:val="0"/>
        <w:ind w:left="851"/>
        <w:rPr>
          <w:sz w:val="24"/>
        </w:rPr>
      </w:pPr>
      <w:r>
        <w:rPr>
          <w:sz w:val="24"/>
        </w:rPr>
        <w:t xml:space="preserve">       Капитан судна предоставляет для работы комиссии документы, перечень которых определен</w:t>
      </w:r>
      <w:r>
        <w:rPr>
          <w:b/>
          <w:sz w:val="24"/>
        </w:rPr>
        <w:t xml:space="preserve"> Международной морской конвенцией ИМКО</w:t>
      </w:r>
      <w:r>
        <w:rPr>
          <w:sz w:val="24"/>
        </w:rPr>
        <w:t>, форма документов унифицирована и утверждена ИМКО</w:t>
      </w:r>
      <w:r>
        <w:rPr>
          <w:b/>
          <w:sz w:val="24"/>
        </w:rPr>
        <w:t xml:space="preserve"> </w:t>
      </w:r>
      <w:r>
        <w:rPr>
          <w:sz w:val="24"/>
        </w:rPr>
        <w:t>:</w:t>
      </w:r>
    </w:p>
    <w:p w:rsidR="00B21E98" w:rsidRDefault="00B21E98">
      <w:pPr>
        <w:widowControl w:val="0"/>
        <w:ind w:left="851"/>
        <w:rPr>
          <w:sz w:val="24"/>
        </w:rPr>
      </w:pPr>
    </w:p>
    <w:p w:rsidR="00B21E98" w:rsidRDefault="00692893">
      <w:pPr>
        <w:widowControl w:val="0"/>
        <w:numPr>
          <w:ilvl w:val="0"/>
          <w:numId w:val="3"/>
        </w:numPr>
        <w:ind w:left="851" w:firstLine="0"/>
        <w:rPr>
          <w:sz w:val="24"/>
        </w:rPr>
      </w:pPr>
      <w:r>
        <w:rPr>
          <w:b/>
          <w:i/>
          <w:sz w:val="24"/>
        </w:rPr>
        <w:t>Генеральную декларацию</w:t>
      </w:r>
      <w:r>
        <w:rPr>
          <w:sz w:val="24"/>
        </w:rPr>
        <w:t xml:space="preserve"> ( </w:t>
      </w:r>
      <w:r>
        <w:rPr>
          <w:sz w:val="24"/>
          <w:lang w:val="en-US"/>
        </w:rPr>
        <w:t>General declaration</w:t>
      </w:r>
      <w:r>
        <w:rPr>
          <w:sz w:val="24"/>
        </w:rPr>
        <w:t xml:space="preserve"> ) - документ, служащий для таможенных целей и содержащий полные сведения о судне и перевозимых на нем грузах, а также порты захода во время рейса. Таможенным органом Российской Федерации генеральная декларация принимается также как и документ, в котором декларируется судно, как транспортное средство;</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Грузовая декларация судна</w:t>
      </w:r>
      <w:r>
        <w:rPr>
          <w:sz w:val="24"/>
        </w:rPr>
        <w:t xml:space="preserve"> (</w:t>
      </w:r>
      <w:r>
        <w:rPr>
          <w:sz w:val="24"/>
          <w:lang w:val="en-US"/>
        </w:rPr>
        <w:t xml:space="preserve"> Cargo declaration</w:t>
      </w:r>
      <w:r>
        <w:rPr>
          <w:sz w:val="24"/>
        </w:rPr>
        <w:t xml:space="preserve"> ) - документ, содержащий сведения о грузах, находящихся на судне</w:t>
      </w:r>
      <w:r>
        <w:rPr>
          <w:sz w:val="24"/>
          <w:lang w:val="en-US"/>
        </w:rPr>
        <w:t xml:space="preserve"> </w:t>
      </w:r>
      <w:r>
        <w:rPr>
          <w:sz w:val="24"/>
        </w:rPr>
        <w:t>;</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Коносамент</w:t>
      </w:r>
      <w:r>
        <w:rPr>
          <w:sz w:val="24"/>
        </w:rPr>
        <w:t xml:space="preserve"> ( </w:t>
      </w:r>
      <w:r>
        <w:rPr>
          <w:sz w:val="24"/>
          <w:lang w:val="en-US"/>
        </w:rPr>
        <w:t xml:space="preserve">Bill of loading ) - </w:t>
      </w:r>
      <w:r>
        <w:rPr>
          <w:sz w:val="24"/>
        </w:rPr>
        <w:t>документ, служащий доказательством принятия перевозчиком обозначенного в нем груза. Он также является товаросопроводительным документом;</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Манифест</w:t>
      </w:r>
      <w:r>
        <w:rPr>
          <w:sz w:val="24"/>
        </w:rPr>
        <w:t xml:space="preserve"> - представляет собой опись коносаментов;</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Судовая роль</w:t>
      </w:r>
      <w:r>
        <w:rPr>
          <w:sz w:val="24"/>
        </w:rPr>
        <w:t xml:space="preserve"> - документ, содержащий сведения о членах экипажа судна, их гражданства, возрасте, занимаемой на судне должности;</w:t>
      </w:r>
    </w:p>
    <w:p w:rsidR="00B21E98" w:rsidRDefault="00692893">
      <w:pPr>
        <w:widowControl w:val="0"/>
        <w:numPr>
          <w:ilvl w:val="0"/>
          <w:numId w:val="3"/>
        </w:numPr>
        <w:ind w:left="851" w:firstLine="0"/>
        <w:rPr>
          <w:sz w:val="24"/>
        </w:rPr>
      </w:pPr>
      <w:r>
        <w:rPr>
          <w:b/>
          <w:i/>
          <w:sz w:val="24"/>
        </w:rPr>
        <w:t>Список пассажиров</w:t>
      </w:r>
      <w:r>
        <w:rPr>
          <w:sz w:val="24"/>
        </w:rPr>
        <w:t xml:space="preserve"> (</w:t>
      </w:r>
      <w:r>
        <w:rPr>
          <w:sz w:val="24"/>
          <w:lang w:val="en-US"/>
        </w:rPr>
        <w:t xml:space="preserve"> Passanger list ) - </w:t>
      </w:r>
      <w:r>
        <w:rPr>
          <w:sz w:val="24"/>
        </w:rPr>
        <w:t>это основной документ, содержащий сведения о пассажирах, находящихся на борту судна ( сведения о названии и национальной принадлежности судна; фамилии, имени, национальности, месте рождения пассажира, порте посадки, порте высадки каждого; порте и дате прихода судна;</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Список наркотиков и наркосодержащих медпрепаратов</w:t>
      </w:r>
      <w:r>
        <w:rPr>
          <w:sz w:val="24"/>
        </w:rPr>
        <w:t xml:space="preserve"> - основной документ, содержащий сведения о наличии наркотиков на борту судна. Он содержит сведения о количестве медицинских препаратов и наркотиков, их наименовании. Список должен содержать обязательство капитана об обеспечении сохранности таких наркотиков и медпрепаратов во время их нахождения в порту и недопущении их сноса на берег;</w:t>
      </w:r>
    </w:p>
    <w:p w:rsidR="00B21E98" w:rsidRDefault="00692893">
      <w:pPr>
        <w:widowControl w:val="0"/>
        <w:numPr>
          <w:ilvl w:val="12"/>
          <w:numId w:val="0"/>
        </w:numPr>
        <w:ind w:left="851"/>
        <w:rPr>
          <w:sz w:val="24"/>
        </w:rPr>
      </w:pPr>
      <w:r>
        <w:rPr>
          <w:sz w:val="24"/>
        </w:rPr>
        <w:t xml:space="preserve"> </w:t>
      </w:r>
    </w:p>
    <w:p w:rsidR="00B21E98" w:rsidRDefault="00692893">
      <w:pPr>
        <w:widowControl w:val="0"/>
        <w:numPr>
          <w:ilvl w:val="0"/>
          <w:numId w:val="3"/>
        </w:numPr>
        <w:ind w:left="851" w:firstLine="0"/>
        <w:rPr>
          <w:sz w:val="24"/>
        </w:rPr>
      </w:pPr>
      <w:r>
        <w:rPr>
          <w:b/>
          <w:i/>
          <w:sz w:val="24"/>
        </w:rPr>
        <w:t>Справки о наличии российской и иностранной валюты</w:t>
      </w:r>
      <w:r>
        <w:rPr>
          <w:sz w:val="24"/>
        </w:rPr>
        <w:t xml:space="preserve"> в судовой кассе ( приходная и отходная );</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Таможенные декларации формы Т-6</w:t>
      </w:r>
      <w:r>
        <w:rPr>
          <w:sz w:val="24"/>
        </w:rPr>
        <w:t>;</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Декларация судовых запасов судна</w:t>
      </w:r>
      <w:r>
        <w:rPr>
          <w:sz w:val="24"/>
        </w:rPr>
        <w:t xml:space="preserve"> (</w:t>
      </w:r>
      <w:r>
        <w:rPr>
          <w:sz w:val="24"/>
          <w:lang w:val="en-US"/>
        </w:rPr>
        <w:t>Store declaration</w:t>
      </w:r>
      <w:r>
        <w:rPr>
          <w:sz w:val="24"/>
        </w:rPr>
        <w:t xml:space="preserve"> )</w:t>
      </w:r>
      <w:r>
        <w:rPr>
          <w:sz w:val="24"/>
          <w:lang w:val="en-US"/>
        </w:rPr>
        <w:t xml:space="preserve"> - </w:t>
      </w:r>
      <w:r>
        <w:rPr>
          <w:sz w:val="24"/>
        </w:rPr>
        <w:t>документ, содержащий сведения о продуктах питания, спиртных напитках, табачных изделий на борту судна, о количестве воды, смазочных масел, топлива в танках судна и др. В случае наличия в судовых запасах продуктов, подлежащих предъявлению сотрудникам ветнадзора и карантина растений, такие продукты предъявляются таможенным органом соответствующим службам;</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Счета и акты</w:t>
      </w:r>
      <w:r>
        <w:rPr>
          <w:sz w:val="24"/>
        </w:rPr>
        <w:t xml:space="preserve"> на закупленное материально-техническое снабжение ( в случае закупки во время рейса );</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rPr>
          <w:sz w:val="24"/>
        </w:rPr>
      </w:pPr>
      <w:r>
        <w:rPr>
          <w:b/>
          <w:i/>
          <w:sz w:val="24"/>
        </w:rPr>
        <w:t>Документы, свидетельствующие о произведенном ремонте судна</w:t>
      </w:r>
      <w:r>
        <w:rPr>
          <w:sz w:val="24"/>
        </w:rPr>
        <w:t xml:space="preserve"> ( в случае производства ремонта );</w:t>
      </w:r>
    </w:p>
    <w:p w:rsidR="00B21E98" w:rsidRDefault="00B21E98">
      <w:pPr>
        <w:widowControl w:val="0"/>
        <w:numPr>
          <w:ilvl w:val="12"/>
          <w:numId w:val="0"/>
        </w:numPr>
        <w:ind w:left="851"/>
        <w:rPr>
          <w:sz w:val="24"/>
        </w:rPr>
      </w:pPr>
    </w:p>
    <w:p w:rsidR="00B21E98" w:rsidRDefault="00692893">
      <w:pPr>
        <w:widowControl w:val="0"/>
        <w:numPr>
          <w:ilvl w:val="0"/>
          <w:numId w:val="3"/>
        </w:numPr>
        <w:ind w:left="851" w:firstLine="0"/>
        <w:jc w:val="both"/>
        <w:rPr>
          <w:sz w:val="24"/>
        </w:rPr>
      </w:pPr>
      <w:r>
        <w:rPr>
          <w:sz w:val="24"/>
        </w:rPr>
        <w:t xml:space="preserve">В случае необходимости </w:t>
      </w:r>
      <w:r>
        <w:rPr>
          <w:b/>
          <w:i/>
          <w:sz w:val="24"/>
        </w:rPr>
        <w:t>регистровые документы</w:t>
      </w:r>
      <w:r>
        <w:rPr>
          <w:sz w:val="24"/>
        </w:rPr>
        <w:t xml:space="preserve"> ( Классификационное свидетельство, Свидетельство о праве плавания под флагом, Лицензия на право эксплуатации судовой радиостанции и т.д.)</w:t>
      </w:r>
    </w:p>
    <w:p w:rsidR="00B21E98" w:rsidRDefault="00692893">
      <w:pPr>
        <w:widowControl w:val="0"/>
        <w:ind w:left="851"/>
        <w:jc w:val="both"/>
        <w:rPr>
          <w:sz w:val="24"/>
        </w:rPr>
      </w:pPr>
      <w:r>
        <w:rPr>
          <w:sz w:val="24"/>
        </w:rPr>
        <w:t xml:space="preserve">       Общая декларация, как и все основные документы, скрепляется судовой печатью и подписывается капитаном судна или лицом его замещающим, в ином случае они не имеют юридической силы. Документы представляются сотруднику таможенного органа, осуществляющему таможенный контроль и таможенное оформление, в количестве, необходимом для таможенных целей. Кроме вышеуказанных документов, капитан иностранного судна предоставляет </w:t>
      </w:r>
      <w:r>
        <w:rPr>
          <w:b/>
          <w:i/>
          <w:sz w:val="24"/>
        </w:rPr>
        <w:t>Вещевую декларацию</w:t>
      </w:r>
      <w:r>
        <w:rPr>
          <w:sz w:val="24"/>
        </w:rPr>
        <w:t xml:space="preserve"> (</w:t>
      </w:r>
      <w:r>
        <w:rPr>
          <w:sz w:val="24"/>
          <w:lang w:val="en-US"/>
        </w:rPr>
        <w:t>Crew effects declaration )</w:t>
      </w:r>
      <w:r>
        <w:rPr>
          <w:sz w:val="24"/>
        </w:rPr>
        <w:t xml:space="preserve"> - документ, содержащий сведения о личных вещах каждого из членов команды, а также </w:t>
      </w:r>
      <w:r>
        <w:rPr>
          <w:b/>
          <w:i/>
          <w:sz w:val="24"/>
        </w:rPr>
        <w:t>Список оружия</w:t>
      </w:r>
      <w:r>
        <w:rPr>
          <w:sz w:val="24"/>
        </w:rPr>
        <w:t xml:space="preserve"> - основной документ, содержащий сведения о наличии оружия на борту судна. Он включает сведения о количестве оружия; заводском номере оружия; владельце оружия на борту судна. Список оружия должен содержать обязательство капитана об обеспечении сохранности оружия на время стоянки судна в порту и недопущении сноса оружия с судна на берег. Если оружие на борту отсутствует, то в графе «Примечания» Общей декларации делается запись - без представления списка оружия;</w:t>
      </w:r>
    </w:p>
    <w:p w:rsidR="00B21E98" w:rsidRDefault="00692893">
      <w:pPr>
        <w:widowControl w:val="0"/>
        <w:ind w:left="851"/>
        <w:jc w:val="both"/>
        <w:rPr>
          <w:sz w:val="24"/>
        </w:rPr>
      </w:pPr>
      <w:r>
        <w:rPr>
          <w:sz w:val="24"/>
        </w:rPr>
        <w:t xml:space="preserve">       </w:t>
      </w:r>
      <w:r>
        <w:rPr>
          <w:sz w:val="24"/>
          <w:lang w:val="en-US"/>
        </w:rPr>
        <w:t xml:space="preserve"> </w:t>
      </w:r>
      <w:r>
        <w:rPr>
          <w:sz w:val="24"/>
        </w:rPr>
        <w:t>На каждое иностранное судно, посетившее порт, заводится в таможне пароходное дело. Эти дела учитываются в отдельном журнале и хранятся в архиве таможни. Сформированное в таможенном органе судовое дело ставится на контроль до отхода судна за границу или в каботаж.</w:t>
      </w:r>
    </w:p>
    <w:p w:rsidR="00B21E98" w:rsidRDefault="00692893">
      <w:pPr>
        <w:widowControl w:val="0"/>
        <w:ind w:left="851"/>
        <w:jc w:val="both"/>
        <w:rPr>
          <w:sz w:val="24"/>
        </w:rPr>
      </w:pPr>
      <w:r>
        <w:rPr>
          <w:sz w:val="24"/>
        </w:rPr>
        <w:t xml:space="preserve">       Процедура таможенного оформления и контроля судна загранплавания на «отход» во многом повторяет рассмотренный выше порядок оформления судна на «приход».</w:t>
      </w:r>
    </w:p>
    <w:p w:rsidR="00B21E98" w:rsidRDefault="00B21E98">
      <w:pPr>
        <w:widowControl w:val="0"/>
        <w:ind w:left="709"/>
        <w:jc w:val="both"/>
        <w:rPr>
          <w:sz w:val="24"/>
        </w:rPr>
      </w:pPr>
    </w:p>
    <w:p w:rsidR="00B21E98" w:rsidRDefault="00B21E98">
      <w:pPr>
        <w:widowControl w:val="0"/>
        <w:ind w:left="709"/>
        <w:rPr>
          <w:sz w:val="18"/>
        </w:rPr>
      </w:pPr>
    </w:p>
    <w:p w:rsidR="00B21E98" w:rsidRDefault="00B21E98">
      <w:pPr>
        <w:widowControl w:val="0"/>
        <w:ind w:left="709"/>
        <w:rPr>
          <w:sz w:val="18"/>
        </w:rPr>
      </w:pPr>
    </w:p>
    <w:p w:rsidR="00B21E98" w:rsidRDefault="00B21E98">
      <w:pPr>
        <w:widowControl w:val="0"/>
        <w:ind w:left="709"/>
        <w:rPr>
          <w:sz w:val="18"/>
        </w:rPr>
      </w:pPr>
    </w:p>
    <w:p w:rsidR="00B21E98" w:rsidRDefault="00B21E98">
      <w:pPr>
        <w:widowControl w:val="0"/>
        <w:ind w:left="709"/>
        <w:rPr>
          <w:sz w:val="18"/>
        </w:rPr>
      </w:pPr>
    </w:p>
    <w:p w:rsidR="00B21E98" w:rsidRDefault="00692893">
      <w:pPr>
        <w:widowControl w:val="0"/>
        <w:numPr>
          <w:ilvl w:val="0"/>
          <w:numId w:val="4"/>
        </w:numPr>
        <w:rPr>
          <w:b/>
          <w:sz w:val="24"/>
        </w:rPr>
      </w:pPr>
      <w:r>
        <w:rPr>
          <w:b/>
          <w:sz w:val="24"/>
        </w:rPr>
        <w:t>Таможенные льготы отдельным категориям иностранных лиц, порядок их пропуска через таможенную границу РФ.</w:t>
      </w:r>
    </w:p>
    <w:p w:rsidR="00B21E98" w:rsidRDefault="00B21E98">
      <w:pPr>
        <w:widowControl w:val="0"/>
        <w:ind w:left="709"/>
        <w:rPr>
          <w:b/>
          <w:sz w:val="24"/>
        </w:rPr>
      </w:pPr>
    </w:p>
    <w:p w:rsidR="00B21E98" w:rsidRDefault="00692893">
      <w:pPr>
        <w:widowControl w:val="0"/>
        <w:ind w:left="851"/>
        <w:jc w:val="both"/>
        <w:rPr>
          <w:sz w:val="24"/>
        </w:rPr>
      </w:pPr>
      <w:r>
        <w:rPr>
          <w:sz w:val="24"/>
        </w:rPr>
        <w:t xml:space="preserve">       Нормативно-правовую основу таможенных льгот, предоставляемых иностранным представительствам, образуют международные договоры и международно-правовые обычаи, формирующие целостную систему дипломатических льгот, привилегий и иммунитетов.</w:t>
      </w:r>
    </w:p>
    <w:p w:rsidR="00B21E98" w:rsidRDefault="00692893">
      <w:pPr>
        <w:widowControl w:val="0"/>
        <w:ind w:left="851"/>
        <w:jc w:val="both"/>
        <w:rPr>
          <w:sz w:val="24"/>
        </w:rPr>
      </w:pPr>
      <w:r>
        <w:rPr>
          <w:sz w:val="24"/>
        </w:rPr>
        <w:t xml:space="preserve">       В соответствии с нормами международного права и российским законодательством (ст. 202 ТК РФ), иностранные представительства, их главы и члены их семей имеют следующие таможенные льготы:</w:t>
      </w:r>
    </w:p>
    <w:p w:rsidR="00B21E98" w:rsidRDefault="00692893">
      <w:pPr>
        <w:widowControl w:val="0"/>
        <w:numPr>
          <w:ilvl w:val="0"/>
          <w:numId w:val="3"/>
        </w:numPr>
        <w:jc w:val="both"/>
        <w:rPr>
          <w:sz w:val="24"/>
        </w:rPr>
      </w:pPr>
      <w:r>
        <w:rPr>
          <w:sz w:val="24"/>
        </w:rPr>
        <w:t>освобождение от всех видов таможенного досмотра, за исключением случаев, когда имеются серьезные основания полагать, что партия товаров, адресованная в иностранное представительство, либо личный багаж главы представительства или членов семьи иностранного представителя содержат предметы, не предназначенные для официального или личного пользования;</w:t>
      </w:r>
    </w:p>
    <w:p w:rsidR="00B21E98" w:rsidRDefault="00692893">
      <w:pPr>
        <w:widowControl w:val="0"/>
        <w:numPr>
          <w:ilvl w:val="0"/>
          <w:numId w:val="3"/>
        </w:numPr>
        <w:jc w:val="both"/>
        <w:rPr>
          <w:sz w:val="24"/>
        </w:rPr>
      </w:pPr>
      <w:r>
        <w:rPr>
          <w:sz w:val="24"/>
        </w:rPr>
        <w:t>освобождение от всех видов таможенных платежей, за исключением платежей за хранение, таможенное оформление вне определенных для этого мест или вне времени работы таможенного органов Российской Федерации и подобного рода услуги.</w:t>
      </w:r>
    </w:p>
    <w:p w:rsidR="00B21E98" w:rsidRDefault="00692893">
      <w:pPr>
        <w:widowControl w:val="0"/>
        <w:ind w:left="851"/>
        <w:jc w:val="both"/>
        <w:rPr>
          <w:sz w:val="24"/>
        </w:rPr>
      </w:pPr>
      <w:r>
        <w:rPr>
          <w:sz w:val="24"/>
        </w:rPr>
        <w:t xml:space="preserve">       Статьей 203 Таможенного Кодекса РФ аналогичные льготы предоставлены дипломатическому персоналу иностранных представительств, их главы, дипломатическому персоналу и членам их семей.</w:t>
      </w:r>
    </w:p>
    <w:p w:rsidR="00B21E98" w:rsidRDefault="00692893">
      <w:pPr>
        <w:widowControl w:val="0"/>
        <w:ind w:left="851"/>
        <w:jc w:val="both"/>
        <w:rPr>
          <w:sz w:val="24"/>
        </w:rPr>
      </w:pPr>
      <w:r>
        <w:rPr>
          <w:sz w:val="24"/>
        </w:rPr>
        <w:t xml:space="preserve">       Кроме дипломатического персонала в иностранных представительствах имеется административный и обслуживающий персонал. Эти лица пользуются льготами в соответствии со ст. 205 ТК РФ, исходя из принципа взаимности в отношении представителей каждого отдельного иностранного государства при наличии соглашения. Таможенным законодательством предусмотрено право использования таким лицам таможенного режима временного ввоза товаров для личного пользования на срок пребывания, при условии, что они ввозятся в течении первого года пребывания и не должны быть предназначены для коммерческого или иного использования. В этом случае предоставляются льготы по уплате таможенных пошлин, налогов, акцизов на ввозимые товары. </w:t>
      </w:r>
    </w:p>
    <w:p w:rsidR="00B21E98" w:rsidRDefault="00692893">
      <w:pPr>
        <w:widowControl w:val="0"/>
        <w:ind w:left="851"/>
        <w:jc w:val="both"/>
        <w:rPr>
          <w:sz w:val="24"/>
        </w:rPr>
      </w:pPr>
      <w:r>
        <w:rPr>
          <w:sz w:val="24"/>
        </w:rPr>
        <w:t xml:space="preserve">       Вне зависимости от статуса лица, на товары, расходуемые при потреблении, а также алкоголь и табак льготы  не предоставляются.</w:t>
      </w:r>
    </w:p>
    <w:p w:rsidR="00B21E98" w:rsidRDefault="00692893">
      <w:pPr>
        <w:widowControl w:val="0"/>
        <w:ind w:left="851"/>
        <w:jc w:val="both"/>
        <w:rPr>
          <w:sz w:val="24"/>
        </w:rPr>
      </w:pPr>
      <w:r>
        <w:rPr>
          <w:sz w:val="24"/>
        </w:rPr>
        <w:t xml:space="preserve">       Статьей 206 ТК РФ предоставлены льготы консульским представительствам иностранных государств и членам их персонала подобные льготам предоставляемым диппредставительствам. В отношении работников обслуживающего персонала льготы предоставляются на условии взаимности в отношении каждого отдельного иностранного государства.</w:t>
      </w:r>
    </w:p>
    <w:p w:rsidR="00B21E98" w:rsidRDefault="00692893">
      <w:pPr>
        <w:widowControl w:val="0"/>
        <w:ind w:left="851"/>
        <w:jc w:val="both"/>
        <w:rPr>
          <w:sz w:val="18"/>
        </w:rPr>
      </w:pPr>
      <w:r>
        <w:rPr>
          <w:sz w:val="24"/>
        </w:rPr>
        <w:t xml:space="preserve">       Не подлежит таможенному контролю (вскрытию, задержанию)  дипломатическая почта и консульская вализа иностранных государств (ст.207 ТК РФ) при условии соблюдения международных норм, относящихся к способу пересылки ( наличие маркировки, печатей и пломб, сопроводительного документа - курьерского листа). </w:t>
      </w:r>
    </w:p>
    <w:p w:rsidR="00B21E98" w:rsidRDefault="00692893">
      <w:pPr>
        <w:widowControl w:val="0"/>
        <w:ind w:left="851"/>
        <w:jc w:val="both"/>
        <w:rPr>
          <w:sz w:val="24"/>
        </w:rPr>
      </w:pPr>
      <w:r>
        <w:rPr>
          <w:sz w:val="24"/>
          <w:lang w:val="en-US"/>
        </w:rPr>
        <w:t xml:space="preserve">       </w:t>
      </w:r>
      <w:r>
        <w:rPr>
          <w:sz w:val="24"/>
        </w:rPr>
        <w:t xml:space="preserve">Лица, сопровождающие дипломатическую почту, называются </w:t>
      </w:r>
      <w:r>
        <w:rPr>
          <w:b/>
          <w:i/>
          <w:sz w:val="24"/>
        </w:rPr>
        <w:t>дипломатическими курьерами.</w:t>
      </w:r>
      <w:r>
        <w:rPr>
          <w:b/>
          <w:i/>
          <w:sz w:val="18"/>
          <w:lang w:val="en-US"/>
        </w:rPr>
        <w:t xml:space="preserve">  </w:t>
      </w:r>
      <w:r>
        <w:rPr>
          <w:sz w:val="24"/>
        </w:rPr>
        <w:t>С точки зрения льгот, привилегий и иммунитетов дипкурьеры - лица особенные, они пользуются абсолютным иммунитетом, а страна пребывания обязана обеспечить их защиту. Регулируется порядок ст. 208 ТК РФ.  Личные вещи дипкурьеров не подлежат таможенному досмотру, а к самому дипкурьеру не может быть применена процедура личного досмотра. Дипкурьеры имеющие постоянный статус пользуются привилегиями, льготами и иммунитетом постоянно, а назначенные на одну поездку - только на период сопровождения диппочты. При перевозке диппочты воздушным судном функции дипкурьера может исполнять командир воздушного судна, в этом случае он пользуется всеми правами дипкурьера.</w:t>
      </w:r>
    </w:p>
    <w:p w:rsidR="00B21E98" w:rsidRDefault="00692893">
      <w:pPr>
        <w:widowControl w:val="0"/>
        <w:ind w:left="851"/>
        <w:jc w:val="both"/>
        <w:rPr>
          <w:sz w:val="24"/>
        </w:rPr>
      </w:pPr>
      <w:r>
        <w:rPr>
          <w:sz w:val="24"/>
        </w:rPr>
        <w:t xml:space="preserve">       Представители иностранных государств, члены парламентских и правительственных делегаций, а также сотрудники иностранных государств на основе взаимности, которые приезжают в Российскую Федерацию для участия в межгосударственных переговорах, международных конференциях и совещаниях или с другими официальными поручениями пользуется теми же льготами, что и члены дипломатического персонала иностранного государства </w:t>
      </w:r>
    </w:p>
    <w:p w:rsidR="00B21E98" w:rsidRDefault="00692893">
      <w:pPr>
        <w:widowControl w:val="0"/>
        <w:ind w:left="851"/>
        <w:jc w:val="both"/>
        <w:rPr>
          <w:b/>
          <w:i/>
          <w:sz w:val="18"/>
          <w:lang w:val="en-US"/>
        </w:rPr>
      </w:pPr>
      <w:r>
        <w:rPr>
          <w:sz w:val="24"/>
        </w:rPr>
        <w:t xml:space="preserve">( ст.209 ТК РФ).      </w:t>
      </w:r>
      <w:r>
        <w:rPr>
          <w:b/>
          <w:i/>
          <w:sz w:val="18"/>
          <w:lang w:val="en-US"/>
        </w:rPr>
        <w:t xml:space="preserve">      </w:t>
      </w:r>
    </w:p>
    <w:p w:rsidR="00B21E98" w:rsidRDefault="00692893">
      <w:pPr>
        <w:widowControl w:val="0"/>
        <w:ind w:left="851"/>
        <w:jc w:val="both"/>
        <w:rPr>
          <w:sz w:val="24"/>
        </w:rPr>
      </w:pPr>
      <w:r>
        <w:rPr>
          <w:sz w:val="18"/>
        </w:rPr>
        <w:t xml:space="preserve">       </w:t>
      </w:r>
      <w:r>
        <w:rPr>
          <w:sz w:val="24"/>
        </w:rPr>
        <w:t>Отдельной статьей Таможенного Кодекса Российской Федерации</w:t>
      </w:r>
      <w:r>
        <w:rPr>
          <w:sz w:val="18"/>
        </w:rPr>
        <w:t xml:space="preserve">  </w:t>
      </w:r>
      <w:r>
        <w:rPr>
          <w:sz w:val="24"/>
        </w:rPr>
        <w:t>предусмотрены льготы для членов дипломатического персонала, консульских должностных лиц, представителей иностранных государств и членов делегаций, следующих транзитом через территорию Российской Федерации ( ст. 210 ). Таможенные льготы для лиц данной категории идентичны льготам, предоставляемым членам дипломатического персонала представительств приезжающих в РФ.</w:t>
      </w:r>
    </w:p>
    <w:p w:rsidR="00B21E98" w:rsidRDefault="00692893">
      <w:pPr>
        <w:widowControl w:val="0"/>
        <w:ind w:left="851"/>
        <w:jc w:val="both"/>
        <w:rPr>
          <w:sz w:val="24"/>
        </w:rPr>
      </w:pPr>
      <w:r>
        <w:rPr>
          <w:sz w:val="24"/>
        </w:rPr>
        <w:t xml:space="preserve">       Согласно ст. 211 ТК РФ таможенные льготы для международных межправительственных организаций, представительств иностранных государств при них, а также персонала этих организаций и представительств и членов их семей определяются соответствующими международными договорами Российской Федерации. </w:t>
      </w:r>
    </w:p>
    <w:p w:rsidR="00B21E98" w:rsidRDefault="00692893">
      <w:pPr>
        <w:widowControl w:val="0"/>
        <w:ind w:left="851"/>
        <w:jc w:val="both"/>
        <w:rPr>
          <w:sz w:val="24"/>
        </w:rPr>
      </w:pPr>
      <w:r>
        <w:rPr>
          <w:sz w:val="24"/>
        </w:rPr>
        <w:t xml:space="preserve">         При ввозе предметов длительного пользования составляется их список и они помещаются под режим временного ввоза, без уплаты таможенных налогов, пошлин и акцизов на срок пребывания лица в стране. Все предметы, пропущенные под данный режим, ставятся на контроль за их вывозом.</w:t>
      </w:r>
    </w:p>
    <w:p w:rsidR="00B21E98" w:rsidRDefault="00692893">
      <w:pPr>
        <w:widowControl w:val="0"/>
        <w:ind w:left="851"/>
        <w:jc w:val="both"/>
        <w:rPr>
          <w:sz w:val="24"/>
        </w:rPr>
      </w:pPr>
      <w:r>
        <w:rPr>
          <w:sz w:val="24"/>
        </w:rPr>
        <w:t xml:space="preserve">       В отношении предметов официального пользования иностранных представительств действует аналогичный порядок, однако при этом требуется заполнение ГТД.</w:t>
      </w:r>
    </w:p>
    <w:p w:rsidR="00B21E98" w:rsidRDefault="00B21E98">
      <w:pPr>
        <w:widowControl w:val="0"/>
        <w:ind w:left="851"/>
        <w:jc w:val="both"/>
        <w:rPr>
          <w:sz w:val="24"/>
        </w:rPr>
      </w:pPr>
    </w:p>
    <w:p w:rsidR="00B21E98" w:rsidRDefault="00B21E98">
      <w:pPr>
        <w:widowControl w:val="0"/>
        <w:ind w:left="851"/>
        <w:jc w:val="both"/>
        <w:rPr>
          <w:sz w:val="24"/>
        </w:rPr>
      </w:pPr>
    </w:p>
    <w:p w:rsidR="00B21E98" w:rsidRDefault="00692893">
      <w:pPr>
        <w:widowControl w:val="0"/>
        <w:numPr>
          <w:ilvl w:val="0"/>
          <w:numId w:val="5"/>
        </w:numPr>
        <w:jc w:val="both"/>
        <w:rPr>
          <w:b/>
          <w:sz w:val="24"/>
        </w:rPr>
      </w:pPr>
      <w:r>
        <w:rPr>
          <w:b/>
          <w:sz w:val="24"/>
        </w:rPr>
        <w:t>Общая характеристика Закона Российской Федерации « О ввозе и вывозе культурных ценностей».</w:t>
      </w:r>
    </w:p>
    <w:p w:rsidR="00B21E98" w:rsidRDefault="00B21E98">
      <w:pPr>
        <w:widowControl w:val="0"/>
        <w:jc w:val="both"/>
        <w:rPr>
          <w:b/>
          <w:sz w:val="24"/>
        </w:rPr>
      </w:pPr>
    </w:p>
    <w:p w:rsidR="00B21E98" w:rsidRDefault="00B21E98">
      <w:pPr>
        <w:widowControl w:val="0"/>
        <w:jc w:val="both"/>
        <w:rPr>
          <w:b/>
          <w:sz w:val="24"/>
        </w:rPr>
      </w:pPr>
    </w:p>
    <w:p w:rsidR="00B21E98" w:rsidRDefault="00692893">
      <w:pPr>
        <w:widowControl w:val="0"/>
        <w:ind w:left="851"/>
        <w:jc w:val="both"/>
        <w:rPr>
          <w:sz w:val="24"/>
        </w:rPr>
      </w:pPr>
      <w:r>
        <w:rPr>
          <w:sz w:val="24"/>
        </w:rPr>
        <w:t xml:space="preserve">       Законодательство Российской Федерации о вывозе и ввозе культурных ценностей состоит из Закона Российской Федерации «О вывозе и ввозе культурных ценностей» от 15.04.1993г.( далее Закон), и издаваемых в соответствии с ним иных законодательных актов. Наряду с Законом вопросы вывоза и ввоза культурных ценностей и передачи права собственности на них регулируются международными договорами Российской Федерации.</w:t>
      </w:r>
    </w:p>
    <w:p w:rsidR="00B21E98" w:rsidRDefault="00692893">
      <w:pPr>
        <w:widowControl w:val="0"/>
        <w:ind w:left="851"/>
        <w:jc w:val="both"/>
        <w:rPr>
          <w:sz w:val="24"/>
        </w:rPr>
      </w:pPr>
      <w:r>
        <w:rPr>
          <w:sz w:val="24"/>
        </w:rPr>
        <w:t xml:space="preserve">       Настоящий закон распространяется на всей таможенной территории Российской Федерации и устанавливает единый порядок ввоза и вывоза культурных ценностей на всей территории РФ. Установленный Законом порядок применяется ко всем культурным ценностям независимо от формы собственности. Законом определены категории предметов, попадающих под его действие (ст.7). Министерством Культуры Российской Федерации разработан и утвержден Приказом от 21.07.99 года №528 перечень культурных ценностей попадающих под действие Закона. Согласно приказа созданы два перечня предметов:</w:t>
      </w:r>
    </w:p>
    <w:p w:rsidR="00B21E98" w:rsidRDefault="00692893">
      <w:pPr>
        <w:numPr>
          <w:ilvl w:val="0"/>
          <w:numId w:val="6"/>
        </w:numPr>
        <w:ind w:left="851" w:firstLine="0"/>
        <w:jc w:val="both"/>
        <w:rPr>
          <w:sz w:val="24"/>
        </w:rPr>
      </w:pPr>
      <w:r>
        <w:rPr>
          <w:sz w:val="24"/>
        </w:rPr>
        <w:t>Перечень культурных ценностей,  попадающих под действие Закона Российской Федерации «О вывозе</w:t>
      </w:r>
      <w:r>
        <w:rPr>
          <w:b/>
          <w:sz w:val="24"/>
        </w:rPr>
        <w:t xml:space="preserve"> </w:t>
      </w:r>
      <w:r>
        <w:rPr>
          <w:sz w:val="24"/>
        </w:rPr>
        <w:t>и ввозе культурных ценностей» и вывозимых (временно  вывозимых) из Российской  Федерации  на  основании  свидетельства Министерства культуры Российской Федерации;</w:t>
      </w:r>
    </w:p>
    <w:p w:rsidR="00B21E98" w:rsidRDefault="00692893">
      <w:pPr>
        <w:widowControl w:val="0"/>
        <w:numPr>
          <w:ilvl w:val="0"/>
          <w:numId w:val="7"/>
        </w:numPr>
        <w:ind w:left="851" w:right="-58" w:firstLine="0"/>
        <w:jc w:val="both"/>
        <w:rPr>
          <w:sz w:val="24"/>
        </w:rPr>
      </w:pPr>
      <w:r>
        <w:rPr>
          <w:sz w:val="24"/>
        </w:rPr>
        <w:t>Перечень предметов культурного назначения, не подпадающих под действие Закона Российской Федерации «О вывозе и ввозе</w:t>
      </w:r>
      <w:r>
        <w:rPr>
          <w:b/>
          <w:sz w:val="24"/>
        </w:rPr>
        <w:t xml:space="preserve"> </w:t>
      </w:r>
      <w:r>
        <w:rPr>
          <w:sz w:val="24"/>
        </w:rPr>
        <w:t>культурных ценностей“ , на вывоз которых из Российской Федерации не требуется свидетельства Министерства культуры Российской Федерации .</w:t>
      </w:r>
    </w:p>
    <w:p w:rsidR="00B21E98" w:rsidRDefault="00692893">
      <w:pPr>
        <w:widowControl w:val="0"/>
        <w:ind w:left="851" w:right="-58"/>
        <w:jc w:val="both"/>
        <w:rPr>
          <w:sz w:val="24"/>
        </w:rPr>
      </w:pPr>
      <w:r>
        <w:rPr>
          <w:sz w:val="24"/>
        </w:rPr>
        <w:t xml:space="preserve">       Статьей 9 Закона определены категории предметов не подлежащих вывозу из Российской Федерации. Законом (ст.12) определены государственные органы, которые в пределах своей компетенции, осуществляют контроль и регулируют перемещение культурных ценностей. К таким органам отнесены : Министерство культуры Российской Федерации, Государственная архивная служба России, Государственный таможенный комитет РФ.   </w:t>
      </w:r>
    </w:p>
    <w:p w:rsidR="00B21E98" w:rsidRDefault="00692893">
      <w:pPr>
        <w:widowControl w:val="0"/>
        <w:ind w:left="851" w:right="-58"/>
        <w:jc w:val="both"/>
        <w:rPr>
          <w:sz w:val="24"/>
        </w:rPr>
      </w:pPr>
      <w:r>
        <w:rPr>
          <w:sz w:val="24"/>
        </w:rPr>
        <w:t xml:space="preserve">       Специально уполномоченным органом государственного контроля за вывозом и ввозом культурных ценностей является федеральная служба по сохранению культурных ценностей. Возложенные на службу задачи осуществляются во взаимодействии с вышеуказанными государственными службами, а также ОВД и иными правоохранительными органами.</w:t>
      </w:r>
    </w:p>
    <w:p w:rsidR="00B21E98" w:rsidRDefault="00692893">
      <w:pPr>
        <w:widowControl w:val="0"/>
        <w:ind w:left="851" w:right="-58"/>
        <w:jc w:val="both"/>
        <w:rPr>
          <w:sz w:val="24"/>
        </w:rPr>
      </w:pPr>
      <w:r>
        <w:rPr>
          <w:sz w:val="24"/>
        </w:rPr>
        <w:t xml:space="preserve">       Закон определяет регулирование и порядок ввоза и вывоза культурных ценностей, в том числе и при временном ввозе/вывозе.  </w:t>
      </w:r>
    </w:p>
    <w:p w:rsidR="00B21E98" w:rsidRDefault="00692893">
      <w:pPr>
        <w:widowControl w:val="0"/>
        <w:ind w:left="851" w:right="-58"/>
        <w:jc w:val="both"/>
        <w:rPr>
          <w:sz w:val="24"/>
        </w:rPr>
      </w:pPr>
      <w:r>
        <w:rPr>
          <w:sz w:val="24"/>
        </w:rPr>
        <w:t xml:space="preserve">       Статьей 34 Закона определена дипломатическая защита временно вывозимых культурных ценностей из Российской Федерации.</w:t>
      </w:r>
    </w:p>
    <w:p w:rsidR="00B21E98" w:rsidRDefault="00692893">
      <w:pPr>
        <w:widowControl w:val="0"/>
        <w:ind w:left="851" w:right="-58"/>
        <w:jc w:val="both"/>
        <w:rPr>
          <w:sz w:val="24"/>
        </w:rPr>
      </w:pPr>
      <w:r>
        <w:rPr>
          <w:sz w:val="24"/>
        </w:rPr>
        <w:t xml:space="preserve">       Раздел 5 Закона определяет действия и правовые основы по предотвращению незаконной передачи права собственности на культурные ценности, порядок использования культурных ценностей, задержанных или конфискованных таможенными и иными правоохранительными органами.</w:t>
      </w:r>
    </w:p>
    <w:p w:rsidR="00B21E98" w:rsidRDefault="00692893">
      <w:pPr>
        <w:widowControl w:val="0"/>
        <w:ind w:left="851" w:right="-58"/>
        <w:jc w:val="both"/>
        <w:rPr>
          <w:sz w:val="24"/>
        </w:rPr>
      </w:pPr>
      <w:r>
        <w:rPr>
          <w:sz w:val="24"/>
        </w:rPr>
        <w:t xml:space="preserve">       Раздел 6 Закона определяет порядок и размеры сборов и платежей за перемещение культурных ценностей. </w:t>
      </w:r>
    </w:p>
    <w:p w:rsidR="00B21E98" w:rsidRDefault="00692893">
      <w:pPr>
        <w:widowControl w:val="0"/>
        <w:ind w:left="851" w:right="-58"/>
        <w:jc w:val="both"/>
        <w:rPr>
          <w:sz w:val="24"/>
        </w:rPr>
      </w:pPr>
      <w:r>
        <w:rPr>
          <w:sz w:val="24"/>
        </w:rPr>
        <w:t xml:space="preserve">       В статьях 55-58 Закона определена ответственность за нарушение законодательства о вывозе и ввозе культурных ценностей. Согласно ст.55 Закона установлена дисциплинарная. Административная и уголовная ответственность.</w:t>
      </w:r>
    </w:p>
    <w:p w:rsidR="00B21E98" w:rsidRDefault="00692893">
      <w:pPr>
        <w:widowControl w:val="0"/>
        <w:ind w:left="851" w:right="-58"/>
        <w:jc w:val="both"/>
        <w:rPr>
          <w:sz w:val="24"/>
          <w:lang w:val="en-US"/>
        </w:rPr>
      </w:pPr>
      <w:r>
        <w:rPr>
          <w:sz w:val="24"/>
        </w:rPr>
        <w:t xml:space="preserve">        8 раздел Закона ( ст.62 ) устанавливает приоритет международных договоров Российской Федерации действующих в отношении культурных ценностей над Законом «О вывозе и ввозе культурных ценностей».</w:t>
      </w:r>
    </w:p>
    <w:p w:rsidR="00B21E98" w:rsidRDefault="00B21E98">
      <w:pPr>
        <w:widowControl w:val="0"/>
        <w:ind w:left="709"/>
        <w:rPr>
          <w:sz w:val="18"/>
          <w:lang w:val="en-US"/>
        </w:rPr>
      </w:pPr>
    </w:p>
    <w:p w:rsidR="00B21E98" w:rsidRDefault="00B21E98">
      <w:pPr>
        <w:widowControl w:val="0"/>
        <w:ind w:left="851"/>
        <w:jc w:val="both"/>
        <w:rPr>
          <w:sz w:val="18"/>
          <w:lang w:val="en-US"/>
        </w:rPr>
      </w:pPr>
    </w:p>
    <w:p w:rsidR="00B21E98" w:rsidRDefault="00B21E98">
      <w:pPr>
        <w:widowControl w:val="0"/>
        <w:ind w:left="709"/>
        <w:rPr>
          <w:sz w:val="18"/>
          <w:lang w:val="en-US"/>
        </w:rPr>
      </w:pPr>
    </w:p>
    <w:p w:rsidR="00B21E98" w:rsidRDefault="00B21E98">
      <w:pPr>
        <w:widowControl w:val="0"/>
        <w:ind w:left="709"/>
        <w:rPr>
          <w:sz w:val="18"/>
          <w:lang w:val="en-US"/>
        </w:rPr>
      </w:pPr>
    </w:p>
    <w:p w:rsidR="00B21E98" w:rsidRDefault="00B21E98">
      <w:pPr>
        <w:widowControl w:val="0"/>
        <w:ind w:left="709"/>
        <w:rPr>
          <w:sz w:val="18"/>
          <w:lang w:val="en-US"/>
        </w:rPr>
      </w:pPr>
    </w:p>
    <w:p w:rsidR="00B21E98" w:rsidRDefault="00B21E98">
      <w:pPr>
        <w:widowControl w:val="0"/>
        <w:ind w:left="709"/>
        <w:rPr>
          <w:sz w:val="18"/>
          <w:lang w:val="en-US"/>
        </w:rPr>
      </w:pPr>
    </w:p>
    <w:p w:rsidR="00B21E98" w:rsidRDefault="00B21E98">
      <w:pPr>
        <w:widowControl w:val="0"/>
        <w:ind w:left="709"/>
        <w:rPr>
          <w:sz w:val="18"/>
          <w:lang w:val="en-US"/>
        </w:rPr>
      </w:pPr>
    </w:p>
    <w:p w:rsidR="00B21E98" w:rsidRDefault="00B21E98">
      <w:pPr>
        <w:widowControl w:val="0"/>
        <w:ind w:left="709"/>
        <w:rPr>
          <w:sz w:val="18"/>
        </w:rPr>
      </w:pPr>
    </w:p>
    <w:p w:rsidR="00B21E98" w:rsidRDefault="00B21E98">
      <w:pPr>
        <w:widowControl w:val="0"/>
        <w:ind w:left="709"/>
        <w:rPr>
          <w:sz w:val="18"/>
        </w:rPr>
      </w:pPr>
      <w:bookmarkStart w:id="0" w:name="_GoBack"/>
      <w:bookmarkEnd w:id="0"/>
    </w:p>
    <w:sectPr w:rsidR="00B21E98">
      <w:pgSz w:w="11906" w:h="16838"/>
      <w:pgMar w:top="1135"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132199"/>
    <w:multiLevelType w:val="singleLevel"/>
    <w:tmpl w:val="B050801E"/>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2">
    <w:nsid w:val="17961922"/>
    <w:multiLevelType w:val="singleLevel"/>
    <w:tmpl w:val="B050801E"/>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3">
    <w:nsid w:val="3A70222E"/>
    <w:multiLevelType w:val="singleLevel"/>
    <w:tmpl w:val="B050801E"/>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4">
    <w:nsid w:val="59653679"/>
    <w:multiLevelType w:val="singleLevel"/>
    <w:tmpl w:val="F6048364"/>
    <w:lvl w:ilvl="0">
      <w:start w:val="3"/>
      <w:numFmt w:val="decimal"/>
      <w:lvlText w:val="%1. "/>
      <w:legacy w:legacy="1" w:legacySpace="0" w:legacyIndent="283"/>
      <w:lvlJc w:val="left"/>
      <w:pPr>
        <w:ind w:left="1134" w:hanging="283"/>
      </w:pPr>
      <w:rPr>
        <w:rFonts w:ascii="Times New Roman" w:hAnsi="Times New Roman" w:hint="default"/>
        <w:b/>
        <w:i w:val="0"/>
        <w:sz w:val="24"/>
        <w:u w:val="none"/>
      </w:rPr>
    </w:lvl>
  </w:abstractNum>
  <w:abstractNum w:abstractNumId="5">
    <w:nsid w:val="5B7C6266"/>
    <w:multiLevelType w:val="singleLevel"/>
    <w:tmpl w:val="5F629D6C"/>
    <w:lvl w:ilvl="0">
      <w:start w:val="2"/>
      <w:numFmt w:val="decimal"/>
      <w:lvlText w:val="%1. "/>
      <w:legacy w:legacy="1" w:legacySpace="0" w:legacyIndent="283"/>
      <w:lvlJc w:val="left"/>
      <w:pPr>
        <w:ind w:left="992" w:hanging="283"/>
      </w:pPr>
      <w:rPr>
        <w:rFonts w:ascii="Times New Roman" w:hAnsi="Times New Roman" w:hint="default"/>
        <w:b/>
        <w:i w:val="0"/>
        <w:sz w:val="24"/>
        <w:u w:val="none"/>
      </w:rPr>
    </w:lvl>
  </w:abstractNum>
  <w:num w:numId="1">
    <w:abstractNumId w:val="2"/>
  </w:num>
  <w:num w:numId="2">
    <w:abstractNumId w:val="3"/>
  </w:num>
  <w:num w:numId="3">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4"/>
          <w:u w:val="none"/>
        </w:rPr>
      </w:lvl>
    </w:lvlOverride>
  </w:num>
  <w:num w:numId="4">
    <w:abstractNumId w:val="5"/>
  </w:num>
  <w:num w:numId="5">
    <w:abstractNumId w:val="4"/>
  </w:num>
  <w:num w:numId="6">
    <w:abstractNumId w:val="1"/>
  </w:num>
  <w:num w:numId="7">
    <w:abstractNumId w:val="1"/>
    <w:lvlOverride w:ilvl="0">
      <w:lvl w:ilvl="0">
        <w:start w:val="2"/>
        <w:numFmt w:val="decimal"/>
        <w:lvlText w:val="%1. "/>
        <w:legacy w:legacy="1" w:legacySpace="0" w:legacyIndent="283"/>
        <w:lvlJc w:val="left"/>
        <w:pPr>
          <w:ind w:left="1134"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893"/>
    <w:rsid w:val="0045601A"/>
    <w:rsid w:val="00692893"/>
    <w:rsid w:val="00B2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10F8411-03E2-4962-9C67-8DA0F9EF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РОССИЙСКАЯ ТАМОЖЕННАЯ АКАДЕМИЯ</vt:lpstr>
    </vt:vector>
  </TitlesOfParts>
  <Company>Таможня ст. Выборг</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ТАМОЖЕННАЯ АКАДЕМИЯ</dc:title>
  <dc:subject/>
  <dc:creator>Выборг</dc:creator>
  <cp:keywords/>
  <dc:description/>
  <cp:lastModifiedBy>Irina</cp:lastModifiedBy>
  <cp:revision>2</cp:revision>
  <cp:lastPrinted>1899-12-31T21:00:00Z</cp:lastPrinted>
  <dcterms:created xsi:type="dcterms:W3CDTF">2014-08-13T16:28:00Z</dcterms:created>
  <dcterms:modified xsi:type="dcterms:W3CDTF">2014-08-13T16:28:00Z</dcterms:modified>
</cp:coreProperties>
</file>