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0DC" w:rsidRPr="00AD7DFD" w:rsidRDefault="00D350DC" w:rsidP="00AD7DF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350DC" w:rsidRPr="00AD7DFD" w:rsidRDefault="00D350DC" w:rsidP="00AD7DF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350DC" w:rsidRPr="00AD7DFD" w:rsidRDefault="00D350DC" w:rsidP="00AD7DF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350DC" w:rsidRDefault="00D350DC" w:rsidP="00AD7DF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D7DFD" w:rsidRDefault="00AD7DFD" w:rsidP="00AD7DF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D7DFD" w:rsidRDefault="00AD7DFD" w:rsidP="00AD7DF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D7DFD" w:rsidRDefault="00AD7DFD" w:rsidP="00AD7DF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D7DFD" w:rsidRDefault="00AD7DFD" w:rsidP="00AD7DF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D7DFD" w:rsidRDefault="00AD7DFD" w:rsidP="00AD7DF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D7DFD" w:rsidRDefault="00AD7DFD" w:rsidP="00AD7DF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D7DFD" w:rsidRPr="00AD7DFD" w:rsidRDefault="00AD7DFD" w:rsidP="00AD7DF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350DC" w:rsidRPr="00AD7DFD" w:rsidRDefault="00D350DC" w:rsidP="00AD7DF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350DC" w:rsidRPr="00AD7DFD" w:rsidRDefault="00D350DC" w:rsidP="00AD7DF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350DC" w:rsidRPr="00AD7DFD" w:rsidRDefault="0022680D" w:rsidP="00AD7DF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7DF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Особенная часть Уголовного кодекса</w:t>
      </w:r>
      <w:r w:rsidR="00D350DC" w:rsidRPr="00AD7DF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Японии</w:t>
      </w:r>
    </w:p>
    <w:p w:rsidR="00D350DC" w:rsidRPr="00AD7DFD" w:rsidRDefault="00D350DC" w:rsidP="00AD7DF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680D" w:rsidRPr="00AD7DFD" w:rsidRDefault="00AD7DFD" w:rsidP="00AD7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="007861C6" w:rsidRPr="00AD7DF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7861C6" w:rsidRPr="00AD7DFD" w:rsidRDefault="007861C6" w:rsidP="00AD7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61C6" w:rsidRPr="00AD7DFD" w:rsidRDefault="007861C6" w:rsidP="00AD7D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Источники Особенной части уголовного права Японии</w:t>
      </w:r>
    </w:p>
    <w:p w:rsidR="0022680D" w:rsidRPr="00AD7DFD" w:rsidRDefault="007861C6" w:rsidP="00AD7D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Развитие Особенной части уголовного законодательства Японии</w:t>
      </w:r>
    </w:p>
    <w:p w:rsidR="007861C6" w:rsidRPr="00AD7DFD" w:rsidRDefault="007861C6" w:rsidP="00AD7DF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Структура Особенной части уголовного законодательства Японии</w:t>
      </w:r>
    </w:p>
    <w:p w:rsidR="0022680D" w:rsidRPr="00AD7DFD" w:rsidRDefault="007861C6" w:rsidP="00AD7D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Примечания</w:t>
      </w:r>
    </w:p>
    <w:p w:rsidR="0022680D" w:rsidRPr="00AD7DFD" w:rsidRDefault="007861C6" w:rsidP="00AD7D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DFD">
        <w:rPr>
          <w:rFonts w:ascii="Times New Roman" w:hAnsi="Times New Roman" w:cs="Times New Roman"/>
          <w:sz w:val="28"/>
          <w:szCs w:val="28"/>
        </w:rPr>
        <w:t>Литература</w:t>
      </w:r>
    </w:p>
    <w:p w:rsidR="0022680D" w:rsidRPr="0068336C" w:rsidRDefault="0068336C" w:rsidP="00AD7D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FFFF"/>
          <w:sz w:val="28"/>
          <w:szCs w:val="28"/>
          <w:lang w:eastAsia="ru-RU"/>
        </w:rPr>
      </w:pPr>
      <w:r w:rsidRPr="0068336C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уголовное право япония</w:t>
      </w:r>
    </w:p>
    <w:p w:rsidR="0022680D" w:rsidRPr="00AD7DFD" w:rsidRDefault="00AD7DFD" w:rsidP="00AD7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="00D9041C" w:rsidRPr="00AD7DF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820D81" w:rsidRPr="00AD7DF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Источники Особенной части уголовного права Японии</w:t>
      </w:r>
    </w:p>
    <w:p w:rsidR="0022680D" w:rsidRPr="00AD7DFD" w:rsidRDefault="0022680D" w:rsidP="00AD7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0D81" w:rsidRPr="00AD7DFD" w:rsidRDefault="00820D81" w:rsidP="00AD7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Нормы Особенной части уголовного права Японии содержат УК, специальные уголовные законы и нормативные акты н</w:t>
      </w:r>
      <w:r w:rsidR="00200CA8"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еуголовного и местного законода</w:t>
      </w: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тельства. Японское уголовное право представляет собой довольно редкое по сравнению с другими странами сочетание систем континентального и общего права</w:t>
      </w:r>
      <w:r w:rsidR="00200CA8"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 является моделью романо-германской системы права, специальные уголовные законы - носители преимущественно англосаксонского влияния. Уникальность развития уголовного законодательства Японии заключается в ее обособленности до XIX в. от правового влияния западных культур.</w:t>
      </w:r>
    </w:p>
    <w:p w:rsidR="00397BDB" w:rsidRPr="00AD7DFD" w:rsidRDefault="00820D81" w:rsidP="00AD7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 имеет в Особенной</w:t>
      </w:r>
      <w:r w:rsidR="00200CA8"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7BDB"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части характерные черты «национальной» правовой системы: многие составы описаны общим и неопределенным образом; широкое законодательное усмотрение в криминализации деяний в Особенной части вследствие отсутствия целого ряда понятий и определений в Общей части УК; широкие рамки санкций за отдельные составы, возможность смягчения и ужесточения (например, при рецидиве) наказания по усмотрению суда. До конца XX в. в Особенной части были сохранены «рудиментные» нормы, например, о посягательствах на императорскую фамилию.</w:t>
      </w:r>
    </w:p>
    <w:p w:rsidR="00397BDB" w:rsidRPr="00AD7DFD" w:rsidRDefault="00397BDB" w:rsidP="00AD7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уже отмечалось нами ранее, специальных уголовных законов в Японии более тридцати (Закон о преступлениях, Закон о пресечении подрывной деятельности, Закон о наказуемости насильственных действий, Закон о пресечении проституции и др.). Число уголовно-правовых норм неуголовного законодательства чрезвычайно велико, они широко рассредоточены по различным отраслям и подотраслям права (конституционного, гражданского, административного, уголовно-исполнительного и др.). Среди них, например, Закон о предупреждении загрязнения воздуха, Закон о государственных служащих и Антимонопольный закон. Нормы об уголовных наказаниях содержат многие акты хозяйственного законодательства, законодательства о выборах на публичные должности, законодательства о дорожно-транспортном движении, что создает большие трудности при квалификации деяний и при восприятии уголовного законодательства населением. В специальных уголовных законах за ряд преступлений предусмотрена даже см</w:t>
      </w:r>
      <w:r w:rsidR="002A68FF"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ертная казнь: о преступной дуэ</w:t>
      </w: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ли, о санкциях за нарушения правил контроля над взрывчатыми веществами, о санкциях за насильственный захват воздушных судов и др.</w:t>
      </w:r>
    </w:p>
    <w:p w:rsidR="0022680D" w:rsidRPr="00AD7DFD" w:rsidRDefault="0022680D" w:rsidP="00AD7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680D" w:rsidRPr="00AD7DFD" w:rsidRDefault="00D9041C" w:rsidP="00AD7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7DF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397BDB" w:rsidRPr="00AD7DF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Особенной части уголовного законодательства Японии</w:t>
      </w:r>
    </w:p>
    <w:p w:rsidR="0022680D" w:rsidRPr="00AD7DFD" w:rsidRDefault="0022680D" w:rsidP="00AD7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7BDB" w:rsidRPr="00AD7DFD" w:rsidRDefault="00397BDB" w:rsidP="00AD7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 Второй мировой войны Особенная часть УК Японии 1907 г. практически не изменялась, внесены были лишь следующие коррективы: по закону от 15 апреля 1921 г. изменены санкции за присвоение, связанное с профессиональной должностью преступника (ст. 253); введена новая глава о посягательствах на общественное спокойствие и порядок (гл. 7-</w:t>
      </w:r>
      <w:r w:rsidRPr="00AD7DF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); введены санкции за неисполнение принудительных мер (ст. 96-П), за препятствие принудительным торгам и дачу консультаций с этой целью (ст. 96-Ш); изменены и дополнены нормы о взяточничестве (ст. 197, ст. 198). Эти коррективы соответствовали тогдашнему режиму всеобщей мобилизации нации. Сюда же относятся меры по правовой охране тайн (1937-1941 гг.) и Особый уголовный закон военного времени (1942 г.), а также важнейший акт политико-репрессивного законодательства-Закон о поддержании общественного спокойствия (1925 г.).</w:t>
      </w:r>
    </w:p>
    <w:p w:rsidR="00397BDB" w:rsidRPr="00AD7DFD" w:rsidRDefault="00397BDB" w:rsidP="00AD7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Послевоенная реформа УК имела целью привести кодекс в соответствие с новой конституцией 1946 г. Содержание реформы таково. По закону от 26</w:t>
      </w:r>
      <w:r w:rsidR="009B0D91"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октября 1947 г. в Особенной части УК отменены нормы о посягательствах на общественное спокойствие и порядок (гл. 7-11), декриминализирован адюльтер со стороны жены (ст. 183), увеличена кара за злоупотребление властью должностными лицами (ст.ст. 193 -195), за насильственные действия (ст. 208), угрозы (ст. 202). Сразу же после поражения Японии, в самом начале оккупации, был отменен ряд политико-репрессивных законов, а также законов, охраняющих тайну. Шпионаж и другие преступления, предполагающие состояние войны, также были удалены из кодекса. Чтобы более полно гарантировать свободу самовыражения, положение о наказуемости нарушения общественного спокойствия и порядка было изъято, а положение о клевете подверглось изменениям. Теперь человек, сделавший клеветническое заявление, не наказывался, если он действовал в интересах общества и предоставил доказательства правдивости своего заявления (ст. 230-П).</w:t>
      </w:r>
    </w:p>
    <w:p w:rsidR="00397BDB" w:rsidRPr="00AD7DFD" w:rsidRDefault="00397BDB" w:rsidP="00AD7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Отмена главы о посягательствах на императорскую фамилию (ст.ст. 73-76), глав и дипломатических представителей иностранных государств (ст.ст. 90, 91) мотивирована ее несоответствием конституционному принципу равенства перед законом и изменением статуса императора. Положение относительно адюльтера было также исправлено в свете конституционной нормы о равенстве полов. По УК 1907 г. жена и ее любовник могли быть наказаны по требованию мужа, в то время как муж, совершивший измену с другой женщиной, не наказывался. Альтернатива, вставшая (под давлением американских оккупационных властей) перед японскими парламентариями, состояла в следующем: или карать и мужа и жену, или совсем декриминализировать адюльтер. После долгих дебатов в парламенте (состоявшем из мужчин) был избран последний вариант.</w:t>
      </w:r>
      <w:r w:rsidR="009B0D91"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7BDB" w:rsidRPr="00AD7DFD" w:rsidRDefault="00397BDB" w:rsidP="00AD7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Оценивая изменения законодательства в конце XX в., следует отметить, что они были относительно незначительны и явились результатом реагирования на изменения преступности; имевшее место усиление репрессии также было сравнительно невелико. В 1980 г. поправками к ст.ст. 197 и 197-П УК были увеличены сроки лишения свободы за взяточничество. В 1986 г. в соответствующие статьи УК внесены изменения, касающиеся компьютерных преступлений, в 1987 г. - в связи с подписанием Японией международных конвенций о преступлениях против лиц, пользующихся международным иммунитетом, и о борьбе с захватом заложников. Основные преобразования, внесенные в него Законом от 12 мая 1995 г., заключаются в следующем: отменена ст. 200 (убийство родственника), исключены части вторые в каждой из статей: 205, 218 и 220. В результате кодекс почти за вековую свою историю не претерпел в целом сколько-нибудь существенных, революционных изменений. Итак, в сегодняшней Японии действует Уголовный кодекс, принятый Законом от 24 апреля 1907 г.</w:t>
      </w:r>
    </w:p>
    <w:p w:rsidR="00397BDB" w:rsidRPr="00AD7DFD" w:rsidRDefault="00397BDB" w:rsidP="00AD7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Последние изменения в него были внесены Законом № 91 от 12 мая 1995 г. В новой редакции Уголовный кодекс Японии действует с 1 июня 1996 г.</w:t>
      </w:r>
    </w:p>
    <w:p w:rsidR="00397BDB" w:rsidRPr="00AD7DFD" w:rsidRDefault="00397BDB" w:rsidP="00AD7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1980-2000-е гг. были введены (или пересмотрены) следующие уголовно-правовые нормы неуголовного законодательства:</w:t>
      </w:r>
    </w:p>
    <w:p w:rsidR="00397BDB" w:rsidRPr="00AD7DFD" w:rsidRDefault="00397BDB" w:rsidP="00AD7DF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Поправками к законам о налогообложении в 1981 г. в целях борьбы с организованной преступностью увеличены санкций за уклонение от уплаты налогов (лишение свободы на срок до пяти лет и штраф до 5 млн иен);</w:t>
      </w:r>
    </w:p>
    <w:p w:rsidR="00397BDB" w:rsidRPr="00AD7DFD" w:rsidRDefault="00397BDB" w:rsidP="00AD7DF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Законом, регламентирующим предпринимательство в области ссудного капитала, и поправкой к Закону, регулирующему денежные вклады, депозиты и начисление процентов, в 1983 г. введены уголовно-правовые нормы, направленные на борьбу с распространившимся «акульим промыслом». Согласно этим нормам, в уголовном порядке стали преследоваться запугивание и вымогательство денег у неплательщиков; предусмотрено усиленное уголовное наказание за превышение суммарного годового процента, установленного законом;</w:t>
      </w:r>
    </w:p>
    <w:p w:rsidR="00397BDB" w:rsidRPr="00AD7DFD" w:rsidRDefault="00397BDB" w:rsidP="00AD7DF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Законом о размещении интегральных полупроводниковых схем 1985 г. введены уголовно-правовые нормы, предусматривающие уголовные наказания в цепях охраны информации как собственности;</w:t>
      </w:r>
    </w:p>
    <w:p w:rsidR="00397BDB" w:rsidRPr="00AD7DFD" w:rsidRDefault="00397BDB" w:rsidP="00AD7DF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Откликом на распространение наркомании явились пересмотр в 1982 г. Закона о контроле за сильнодействующими и ядовитыми веществами - потребление органических растворителей (легкодоступных заменителей наркотиков) стало караться лишением свободы; а также пересмотр в 1990 г. в сторону ужесточения наказания Закона о контроле за наркотическими веществами, Закона о контроле за веществами, полученными из конопли, и Закона о контроле за стимулирующими средствами.</w:t>
      </w:r>
    </w:p>
    <w:p w:rsidR="00397BDB" w:rsidRPr="00AD7DFD" w:rsidRDefault="00397BDB" w:rsidP="00AD7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отличие от УК, незначительно реформированного после войны и редко подвергавшегося изменениям (в том числе и применительно к нормам Особенной его части), специальные уголовные законы и нормы неуголовного законодательства являлись весьма динам</w:t>
      </w:r>
      <w:r w:rsidR="001A674F"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ичным компонентом японского уго</w:t>
      </w: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ловного законодательства.</w:t>
      </w:r>
    </w:p>
    <w:p w:rsidR="009B0D91" w:rsidRPr="00AD7DFD" w:rsidRDefault="009B0D91" w:rsidP="00AD7D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041C" w:rsidRPr="00AD7DFD" w:rsidRDefault="00D9041C" w:rsidP="00AD7D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7DF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397BDB" w:rsidRPr="00AD7DF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Особенной части уголовного законодательства Японии</w:t>
      </w:r>
    </w:p>
    <w:p w:rsidR="00D9041C" w:rsidRPr="00AD7DFD" w:rsidRDefault="00D9041C" w:rsidP="00AD7D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0D91" w:rsidRPr="00AD7DFD" w:rsidRDefault="00397BDB" w:rsidP="00AD7D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Структурно Уголовный кодекс Японии раз</w:t>
      </w:r>
      <w:r w:rsidR="00FB5274"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делен на две части: Общую и Осо</w:t>
      </w: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бенную. Первая называется «Общие положения», часть вторая - «Преступление». Вместе с тем в самом законе статьи УК названий не имеют. Поскольку в оригинале текста Особенной части Уголовного кодекса Японии нет наименования статей, то их названия формулируются издателем, составителем или редактором, исходя из содержания данной статьи (которые, как правило, берутся в скобки, для пояснения, что название статьи отсутствует в оригинале текста закона). Исследователи (к примеру, В.Н. Еремин) обратили внимание, что названия статей УК Японии в сборниках разных издательств имеют различия.</w:t>
      </w:r>
    </w:p>
    <w:p w:rsidR="00397BDB" w:rsidRPr="00AD7DFD" w:rsidRDefault="00397BDB" w:rsidP="00AD7D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содержательной стороны Особенная часть УК Японии характеризуется чрезмерной лаконичностью, архаичностью юридического языка, своеобразием понятийно-категориального аппарата и юридической техники. Редакционные дополнения, изменения и уточнения, внесенные в УК Японии Законом № 91 от 12 мая 1995 г., улучшили его содержание и, тем самым, уяснение японцами. Однако закон все еще сложен как для восприятия и понимания его простыми гражданами, так и для трактовки его специалистами и органами правосудия, особенно в сочетании с применением норм специальных уголовных законов, других отраслей японского законодательства, судебных прецедентов.</w:t>
      </w:r>
    </w:p>
    <w:p w:rsidR="00397BDB" w:rsidRPr="00AD7DFD" w:rsidRDefault="00397BDB" w:rsidP="00AD7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Особенная часть УК содержит перечень преступлений и ответственность за их совершение. Как отмечают С. Оно, К. Сайто, «задача теории Особенной части уголовного права Японии состоит в раскрытии свойственного каждому преступлению состава (особенного состава или типа преступления)». Например, особенный состав убийства - это «убить человека», а особенный состав кражи - «похитить предмет чужого имущества». В Особенной части уголовного права обыкновенно определяется то действие, за которое должно быть назначено наказание, другими словами: в большинстве своем уголовные законы состоят из «постановления о составе преступления» (это понятие соответствует понятию «диспозиции» в российском правоведении) и «постановления о наказании» (соответствует понятию «санкции»), как это видно, например, из редакции ст. 199 УК: «кто убивает человека», «наказывается смертной казнью, либо лишением свободы с принудительным физическим трудом без срока или на не ниже трех лет».</w:t>
      </w:r>
    </w:p>
    <w:p w:rsidR="00397BDB" w:rsidRPr="00AD7DFD" w:rsidRDefault="00397BDB" w:rsidP="00AD7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«идеалом Общей части уголовного права, - пишет С. Оно, -является ее замкнутость, так как уяснение этой части уголовного права производится с учетом методологического развития, то система Особенной части, напротив, всегда открытая, так как ее развитие основано на методе конкретной классификации законов». Однако некоторые уголовные законы состоят из «постановления о составе преступления» и «отсылочной нормы», например ч. 2 ст. 195 УК, гласящая: «так же наказывается тот, кто охраняя или</w:t>
      </w:r>
      <w:r w:rsidR="009B0D91"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конвоируя взятое под стражу в соответствии с законодательством лицо, применял против него насилие либо допускал оскорбительное или дурное обращение с ним».</w:t>
      </w:r>
    </w:p>
    <w:p w:rsidR="00397BDB" w:rsidRPr="00AD7DFD" w:rsidRDefault="00397BDB" w:rsidP="00AD7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Особенной части уголовного права излагается конкретное наказание, которое установлено за каждый отдельный состав преступления, как, например, наказание за кражу, предусмотренную ст. 235 УК: «лишение свободы с принудительным физическим трудом на срок до десяти лет». Как правило, «постановление о составе преступления», устанавливающее отдельный состав преступления, и «постановление о наказании», устанавливающее наказание, а также «отсылочная санкция» содержатся в одном параграфе или в одной части, но в некоторых исключительных случаях в одном параграфе изложены вместе два «постановления о составе преступления» и «постановления о наказании» или «отсылочные санкции». Например, ст. 241 УК гласит: «Тот, кто насиловал женщину - жертву разбоя, наказывается лишением свободы с принудительным физическим трудом без срока или на срок не ниже семи лет. Если это привело к смерти женщины, наказанием является смертная казнь или бессрочное лишение свободы с принудительным физическим трудом». То есть мы имеем дело с понятием, известным в отечественной науке как «квалифицированный состав».</w:t>
      </w:r>
    </w:p>
    <w:p w:rsidR="00397BDB" w:rsidRPr="00AD7DFD" w:rsidRDefault="00397BDB" w:rsidP="00AD7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Однако роль Особенной части уголовного права Японии этим не ограничивается. Кроме «постановлений о составе преступления», «постановлений о наказании» и «отсылочных постановлений», вторая часть УК регулирует: постановления, касающиеся покушения, соучастия, явки с повинной и сознания, обвинения и притязаний; постановления, относящиеся к случаям, когда преступление совершается в отношении вещи, принадлежащей самому виновному; постановления об усилении наказания за «привычные деяния»; постановления относительно одновременного назначения денежного штрафа; положения о порядке применения соответствующих постановлений и отсылок.</w:t>
      </w:r>
    </w:p>
    <w:p w:rsidR="00397BDB" w:rsidRPr="00AD7DFD" w:rsidRDefault="00397BDB" w:rsidP="00AD7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Так, фактические пробелы уголовного законодательства восполняются именно нормами Особенной части. Например, в японском уголовном праве отсутствует ряд основных дефиниций, в том числе и понятие преступления. На материале Особенной части УК ведется «сборка» понятия «преступление». Здание принципа «нет преступления и нет наказания вне нормы закона» выстраивается «по кирпичику» в такой последовательности: соответствие признакам конкретного состава Особенной части; отсутствие факторов, исключающих противоправность (необходимая оборона, крайняя необходимость); отсутствие факторов, исключающих «виновность» (психические параметры,</w:t>
      </w:r>
      <w:r w:rsidR="000410C6"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возраст). Вслед за германской теорией уголовного права японская доктрина считает, что деяние преступно, если присутствуют три элемента: оно прямо предусмотрено диспозицией нормы Особенной части (</w:t>
      </w:r>
      <w:r w:rsidRPr="00AD7DF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tatbestand</w:t>
      </w: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), противоправно (</w:t>
      </w:r>
      <w:r w:rsidRPr="00AD7DF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rechtswidgrig</w:t>
      </w: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и наказуемо (</w:t>
      </w:r>
      <w:r w:rsidRPr="00AD7DF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schuldig</w:t>
      </w: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D7DF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blameworthy</w:t>
      </w: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97BDB" w:rsidRPr="00AD7DFD" w:rsidRDefault="00397BDB" w:rsidP="00AD7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Ввод в Особенную часть дефиниций составов компьютерных преступлений также может рассматриваться как частичное (правда, небольшое) восполнение отсутствия в УК общего понятия преступления. Новые статьи выглядят инородным телом, где нет ни понятия преступления, ни каких-либо, даже частичных, характеристик других групп преступлений.</w:t>
      </w:r>
    </w:p>
    <w:p w:rsidR="00397BDB" w:rsidRPr="00AD7DFD" w:rsidRDefault="00397BDB" w:rsidP="00AD7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Еще пример: в законе не определяются и «приготовительные действия» (действия «до начала совершения» акта), которые, в принципе, ненаказуемы. Однако в Особенной части УК предусмотрены кары за подготовку к тяжким преступным акциям, таким как внутреннее восстание, внешняя агрессия, ведение «личной войны» (ст.ст. 78, 88,98), поджог, убийство, разбой, фальшивомонетничество (ст. ст. 113,201,287,153 УК). В девятнадцати статьях Особенной части УК неоконченные антиобщественные деяния фигурируют как самостоятельные составы. Одновременно в послевоенном уголовном законодательстве (особенно об «общественном спокойствии») существует тенденция рассматривать сговор и другие приготовительные действия как самостоятельные оконченные преступления.</w:t>
      </w:r>
      <w:r w:rsidR="00B8597A"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Так, ст. 40 Закона о предотвра</w:t>
      </w: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щении подрывной деятельности вводит ответственность за подготовку беспорядков, имеющих политические цели.</w:t>
      </w:r>
    </w:p>
    <w:p w:rsidR="00397BDB" w:rsidRPr="00AD7DFD" w:rsidRDefault="00397BDB" w:rsidP="00AD7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Итак, предметом исследования в Особенной части уголовного права Японии является каждое преступление, пр</w:t>
      </w:r>
      <w:r w:rsidR="00B8597A"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едусмотренное законом, и это ис</w:t>
      </w: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следование не ограничивается только теми дея</w:t>
      </w:r>
      <w:r w:rsidR="00B8597A"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ниями, которые предусмотре</w:t>
      </w: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ны во второй части Уголовного кодекса. Закон о хозяйственных преступлениях, например, также предусматривает определенные преступления, они тоже могут быть включены в систему Особенной части уголовного права и служить предметом исследования. Таким образом, объем Особенной части уголовного права Японии все больше и больше изменяется в результате увеличения или уменьшения числа уголовных законов, изменения или отмены их. Поэтому ученые характеризуют ее как «открытую систему».</w:t>
      </w:r>
    </w:p>
    <w:p w:rsidR="00C20E1B" w:rsidRPr="00AD7DFD" w:rsidRDefault="00397BDB" w:rsidP="00AD7D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Существует два взгляда на то, как следует строить систему Особенной части уголовного права: в соответствии л</w:t>
      </w:r>
      <w:r w:rsidR="00B8597A"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с той последовательностью, ко</w:t>
      </w: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торую устанавливает закон, или по системе, предлагаемой теорией. Характерно и то, что статьи части второй УК Японии «Преступление» не сгруппированы по разделам, их последовательность не всегда логична. Поэтому сложились теории двучленного (преступные деяния против правовых благ</w:t>
      </w:r>
      <w:r w:rsidR="009B0D91"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0E1B"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отдельного лица и коллектива) и трехчленного (против государства, против общества и против правовых благ отдельного лица) деяния преступлений.</w:t>
      </w:r>
    </w:p>
    <w:p w:rsidR="00A73083" w:rsidRPr="00AD7DFD" w:rsidRDefault="00A73083" w:rsidP="00AD7D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73083" w:rsidRPr="00AD7DFD" w:rsidRDefault="00AD7DFD" w:rsidP="00AD7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="00A73083" w:rsidRPr="00AD7DF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Примечания</w:t>
      </w:r>
    </w:p>
    <w:p w:rsidR="00A73083" w:rsidRPr="00AD7DFD" w:rsidRDefault="00A73083" w:rsidP="00AD7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3083" w:rsidRPr="00AD7DFD" w:rsidRDefault="00A73083" w:rsidP="00AD7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Данный документ не содержит примечаний к статьям. Вместе с тем в нём имеются нормы, которые по существу выполняют роль таковых. Так, нормы-дефиниции сформулированы в УК Японии в отдельных статьях, причём, только в Обшей части. При этом законодатель не выделяет данные положения в самостоятельные разделы (главы), как это сделано, например, в УХ Аргентины, а формулирует их в самих нормах. Перечень этих норм весьма скуден - УК предусматривает всего две таких статьи. Это статья 7, определяющая понятие публичного должностного лица и публичного учреждения, и статья 7-11, закрепляющая понятно электронной записи. </w:t>
      </w:r>
    </w:p>
    <w:p w:rsidR="00A73083" w:rsidRPr="00AD7DFD" w:rsidRDefault="00A73083" w:rsidP="00AD7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отличие от российского уголовного закона УК Японии не оперирует стоимостными критериями, поэтому отсутствует необходимость в их определении. Между тем, частные случаи освобождения от уголовной ответственности, которые в УК РФ выделяются в виде примечаний к соответствующим статьям, японский законодатель формулирует в отдельных нормах. Такова, например, статья 80 («Освобождение от уголовного наказания в связи с явкой с повинной»), определяющая условия освобождения от наказания лиц, совершивших преступления, относящиеся к внутреннему восстанию (глава 2 УК). Аналогичные правила закреплены в ст. 170 («Смягчение наказания или освобождение от наказания в результате признания»), распространяющиеся на лиц, совершивших преступления, состоящие в лжесвидетельстве (глава 20 УК) и др.</w:t>
      </w:r>
    </w:p>
    <w:p w:rsidR="00AD7DFD" w:rsidRDefault="00A73083" w:rsidP="00AD7D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Отдельные нормы, выполняющие функции примечаний, регламентируют процессуальные положения. Так, статья 135 («Частное обвинение») устанавливает, что преступления, состоящие в нарушении тайны (глава 13 УК), рассматриваются только по жалобе потерпевшего. Такие же правила предусмотрены в отношении деяний, состоящих в безнравственности, совращении и двоебрачии (ст. 180 главы 22 УК), преступлений, состоящих в захвате и уводе (ст. 229 главы 23 УК) и др.</w:t>
      </w:r>
    </w:p>
    <w:p w:rsidR="00597CE5" w:rsidRPr="00AD7DFD" w:rsidRDefault="00AD7DFD" w:rsidP="00AD7D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="00D9041C" w:rsidRPr="00AD7DFD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597CE5" w:rsidRPr="00AD7DFD" w:rsidRDefault="00597CE5" w:rsidP="00AD7D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7CE5" w:rsidRPr="00AD7DFD" w:rsidRDefault="00AD7DFD" w:rsidP="00AD7DFD">
      <w:pPr>
        <w:pStyle w:val="a6"/>
        <w:numPr>
          <w:ilvl w:val="0"/>
          <w:numId w:val="3"/>
        </w:numPr>
        <w:tabs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 П.М., Коробов А.</w:t>
      </w:r>
      <w:r w:rsidR="00597CE5" w:rsidRPr="00AD7DFD">
        <w:rPr>
          <w:rFonts w:ascii="Times New Roman" w:hAnsi="Times New Roman" w:cs="Times New Roman"/>
          <w:sz w:val="28"/>
          <w:szCs w:val="28"/>
        </w:rPr>
        <w:t>М. Развитие российского права и права стран АТР в условиях конституционного реформирования: Материалы региональной научно-практической конференции, 29 ноября 2003 г. - Владивосток : Издательство ВГУЭС, 2004. - С. 63 – 76.</w:t>
      </w:r>
    </w:p>
    <w:p w:rsidR="00077359" w:rsidRPr="00AD7DFD" w:rsidRDefault="00077359" w:rsidP="00AD7DFD">
      <w:pPr>
        <w:pStyle w:val="a6"/>
        <w:numPr>
          <w:ilvl w:val="0"/>
          <w:numId w:val="3"/>
        </w:numPr>
        <w:tabs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7DFD">
        <w:rPr>
          <w:rFonts w:ascii="Times New Roman" w:hAnsi="Times New Roman" w:cs="Times New Roman"/>
          <w:sz w:val="28"/>
          <w:szCs w:val="28"/>
        </w:rPr>
        <w:t>Коробеев А.И. Некоторые особенности Особенной части Уголовного права Японии // Азиатско-Тихоокеанский регион: Экономика. Политика. Сотрудничество. 2004. №1. С. 67-78.</w:t>
      </w:r>
    </w:p>
    <w:p w:rsidR="00597CE5" w:rsidRPr="00AD7DFD" w:rsidRDefault="00597CE5" w:rsidP="00AD7DFD">
      <w:pPr>
        <w:pStyle w:val="a6"/>
        <w:numPr>
          <w:ilvl w:val="0"/>
          <w:numId w:val="3"/>
        </w:numPr>
        <w:tabs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7DFD">
        <w:rPr>
          <w:rFonts w:ascii="Times New Roman" w:hAnsi="Times New Roman" w:cs="Times New Roman"/>
          <w:sz w:val="28"/>
          <w:szCs w:val="28"/>
        </w:rPr>
        <w:t>Морозов Н.А. преступность и борьба с ней в Японии – СПб.: «Юридический центр Пресс». 2003. – 215 с.</w:t>
      </w:r>
    </w:p>
    <w:p w:rsidR="00597CE5" w:rsidRPr="00AD7DFD" w:rsidRDefault="00597CE5" w:rsidP="00AD7DFD">
      <w:pPr>
        <w:pStyle w:val="a6"/>
        <w:numPr>
          <w:ilvl w:val="0"/>
          <w:numId w:val="3"/>
        </w:numPr>
        <w:tabs>
          <w:tab w:val="left" w:pos="540"/>
          <w:tab w:val="left" w:pos="17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7DFD">
        <w:rPr>
          <w:rFonts w:ascii="Times New Roman" w:hAnsi="Times New Roman" w:cs="Times New Roman"/>
          <w:sz w:val="28"/>
          <w:szCs w:val="28"/>
        </w:rPr>
        <w:t>Российское уголовное право. Курс лекций в 8 т. Том 8. Международное уголовное право. / под. ред. А.И. Коробеева. – Владивосток: Изд.-во Дальневост. ун-та. 2004. – 400 с.</w:t>
      </w:r>
    </w:p>
    <w:p w:rsidR="00597CE5" w:rsidRPr="00AD7DFD" w:rsidRDefault="00AD7DFD" w:rsidP="00AD7DFD">
      <w:pPr>
        <w:pStyle w:val="a6"/>
        <w:numPr>
          <w:ilvl w:val="0"/>
          <w:numId w:val="3"/>
        </w:numPr>
        <w:tabs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Сомова Ю.</w:t>
      </w:r>
      <w:r w:rsidR="00597CE5" w:rsidRPr="00AD7DFD">
        <w:rPr>
          <w:rFonts w:ascii="Times New Roman" w:hAnsi="Times New Roman" w:cs="Times New Roman"/>
          <w:sz w:val="28"/>
          <w:szCs w:val="28"/>
        </w:rPr>
        <w:t>В. Отношение к использованию примечаний в уголовном законодательстве стран Азии. //Следователь. 2008. №11. С 59-61.</w:t>
      </w:r>
    </w:p>
    <w:p w:rsidR="00597CE5" w:rsidRDefault="00597CE5" w:rsidP="00AD7DFD">
      <w:pPr>
        <w:pStyle w:val="a6"/>
        <w:numPr>
          <w:ilvl w:val="0"/>
          <w:numId w:val="3"/>
        </w:numPr>
        <w:tabs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7DFD">
        <w:rPr>
          <w:rFonts w:ascii="Times New Roman" w:hAnsi="Times New Roman" w:cs="Times New Roman"/>
          <w:sz w:val="28"/>
          <w:szCs w:val="28"/>
        </w:rPr>
        <w:t>Уголовный кодекс Японии / нау. ред. и предисловие А. И. Коробеева – СПб.: «Юридический центр Пресс». 2002. – 226 с.</w:t>
      </w:r>
    </w:p>
    <w:p w:rsidR="0068336C" w:rsidRPr="0068336C" w:rsidRDefault="0068336C" w:rsidP="0068336C">
      <w:pPr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  <w:bookmarkStart w:id="0" w:name="_GoBack"/>
      <w:bookmarkEnd w:id="0"/>
    </w:p>
    <w:sectPr w:rsidR="0068336C" w:rsidRPr="0068336C" w:rsidSect="00AD7DFD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B26" w:rsidRDefault="00713B26" w:rsidP="00200CA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13B26" w:rsidRDefault="00713B26" w:rsidP="00200CA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B26" w:rsidRDefault="00713B26" w:rsidP="00200CA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13B26" w:rsidRDefault="00713B26" w:rsidP="00200CA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36C" w:rsidRPr="0068336C" w:rsidRDefault="0068336C" w:rsidP="0068336C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F199E"/>
    <w:multiLevelType w:val="hybridMultilevel"/>
    <w:tmpl w:val="E7C87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350AA"/>
    <w:multiLevelType w:val="hybridMultilevel"/>
    <w:tmpl w:val="D01C5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B2184"/>
    <w:multiLevelType w:val="hybridMultilevel"/>
    <w:tmpl w:val="60AAA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3E0"/>
    <w:rsid w:val="000410C6"/>
    <w:rsid w:val="00077359"/>
    <w:rsid w:val="000C5DED"/>
    <w:rsid w:val="001510CB"/>
    <w:rsid w:val="00152895"/>
    <w:rsid w:val="0016601D"/>
    <w:rsid w:val="001A674F"/>
    <w:rsid w:val="001E4573"/>
    <w:rsid w:val="00200CA8"/>
    <w:rsid w:val="0022680D"/>
    <w:rsid w:val="0024702F"/>
    <w:rsid w:val="002657CD"/>
    <w:rsid w:val="002703FD"/>
    <w:rsid w:val="002A68FF"/>
    <w:rsid w:val="002D400D"/>
    <w:rsid w:val="00374ACC"/>
    <w:rsid w:val="00397BDB"/>
    <w:rsid w:val="004214F2"/>
    <w:rsid w:val="0049079E"/>
    <w:rsid w:val="00492402"/>
    <w:rsid w:val="004C2E01"/>
    <w:rsid w:val="004F5BE0"/>
    <w:rsid w:val="00512478"/>
    <w:rsid w:val="005273E0"/>
    <w:rsid w:val="00536237"/>
    <w:rsid w:val="00597CE5"/>
    <w:rsid w:val="00625D01"/>
    <w:rsid w:val="0068336C"/>
    <w:rsid w:val="00687085"/>
    <w:rsid w:val="006A1440"/>
    <w:rsid w:val="006B0F30"/>
    <w:rsid w:val="007075B1"/>
    <w:rsid w:val="00713B26"/>
    <w:rsid w:val="00726E2C"/>
    <w:rsid w:val="00772CCA"/>
    <w:rsid w:val="007844B3"/>
    <w:rsid w:val="007861C6"/>
    <w:rsid w:val="00814C63"/>
    <w:rsid w:val="00820D81"/>
    <w:rsid w:val="008D25AF"/>
    <w:rsid w:val="008E2018"/>
    <w:rsid w:val="00951F46"/>
    <w:rsid w:val="00956FF5"/>
    <w:rsid w:val="009A3AF0"/>
    <w:rsid w:val="009B0D91"/>
    <w:rsid w:val="009C2902"/>
    <w:rsid w:val="009E196F"/>
    <w:rsid w:val="009F30BC"/>
    <w:rsid w:val="00A12F12"/>
    <w:rsid w:val="00A1496C"/>
    <w:rsid w:val="00A546F4"/>
    <w:rsid w:val="00A66557"/>
    <w:rsid w:val="00A73083"/>
    <w:rsid w:val="00AC1FFA"/>
    <w:rsid w:val="00AD7DFD"/>
    <w:rsid w:val="00B0290D"/>
    <w:rsid w:val="00B55563"/>
    <w:rsid w:val="00B8597A"/>
    <w:rsid w:val="00BA1DDF"/>
    <w:rsid w:val="00BA64A4"/>
    <w:rsid w:val="00BB0D29"/>
    <w:rsid w:val="00BB69B4"/>
    <w:rsid w:val="00BD06E1"/>
    <w:rsid w:val="00C1272B"/>
    <w:rsid w:val="00C20E1B"/>
    <w:rsid w:val="00C8267C"/>
    <w:rsid w:val="00CC7460"/>
    <w:rsid w:val="00D16E33"/>
    <w:rsid w:val="00D2151F"/>
    <w:rsid w:val="00D350DC"/>
    <w:rsid w:val="00D362FB"/>
    <w:rsid w:val="00D9041C"/>
    <w:rsid w:val="00D96BA7"/>
    <w:rsid w:val="00E270AD"/>
    <w:rsid w:val="00E5258E"/>
    <w:rsid w:val="00E97DEF"/>
    <w:rsid w:val="00EA0111"/>
    <w:rsid w:val="00EA3845"/>
    <w:rsid w:val="00EA6284"/>
    <w:rsid w:val="00EB2086"/>
    <w:rsid w:val="00FB5274"/>
    <w:rsid w:val="00FD0E75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BE977F0-6484-450E-A2B2-FFE06267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97CE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00CA8"/>
    <w:pPr>
      <w:spacing w:after="0" w:line="240" w:lineRule="auto"/>
    </w:pPr>
    <w:rPr>
      <w:sz w:val="20"/>
      <w:szCs w:val="20"/>
    </w:rPr>
  </w:style>
  <w:style w:type="character" w:styleId="a5">
    <w:name w:val="footnote reference"/>
    <w:uiPriority w:val="99"/>
    <w:semiHidden/>
    <w:rsid w:val="00200CA8"/>
    <w:rPr>
      <w:vertAlign w:val="superscript"/>
    </w:rPr>
  </w:style>
  <w:style w:type="character" w:customStyle="1" w:styleId="a4">
    <w:name w:val="Текст сноски Знак"/>
    <w:link w:val="a3"/>
    <w:uiPriority w:val="99"/>
    <w:semiHidden/>
    <w:locked/>
    <w:rsid w:val="00200CA8"/>
    <w:rPr>
      <w:sz w:val="20"/>
      <w:szCs w:val="20"/>
    </w:rPr>
  </w:style>
  <w:style w:type="paragraph" w:styleId="a6">
    <w:name w:val="List Paragraph"/>
    <w:basedOn w:val="a"/>
    <w:uiPriority w:val="99"/>
    <w:qFormat/>
    <w:rsid w:val="002A68FF"/>
    <w:pPr>
      <w:ind w:left="720"/>
    </w:pPr>
  </w:style>
  <w:style w:type="paragraph" w:customStyle="1" w:styleId="ConsPlusNormal">
    <w:name w:val="ConsPlusNormal"/>
    <w:uiPriority w:val="99"/>
    <w:rsid w:val="00D16E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D350DC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rsid w:val="00D35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D350DC"/>
  </w:style>
  <w:style w:type="character" w:customStyle="1" w:styleId="10">
    <w:name w:val="Заголовок 1 Знак"/>
    <w:link w:val="1"/>
    <w:uiPriority w:val="99"/>
    <w:locked/>
    <w:rsid w:val="00597CE5"/>
    <w:rPr>
      <w:rFonts w:ascii="Arial" w:eastAsia="Times New Roman" w:hAnsi="Arial" w:cs="Arial"/>
      <w:b/>
      <w:bCs/>
      <w:color w:val="000080"/>
      <w:sz w:val="24"/>
      <w:szCs w:val="24"/>
      <w:lang w:val="x-none" w:eastAsia="ru-RU"/>
    </w:rPr>
  </w:style>
  <w:style w:type="character" w:customStyle="1" w:styleId="aa">
    <w:name w:val="Нижний колонтитул Знак"/>
    <w:link w:val="a9"/>
    <w:uiPriority w:val="99"/>
    <w:locked/>
    <w:rsid w:val="00D35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2850</Words>
  <Characters>16248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Особенная часть Уголовного кодекса Японии</vt:lpstr>
    </vt:vector>
  </TitlesOfParts>
  <Company>ДВГУ</Company>
  <LinksUpToDate>false</LinksUpToDate>
  <CharactersWithSpaces>19060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Особенная часть Уголовного кодекса Японии</dc:title>
  <dc:subject/>
  <dc:creator>Кристина</dc:creator>
  <cp:keywords/>
  <dc:description/>
  <cp:lastModifiedBy>admin</cp:lastModifiedBy>
  <cp:revision>2</cp:revision>
  <cp:lastPrinted>2011-01-21T09:09:00Z</cp:lastPrinted>
  <dcterms:created xsi:type="dcterms:W3CDTF">2014-03-24T20:50:00Z</dcterms:created>
  <dcterms:modified xsi:type="dcterms:W3CDTF">2014-03-24T20:50:00Z</dcterms:modified>
</cp:coreProperties>
</file>