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:rsidR="00ED5CBE" w:rsidRPr="00571874" w:rsidRDefault="00ED5CBE" w:rsidP="0057187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571874">
        <w:rPr>
          <w:rFonts w:ascii="Times New Roman" w:hAnsi="Times New Roman"/>
          <w:sz w:val="28"/>
          <w:szCs w:val="96"/>
        </w:rPr>
        <w:t>РЕФЕРАТ</w:t>
      </w:r>
    </w:p>
    <w:p w:rsidR="00ED5CBE" w:rsidRPr="00571874" w:rsidRDefault="00ED5CBE" w:rsidP="0057187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 xml:space="preserve">по курсу </w:t>
      </w:r>
      <w:r w:rsidR="00571874">
        <w:rPr>
          <w:rFonts w:ascii="Times New Roman" w:hAnsi="Times New Roman"/>
          <w:sz w:val="28"/>
          <w:szCs w:val="29"/>
        </w:rPr>
        <w:t>Основы маркетинга</w:t>
      </w:r>
    </w:p>
    <w:p w:rsidR="004004CD" w:rsidRDefault="00571874" w:rsidP="005B1A7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9"/>
        </w:rPr>
      </w:pPr>
      <w:r>
        <w:rPr>
          <w:rFonts w:ascii="Times New Roman" w:hAnsi="Times New Roman"/>
          <w:sz w:val="28"/>
          <w:szCs w:val="29"/>
        </w:rPr>
        <w:t xml:space="preserve">по теме: </w:t>
      </w:r>
      <w:r w:rsidR="005B1A7B" w:rsidRPr="005B1A7B">
        <w:rPr>
          <w:rFonts w:ascii="Times New Roman" w:hAnsi="Times New Roman"/>
          <w:sz w:val="28"/>
          <w:szCs w:val="29"/>
        </w:rPr>
        <w:t>Особенности брендинга</w:t>
      </w:r>
    </w:p>
    <w:p w:rsidR="00EE729D" w:rsidRDefault="00EE729D" w:rsidP="005B1A7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9"/>
        </w:rPr>
      </w:pPr>
    </w:p>
    <w:p w:rsidR="00767533" w:rsidRPr="00571874" w:rsidRDefault="00571874" w:rsidP="00EE729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9"/>
        </w:rPr>
      </w:pPr>
      <w:r>
        <w:rPr>
          <w:rFonts w:ascii="Times New Roman" w:hAnsi="Times New Roman"/>
          <w:sz w:val="28"/>
          <w:szCs w:val="29"/>
        </w:rPr>
        <w:br w:type="page"/>
      </w:r>
      <w:r w:rsidR="00767533" w:rsidRPr="00571874">
        <w:rPr>
          <w:rFonts w:ascii="Times New Roman" w:hAnsi="Times New Roman"/>
          <w:b/>
          <w:sz w:val="28"/>
          <w:szCs w:val="29"/>
        </w:rPr>
        <w:t>Содержание</w:t>
      </w:r>
    </w:p>
    <w:p w:rsidR="00571874" w:rsidRP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</w:p>
    <w:p w:rsidR="00767533" w:rsidRPr="00571874" w:rsidRDefault="00767533" w:rsidP="005718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Бренд</w:t>
      </w:r>
    </w:p>
    <w:p w:rsidR="00767533" w:rsidRPr="00571874" w:rsidRDefault="00767533" w:rsidP="005718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Брендинг</w:t>
      </w:r>
    </w:p>
    <w:p w:rsidR="00767533" w:rsidRPr="00571874" w:rsidRDefault="00767533" w:rsidP="0057187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Зонтичный бренд</w:t>
      </w:r>
    </w:p>
    <w:p w:rsidR="00767533" w:rsidRPr="00571874" w:rsidRDefault="00767533" w:rsidP="0057187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Список используемой литературы</w:t>
      </w:r>
    </w:p>
    <w:p w:rsidR="00767533" w:rsidRPr="00571874" w:rsidRDefault="00767533" w:rsidP="00571874">
      <w:pPr>
        <w:spacing w:after="0" w:line="360" w:lineRule="auto"/>
        <w:jc w:val="both"/>
        <w:rPr>
          <w:rFonts w:ascii="Times New Roman" w:hAnsi="Times New Roman"/>
          <w:sz w:val="28"/>
          <w:szCs w:val="29"/>
        </w:rPr>
      </w:pPr>
    </w:p>
    <w:p w:rsidR="00ED5CBE" w:rsidRPr="00571874" w:rsidRDefault="00571874" w:rsidP="005718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9"/>
        </w:rPr>
      </w:pPr>
      <w:r>
        <w:rPr>
          <w:rFonts w:ascii="Times New Roman" w:hAnsi="Times New Roman"/>
          <w:sz w:val="28"/>
          <w:szCs w:val="29"/>
        </w:rPr>
        <w:br w:type="page"/>
      </w:r>
      <w:r w:rsidR="00ED5CBE" w:rsidRPr="00571874">
        <w:rPr>
          <w:rFonts w:ascii="Times New Roman" w:hAnsi="Times New Roman"/>
          <w:b/>
          <w:sz w:val="28"/>
          <w:szCs w:val="29"/>
        </w:rPr>
        <w:t>Бренд</w:t>
      </w:r>
    </w:p>
    <w:p w:rsidR="00ED5CBE" w:rsidRPr="00571874" w:rsidRDefault="00ED5CBE" w:rsidP="005718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9"/>
        </w:rPr>
      </w:pPr>
    </w:p>
    <w:p w:rsidR="00ED5CBE" w:rsidRPr="00571874" w:rsidRDefault="00ED5CBE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 xml:space="preserve">Бренд (от </w:t>
      </w:r>
      <w:r w:rsidR="00BD338E" w:rsidRPr="00571874">
        <w:rPr>
          <w:rFonts w:ascii="Times New Roman" w:hAnsi="Times New Roman"/>
          <w:sz w:val="28"/>
          <w:szCs w:val="29"/>
        </w:rPr>
        <w:t xml:space="preserve">англ. </w:t>
      </w:r>
      <w:r w:rsidRPr="00571874">
        <w:rPr>
          <w:rFonts w:ascii="Times New Roman" w:hAnsi="Times New Roman"/>
          <w:sz w:val="28"/>
          <w:szCs w:val="29"/>
        </w:rPr>
        <w:t>brand)</w:t>
      </w:r>
      <w:r w:rsidR="00BD338E" w:rsidRPr="00571874">
        <w:rPr>
          <w:rFonts w:ascii="Times New Roman" w:hAnsi="Times New Roman"/>
          <w:sz w:val="28"/>
          <w:szCs w:val="29"/>
        </w:rPr>
        <w:t xml:space="preserve"> </w:t>
      </w:r>
      <w:r w:rsidRPr="00571874">
        <w:rPr>
          <w:rFonts w:ascii="Times New Roman" w:hAnsi="Times New Roman"/>
          <w:sz w:val="28"/>
          <w:szCs w:val="29"/>
        </w:rPr>
        <w:t>–</w:t>
      </w:r>
      <w:r w:rsidR="00BD338E" w:rsidRPr="00571874">
        <w:rPr>
          <w:rFonts w:ascii="Times New Roman" w:hAnsi="Times New Roman"/>
          <w:sz w:val="28"/>
          <w:szCs w:val="29"/>
        </w:rPr>
        <w:t xml:space="preserve"> </w:t>
      </w:r>
      <w:r w:rsidRPr="00571874">
        <w:rPr>
          <w:rFonts w:ascii="Times New Roman" w:hAnsi="Times New Roman"/>
          <w:sz w:val="28"/>
          <w:szCs w:val="29"/>
        </w:rPr>
        <w:t xml:space="preserve">это </w:t>
      </w:r>
      <w:r w:rsidR="00BD338E" w:rsidRPr="00571874">
        <w:rPr>
          <w:rFonts w:ascii="Times New Roman" w:hAnsi="Times New Roman"/>
          <w:sz w:val="28"/>
          <w:szCs w:val="29"/>
        </w:rPr>
        <w:t xml:space="preserve">марка (клеймо) для указания места производства, качества либо подтверждения собственности. В маркетинге — символическое представление в сознании клиентов всей информации, связанной с продуктом или услугой, через наименование, логотип, визуальные элементы (символы и изображения) и др. Помимо внешнего облика, характеризующего </w:t>
      </w:r>
      <w:r w:rsidRPr="00571874">
        <w:rPr>
          <w:rFonts w:ascii="Times New Roman" w:hAnsi="Times New Roman"/>
          <w:sz w:val="28"/>
          <w:szCs w:val="29"/>
        </w:rPr>
        <w:t>бренд</w:t>
      </w:r>
      <w:r w:rsidR="00BD338E" w:rsidRPr="00571874">
        <w:rPr>
          <w:rFonts w:ascii="Times New Roman" w:hAnsi="Times New Roman"/>
          <w:sz w:val="28"/>
          <w:szCs w:val="29"/>
        </w:rPr>
        <w:t xml:space="preserve">, ключевым фактором, дистанцирующим </w:t>
      </w:r>
      <w:r w:rsidRPr="00571874">
        <w:rPr>
          <w:rFonts w:ascii="Times New Roman" w:hAnsi="Times New Roman"/>
          <w:sz w:val="28"/>
          <w:szCs w:val="29"/>
        </w:rPr>
        <w:t>бренды</w:t>
      </w:r>
      <w:r w:rsidR="00BD338E" w:rsidRPr="00571874">
        <w:rPr>
          <w:rFonts w:ascii="Times New Roman" w:hAnsi="Times New Roman"/>
          <w:sz w:val="28"/>
          <w:szCs w:val="29"/>
        </w:rPr>
        <w:t xml:space="preserve"> друг от друга, является совокупность позитивных ожиданий, формируемых в сознании потребителей при осмыслении </w:t>
      </w:r>
      <w:r w:rsidRPr="00571874">
        <w:rPr>
          <w:rFonts w:ascii="Times New Roman" w:hAnsi="Times New Roman"/>
          <w:sz w:val="28"/>
          <w:szCs w:val="29"/>
        </w:rPr>
        <w:t>бренда</w:t>
      </w:r>
      <w:r w:rsidR="00BD338E" w:rsidRPr="00571874">
        <w:rPr>
          <w:rFonts w:ascii="Times New Roman" w:hAnsi="Times New Roman"/>
          <w:sz w:val="28"/>
          <w:szCs w:val="29"/>
        </w:rPr>
        <w:t xml:space="preserve"> как цельной символической единицы. </w:t>
      </w:r>
      <w:r w:rsidRPr="00571874">
        <w:rPr>
          <w:rFonts w:ascii="Times New Roman" w:hAnsi="Times New Roman"/>
          <w:sz w:val="28"/>
          <w:szCs w:val="29"/>
        </w:rPr>
        <w:t xml:space="preserve">Бренд </w:t>
      </w:r>
      <w:r w:rsidR="00BD338E" w:rsidRPr="00571874">
        <w:rPr>
          <w:rFonts w:ascii="Times New Roman" w:hAnsi="Times New Roman"/>
          <w:sz w:val="28"/>
          <w:szCs w:val="29"/>
        </w:rPr>
        <w:t>может характеризовать как единичный продукт, так и продуктовую</w:t>
      </w:r>
      <w:r w:rsidRPr="00571874">
        <w:rPr>
          <w:rFonts w:ascii="Times New Roman" w:hAnsi="Times New Roman"/>
          <w:sz w:val="28"/>
          <w:szCs w:val="29"/>
        </w:rPr>
        <w:t xml:space="preserve"> </w:t>
      </w:r>
      <w:r w:rsidR="00BD338E" w:rsidRPr="00571874">
        <w:rPr>
          <w:rFonts w:ascii="Times New Roman" w:hAnsi="Times New Roman"/>
          <w:sz w:val="28"/>
          <w:szCs w:val="29"/>
        </w:rPr>
        <w:t xml:space="preserve">категорию или все продукты одного производителя либо продавца. В западных школах маркетинга </w:t>
      </w:r>
      <w:r w:rsidRPr="00571874">
        <w:rPr>
          <w:rFonts w:ascii="Times New Roman" w:hAnsi="Times New Roman"/>
          <w:sz w:val="28"/>
          <w:szCs w:val="29"/>
        </w:rPr>
        <w:t>бренд</w:t>
      </w:r>
      <w:r w:rsidR="00BD338E" w:rsidRPr="00571874">
        <w:rPr>
          <w:rFonts w:ascii="Times New Roman" w:hAnsi="Times New Roman"/>
          <w:sz w:val="28"/>
          <w:szCs w:val="29"/>
        </w:rPr>
        <w:t xml:space="preserve"> характеризуется как торговая марка, которую потребители выделяют из других за счет уникального, в основном образного идентификатора, а также дополнительной рациональной либо э</w:t>
      </w:r>
      <w:r w:rsidRPr="00571874">
        <w:rPr>
          <w:rFonts w:ascii="Times New Roman" w:hAnsi="Times New Roman"/>
          <w:sz w:val="28"/>
          <w:szCs w:val="29"/>
        </w:rPr>
        <w:t>моциональной ценности для себя.</w:t>
      </w:r>
    </w:p>
    <w:p w:rsidR="00052119" w:rsidRPr="00571874" w:rsidRDefault="00BD338E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 xml:space="preserve">В России благодаря однозначному толкованию термина «торговая марка» как системы торговых (товарных) знаков, отличающих товар определенного производителя от однородных товаров других юридических или физических лиц, прижилось значение термина </w:t>
      </w:r>
      <w:r w:rsidR="00ED5CBE" w:rsidRPr="00571874">
        <w:rPr>
          <w:rFonts w:ascii="Times New Roman" w:hAnsi="Times New Roman"/>
          <w:sz w:val="28"/>
          <w:szCs w:val="29"/>
        </w:rPr>
        <w:t>«бренд»</w:t>
      </w:r>
      <w:r w:rsidRPr="00571874">
        <w:rPr>
          <w:rFonts w:ascii="Times New Roman" w:hAnsi="Times New Roman"/>
          <w:sz w:val="28"/>
          <w:szCs w:val="29"/>
        </w:rPr>
        <w:t xml:space="preserve">, отличающееся от «торговой марки» (см. выше), что не соответствует американской маркетинговой теории, согласно которой </w:t>
      </w:r>
      <w:r w:rsidR="00ED5CBE" w:rsidRPr="00571874">
        <w:rPr>
          <w:rFonts w:ascii="Times New Roman" w:hAnsi="Times New Roman"/>
          <w:sz w:val="28"/>
          <w:szCs w:val="29"/>
        </w:rPr>
        <w:t>«бренд»</w:t>
      </w:r>
      <w:r w:rsidRPr="00571874">
        <w:rPr>
          <w:rFonts w:ascii="Times New Roman" w:hAnsi="Times New Roman"/>
          <w:sz w:val="28"/>
          <w:szCs w:val="29"/>
        </w:rPr>
        <w:t xml:space="preserve"> и «торговая марка» — сходные понятия, отличающиеся лишь сферой применения. Масштабность и многоплановость различий в потребительской аудитории обеспечивает возможность существования множества разносторонних ожиданий разных групп потребителей в приложении к какой-либо продуктовой категории, что в свою очередь приводит к потенциальной возможности существования колоссального количества торговых марок, с которыми связаны самые различные ожидания от конкретных товаров. Воплощенные в</w:t>
      </w:r>
      <w:r w:rsidR="00052119" w:rsidRPr="00571874">
        <w:rPr>
          <w:rFonts w:ascii="Times New Roman" w:hAnsi="Times New Roman"/>
          <w:sz w:val="28"/>
          <w:szCs w:val="29"/>
        </w:rPr>
        <w:t xml:space="preserve"> бренд</w:t>
      </w:r>
      <w:r w:rsidRPr="00571874">
        <w:rPr>
          <w:rFonts w:ascii="Times New Roman" w:hAnsi="Times New Roman"/>
          <w:sz w:val="28"/>
          <w:szCs w:val="29"/>
        </w:rPr>
        <w:t xml:space="preserve"> ожидания — эмоции, функциональные стереотипы и иная информация, с которыми у потребителей ассоциируется продукт под конкретной торговой маркой, имеют общее наименование — имидж</w:t>
      </w:r>
      <w:r w:rsidR="00052119" w:rsidRPr="00571874">
        <w:rPr>
          <w:rFonts w:ascii="Times New Roman" w:hAnsi="Times New Roman"/>
          <w:sz w:val="28"/>
          <w:szCs w:val="29"/>
        </w:rPr>
        <w:t xml:space="preserve"> бренда</w:t>
      </w:r>
      <w:r w:rsidRPr="00571874">
        <w:rPr>
          <w:rFonts w:ascii="Times New Roman" w:hAnsi="Times New Roman"/>
          <w:sz w:val="28"/>
          <w:szCs w:val="29"/>
        </w:rPr>
        <w:t xml:space="preserve"> (Brand Image) или «идентичность </w:t>
      </w:r>
      <w:r w:rsidR="00052119" w:rsidRPr="00571874">
        <w:rPr>
          <w:rFonts w:ascii="Times New Roman" w:hAnsi="Times New Roman"/>
          <w:sz w:val="28"/>
          <w:szCs w:val="29"/>
        </w:rPr>
        <w:t>бренда</w:t>
      </w:r>
      <w:r w:rsidRPr="00571874">
        <w:rPr>
          <w:rFonts w:ascii="Times New Roman" w:hAnsi="Times New Roman"/>
          <w:sz w:val="28"/>
          <w:szCs w:val="29"/>
        </w:rPr>
        <w:t xml:space="preserve">» (Brand Identity). Между «имиджем» и «идентичностью» существует различие: «имидж» является описательной характеристикой потребительского восприятия в настоящий момент, тогда как «идентичность» — тот идеал восприятия, ключевые ценности товара, которые </w:t>
      </w:r>
      <w:r w:rsidR="00052119" w:rsidRPr="00571874">
        <w:rPr>
          <w:rFonts w:ascii="Times New Roman" w:hAnsi="Times New Roman"/>
          <w:sz w:val="28"/>
          <w:szCs w:val="29"/>
        </w:rPr>
        <w:t>бренд стремится выразить.</w:t>
      </w:r>
    </w:p>
    <w:p w:rsidR="00571874" w:rsidRPr="00571874" w:rsidRDefault="00571874" w:rsidP="00571874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9"/>
        </w:rPr>
      </w:pPr>
    </w:p>
    <w:p w:rsidR="00052119" w:rsidRPr="00571874" w:rsidRDefault="00052119" w:rsidP="005718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9"/>
        </w:rPr>
      </w:pPr>
      <w:r w:rsidRPr="00571874">
        <w:rPr>
          <w:rFonts w:ascii="Times New Roman" w:hAnsi="Times New Roman"/>
          <w:b/>
          <w:sz w:val="28"/>
          <w:szCs w:val="29"/>
        </w:rPr>
        <w:t>Брендинг</w:t>
      </w:r>
    </w:p>
    <w:p w:rsidR="00767533" w:rsidRPr="00571874" w:rsidRDefault="00767533" w:rsidP="005718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9"/>
        </w:rPr>
      </w:pPr>
    </w:p>
    <w:p w:rsidR="00BD338E" w:rsidRPr="00571874" w:rsidRDefault="00052119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Под брендингом понимается</w:t>
      </w:r>
      <w:r w:rsidR="00BD338E" w:rsidRPr="00571874">
        <w:rPr>
          <w:rFonts w:ascii="Times New Roman" w:hAnsi="Times New Roman"/>
          <w:sz w:val="28"/>
          <w:szCs w:val="29"/>
        </w:rPr>
        <w:t xml:space="preserve"> процесс формирования имиджа </w:t>
      </w:r>
      <w:r w:rsidRPr="00571874">
        <w:rPr>
          <w:rFonts w:ascii="Times New Roman" w:hAnsi="Times New Roman"/>
          <w:sz w:val="28"/>
          <w:szCs w:val="29"/>
        </w:rPr>
        <w:t>бренда</w:t>
      </w:r>
      <w:r w:rsidR="00BD338E" w:rsidRPr="00571874">
        <w:rPr>
          <w:rFonts w:ascii="Times New Roman" w:hAnsi="Times New Roman"/>
          <w:sz w:val="28"/>
          <w:szCs w:val="29"/>
        </w:rPr>
        <w:t xml:space="preserve"> в течение длительного периода через образование добавочной ценности, эмоционального либо рационального «обещания» торговой марки либо немарочного продукта, делающего его более привлекательным для конечного потребителя. Следует отличать «брендинг» от «бренд-менеджмента», который подразумевает использование маркетинговых техник с целью наращивания ценности</w:t>
      </w:r>
      <w:r w:rsidRPr="00571874">
        <w:rPr>
          <w:rFonts w:ascii="Times New Roman" w:hAnsi="Times New Roman"/>
          <w:sz w:val="28"/>
          <w:szCs w:val="29"/>
        </w:rPr>
        <w:t xml:space="preserve"> бренда</w:t>
      </w:r>
      <w:r w:rsidR="00BD338E" w:rsidRPr="00571874">
        <w:rPr>
          <w:rFonts w:ascii="Times New Roman" w:hAnsi="Times New Roman"/>
          <w:sz w:val="28"/>
          <w:szCs w:val="29"/>
        </w:rPr>
        <w:t xml:space="preserve"> для потребителя через изменение и коррекцию его рациональных либо эмоциональных характеристик в применении к продукту, продуктовой линейке либо</w:t>
      </w:r>
      <w:r w:rsidRPr="00571874">
        <w:rPr>
          <w:rFonts w:ascii="Times New Roman" w:hAnsi="Times New Roman"/>
          <w:sz w:val="28"/>
          <w:szCs w:val="29"/>
        </w:rPr>
        <w:t xml:space="preserve"> бренд</w:t>
      </w:r>
      <w:r w:rsidR="00BD338E" w:rsidRPr="00571874">
        <w:rPr>
          <w:rFonts w:ascii="Times New Roman" w:hAnsi="Times New Roman"/>
          <w:sz w:val="28"/>
          <w:szCs w:val="29"/>
        </w:rPr>
        <w:t xml:space="preserve"> в целом для увеличения его конкурентоспособности и роста продаж.</w:t>
      </w:r>
    </w:p>
    <w:p w:rsidR="00BD338E" w:rsidRPr="00571874" w:rsidRDefault="00BD338E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 xml:space="preserve">С точки зрения владельца торговой марки уровень ценности </w:t>
      </w:r>
      <w:r w:rsidR="00052119" w:rsidRPr="00571874">
        <w:rPr>
          <w:rFonts w:ascii="Times New Roman" w:hAnsi="Times New Roman"/>
          <w:sz w:val="28"/>
          <w:szCs w:val="29"/>
        </w:rPr>
        <w:t xml:space="preserve">бренда </w:t>
      </w:r>
      <w:r w:rsidRPr="00571874">
        <w:rPr>
          <w:rFonts w:ascii="Times New Roman" w:hAnsi="Times New Roman"/>
          <w:sz w:val="28"/>
          <w:szCs w:val="29"/>
        </w:rPr>
        <w:t xml:space="preserve">для потребителя позволяет товару быть более конкурентоспособным либо даже более дорогостоящим по сравнению с товаром, не обладающим особыми качествами для покупателя. Особым подвидом </w:t>
      </w:r>
      <w:r w:rsidR="00052119" w:rsidRPr="00571874">
        <w:rPr>
          <w:rFonts w:ascii="Times New Roman" w:hAnsi="Times New Roman"/>
          <w:sz w:val="28"/>
          <w:szCs w:val="29"/>
        </w:rPr>
        <w:t xml:space="preserve">бренда </w:t>
      </w:r>
      <w:r w:rsidRPr="00571874">
        <w:rPr>
          <w:rFonts w:ascii="Times New Roman" w:hAnsi="Times New Roman"/>
          <w:sz w:val="28"/>
          <w:szCs w:val="29"/>
        </w:rPr>
        <w:t xml:space="preserve">является дженерик — продукт, имеющий в качестве наименования некое обобщение, например название продуктовой либо сортовой категории («Рис» или «Сыр Российский»). Дженериком является и та составная часть идентификатора продукта, что следует перед наименованием </w:t>
      </w:r>
      <w:r w:rsidR="00052119" w:rsidRPr="00571874">
        <w:rPr>
          <w:rFonts w:ascii="Times New Roman" w:hAnsi="Times New Roman"/>
          <w:sz w:val="28"/>
          <w:szCs w:val="29"/>
        </w:rPr>
        <w:t>бренда:</w:t>
      </w:r>
      <w:r w:rsidRPr="00571874">
        <w:rPr>
          <w:rFonts w:ascii="Times New Roman" w:hAnsi="Times New Roman"/>
          <w:sz w:val="28"/>
          <w:szCs w:val="29"/>
        </w:rPr>
        <w:t xml:space="preserve"> кроссовки Nike, кофе Jacobs. В случае явного преобладания товара конкретной фирмы на рынке или в его о</w:t>
      </w:r>
      <w:r w:rsidR="00052119" w:rsidRPr="00571874">
        <w:rPr>
          <w:rFonts w:ascii="Times New Roman" w:hAnsi="Times New Roman"/>
          <w:sz w:val="28"/>
          <w:szCs w:val="29"/>
        </w:rPr>
        <w:t xml:space="preserve">тдельном сегменте наименование бренда </w:t>
      </w:r>
      <w:r w:rsidRPr="00571874">
        <w:rPr>
          <w:rFonts w:ascii="Times New Roman" w:hAnsi="Times New Roman"/>
          <w:sz w:val="28"/>
          <w:szCs w:val="29"/>
        </w:rPr>
        <w:t>становится дженериком, например: ксерокс (копировальные аппар</w:t>
      </w:r>
      <w:r w:rsidR="00ED5CBE" w:rsidRPr="00571874">
        <w:rPr>
          <w:rFonts w:ascii="Times New Roman" w:hAnsi="Times New Roman"/>
          <w:sz w:val="28"/>
          <w:szCs w:val="29"/>
        </w:rPr>
        <w:t>а</w:t>
      </w:r>
      <w:r w:rsidRPr="00571874">
        <w:rPr>
          <w:rFonts w:ascii="Times New Roman" w:hAnsi="Times New Roman"/>
          <w:sz w:val="28"/>
          <w:szCs w:val="29"/>
        </w:rPr>
        <w:t>ты), аспирин (лекарс</w:t>
      </w:r>
      <w:r w:rsidR="00052119" w:rsidRPr="00571874">
        <w:rPr>
          <w:rFonts w:ascii="Times New Roman" w:hAnsi="Times New Roman"/>
          <w:sz w:val="28"/>
          <w:szCs w:val="29"/>
        </w:rPr>
        <w:t>твенные средства). Исторически бренд</w:t>
      </w:r>
      <w:r w:rsidRPr="00571874">
        <w:rPr>
          <w:rFonts w:ascii="Times New Roman" w:hAnsi="Times New Roman"/>
          <w:sz w:val="28"/>
          <w:szCs w:val="29"/>
        </w:rPr>
        <w:t xml:space="preserve"> начал свое распространение как инструмент маркетинга в эпоху индустриализации и начала конкуренции между товарами, когда появился упакованный продукт, производимый не локальными образованиями, а крупными фабриками с широким ареалом распространения и возникла необходимость вытеснения своим (часто привезенным издалека) товаром местного продукта-конкурента через убеждение покупателей в определенном превосходстве. Первоначально ключевой характеристикой для успеха </w:t>
      </w:r>
      <w:r w:rsidR="00052119" w:rsidRPr="00571874">
        <w:rPr>
          <w:rFonts w:ascii="Times New Roman" w:hAnsi="Times New Roman"/>
          <w:sz w:val="28"/>
          <w:szCs w:val="29"/>
        </w:rPr>
        <w:t>бренда</w:t>
      </w:r>
      <w:r w:rsidRPr="00571874">
        <w:rPr>
          <w:rFonts w:ascii="Times New Roman" w:hAnsi="Times New Roman"/>
          <w:sz w:val="28"/>
          <w:szCs w:val="29"/>
        </w:rPr>
        <w:t xml:space="preserve"> являлась способность продукта удовлетворить пожелание потребителя. Затем, после распространения рекламы, торговые марки стали символами продукта, сигнализируя о его особых характеристиках. На начальном этапе подчеркивалось качество товара; затем, во второй половине XX в.,</w:t>
      </w:r>
      <w:r w:rsidR="00052119" w:rsidRPr="00571874">
        <w:rPr>
          <w:rFonts w:ascii="Times New Roman" w:hAnsi="Times New Roman"/>
          <w:sz w:val="28"/>
          <w:szCs w:val="29"/>
        </w:rPr>
        <w:t xml:space="preserve"> бренды</w:t>
      </w:r>
      <w:r w:rsidRPr="00571874">
        <w:rPr>
          <w:rFonts w:ascii="Times New Roman" w:hAnsi="Times New Roman"/>
          <w:sz w:val="28"/>
          <w:szCs w:val="29"/>
        </w:rPr>
        <w:t xml:space="preserve"> стали приобретать более эмоциональные черты, сигнализируя об исполнении «особых» пожеланий покупателя.</w:t>
      </w:r>
    </w:p>
    <w:p w:rsidR="00A07611" w:rsidRPr="00571874" w:rsidRDefault="00A07611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</w:p>
    <w:p w:rsidR="00ED5CBE" w:rsidRPr="00571874" w:rsidRDefault="00ED5CBE" w:rsidP="0057187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9"/>
        </w:rPr>
      </w:pPr>
      <w:r w:rsidRPr="00571874">
        <w:rPr>
          <w:rFonts w:ascii="Times New Roman" w:hAnsi="Times New Roman"/>
          <w:b/>
          <w:sz w:val="28"/>
          <w:szCs w:val="29"/>
        </w:rPr>
        <w:t>Зонтичный бренд</w:t>
      </w:r>
    </w:p>
    <w:p w:rsidR="00571874" w:rsidRDefault="00571874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</w:p>
    <w:p w:rsidR="00BD338E" w:rsidRPr="00571874" w:rsidRDefault="00ED5CBE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Зонтичный бренд –</w:t>
      </w:r>
      <w:r w:rsidR="00BD338E" w:rsidRPr="00571874">
        <w:rPr>
          <w:rFonts w:ascii="Times New Roman" w:hAnsi="Times New Roman"/>
          <w:sz w:val="28"/>
          <w:szCs w:val="29"/>
        </w:rPr>
        <w:t xml:space="preserve"> </w:t>
      </w:r>
      <w:r w:rsidRPr="00571874">
        <w:rPr>
          <w:rFonts w:ascii="Times New Roman" w:hAnsi="Times New Roman"/>
          <w:sz w:val="28"/>
          <w:szCs w:val="29"/>
        </w:rPr>
        <w:t xml:space="preserve">это </w:t>
      </w:r>
      <w:r w:rsidR="00BD338E" w:rsidRPr="00571874">
        <w:rPr>
          <w:rFonts w:ascii="Times New Roman" w:hAnsi="Times New Roman"/>
          <w:sz w:val="28"/>
          <w:szCs w:val="29"/>
        </w:rPr>
        <w:t>бренд, под которым на рынок выпускается несколько разных по своим характеристикам товаров.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 - это</w:t>
      </w:r>
      <w:r w:rsidR="00BD338E" w:rsidRPr="00571874">
        <w:rPr>
          <w:rFonts w:ascii="Times New Roman" w:hAnsi="Times New Roman"/>
          <w:sz w:val="28"/>
          <w:szCs w:val="29"/>
        </w:rPr>
        <w:t xml:space="preserve"> противоположность монобренду, характеризующему единственный вариант товара. В любом случае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="00BD338E" w:rsidRPr="00571874">
        <w:rPr>
          <w:rFonts w:ascii="Times New Roman" w:hAnsi="Times New Roman"/>
          <w:sz w:val="28"/>
          <w:szCs w:val="29"/>
        </w:rPr>
        <w:t xml:space="preserve"> возникает вследствие разрастания ассортимента и служит для его структурирования в глазах потребителя, переноса позитивных свойств одного или нескольких товаров на новые.</w:t>
      </w:r>
    </w:p>
    <w:p w:rsidR="00BD338E" w:rsidRPr="00571874" w:rsidRDefault="00BD338E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В рамках понимания, что представляет из себя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Pr="00571874">
        <w:rPr>
          <w:rFonts w:ascii="Times New Roman" w:hAnsi="Times New Roman"/>
          <w:sz w:val="28"/>
          <w:szCs w:val="29"/>
        </w:rPr>
        <w:t xml:space="preserve">, существует три подхода. Они могут быть названы «материнский», «линейный» и «элементный». Первый подход — когда зонтичным брендом считается название компании-производителя. Точнее, это материнский, или базовый, бренд. Его еще называют азиатским: среди сторонников этого подхода много японских и корейских фирм (Sony, Panaconic, LG </w:t>
      </w:r>
      <w:r w:rsidR="00052119" w:rsidRPr="00571874">
        <w:rPr>
          <w:rFonts w:ascii="Times New Roman" w:hAnsi="Times New Roman"/>
          <w:sz w:val="28"/>
          <w:szCs w:val="29"/>
        </w:rPr>
        <w:t>и др.). На ранних этапах любой зонтичный бренд</w:t>
      </w:r>
      <w:r w:rsidRPr="00571874">
        <w:rPr>
          <w:rFonts w:ascii="Times New Roman" w:hAnsi="Times New Roman"/>
          <w:sz w:val="28"/>
          <w:szCs w:val="29"/>
        </w:rPr>
        <w:t xml:space="preserve"> должен получить поддержку базового (материнского) бренда, чтобы покупатель был уверен в качестве нового бренда. Затем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 </w:t>
      </w:r>
      <w:r w:rsidRPr="00571874">
        <w:rPr>
          <w:rFonts w:ascii="Times New Roman" w:hAnsi="Times New Roman"/>
          <w:sz w:val="28"/>
          <w:szCs w:val="29"/>
        </w:rPr>
        <w:t>завоевывает собственную репутацию и аудиторию покупателей. При этом базовый бренд может оставаться на упаковке товара для обозначения фирмы, места происхождения или адреса производства товара и др. Второй подход — когда одно название распространяется на всю линейку продукции в разных сегментах рынка. Тогда это фактически лайн-бренд (линейный бренд). Например, косметические бренды Nivea и Faberlic — это несколько линий: по уходу за кожей, волосами, декоративная косметика и т.п. Термин «лайн-бренд» логично использовать, когда к уже существующим товарам добавляются новые разновидности или слегка отличающиеся новинки. Достоинством лайн-бренда является то, что уже само существование линии товаров на полках привлекает внимание покупателей, не требуя дополнительных рекламных материалов. Бренд называется элементным, если в названии продукта используется элемент названия компании (например, Nescafe, Nestea, Nesquik от компании Nestle).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Pr="00571874">
        <w:rPr>
          <w:rFonts w:ascii="Times New Roman" w:hAnsi="Times New Roman"/>
          <w:sz w:val="28"/>
          <w:szCs w:val="29"/>
        </w:rPr>
        <w:t xml:space="preserve"> обладает определенными преимуществами перед монобрендами, главное из которых состоит в том, что раскрутить новый товар под известной маркой гораздо дешевле, чем запустить новый независимый бренд; кроме того, производителю легче и дешевле наладить дистрибуцию нового товара под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Pr="00571874">
        <w:rPr>
          <w:rFonts w:ascii="Times New Roman" w:hAnsi="Times New Roman"/>
          <w:sz w:val="28"/>
          <w:szCs w:val="29"/>
        </w:rPr>
        <w:t>. Так, торговая сеть скорее возьмет на реализацию новый продукт, выпущенный владельцем известного бренда, чем нераскрученную марку.</w:t>
      </w:r>
    </w:p>
    <w:p w:rsidR="00BD338E" w:rsidRPr="00571874" w:rsidRDefault="00BD338E" w:rsidP="00571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 xml:space="preserve">Многие компании выпускают под </w:t>
      </w:r>
      <w:r w:rsidR="00052119" w:rsidRPr="00571874">
        <w:rPr>
          <w:rFonts w:ascii="Times New Roman" w:hAnsi="Times New Roman"/>
          <w:sz w:val="28"/>
          <w:szCs w:val="29"/>
        </w:rPr>
        <w:t>зонтичным брендом</w:t>
      </w:r>
      <w:r w:rsidRPr="00571874">
        <w:rPr>
          <w:rFonts w:ascii="Times New Roman" w:hAnsi="Times New Roman"/>
          <w:sz w:val="28"/>
          <w:szCs w:val="29"/>
        </w:rPr>
        <w:t xml:space="preserve"> товары, которые заведомо не являются основными в их структуре продаж. Делается это для дополнительной поддержки базового бренда, вплоть до скрытой рекламы: например, известная водочная или коньячная марка размещает рекламу безалкогольного напитка или конфет, которых де-факто нет ни в одном магазине. Налицо явный обман потребителя: под прикрытием одного продукта продвигается совершенно другой, рекламировать который запрещено. Такая деятельность должна становиться объектом антимонопольного расследования. Но у </w:t>
      </w:r>
      <w:r w:rsidR="00052119" w:rsidRPr="00571874">
        <w:rPr>
          <w:rFonts w:ascii="Times New Roman" w:hAnsi="Times New Roman"/>
          <w:sz w:val="28"/>
          <w:szCs w:val="29"/>
        </w:rPr>
        <w:t xml:space="preserve">зонтичного бренда </w:t>
      </w:r>
      <w:r w:rsidRPr="00571874">
        <w:rPr>
          <w:rFonts w:ascii="Times New Roman" w:hAnsi="Times New Roman"/>
          <w:sz w:val="28"/>
          <w:szCs w:val="29"/>
        </w:rPr>
        <w:t xml:space="preserve">есть и определенные недостатки. Прежде </w:t>
      </w:r>
      <w:r w:rsidR="00571874" w:rsidRPr="00571874">
        <w:rPr>
          <w:rFonts w:ascii="Times New Roman" w:hAnsi="Times New Roman"/>
          <w:sz w:val="28"/>
          <w:szCs w:val="29"/>
        </w:rPr>
        <w:t>всего,</w:t>
      </w:r>
      <w:r w:rsidRPr="00571874">
        <w:rPr>
          <w:rFonts w:ascii="Times New Roman" w:hAnsi="Times New Roman"/>
          <w:sz w:val="28"/>
          <w:szCs w:val="29"/>
        </w:rPr>
        <w:t xml:space="preserve"> любое расширение зоны действия бренда способно размывать его позитивное восприятие. Выпуская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Pr="00571874">
        <w:rPr>
          <w:rFonts w:ascii="Times New Roman" w:hAnsi="Times New Roman"/>
          <w:sz w:val="28"/>
          <w:szCs w:val="29"/>
        </w:rPr>
        <w:t>, производитель принимает на себя дополнительный риск, складывает весь свой «марочный» капитал в одну корзину. Если хотя бы один товар из объединенных в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Pr="00571874">
        <w:rPr>
          <w:rFonts w:ascii="Times New Roman" w:hAnsi="Times New Roman"/>
          <w:sz w:val="28"/>
          <w:szCs w:val="29"/>
        </w:rPr>
        <w:t xml:space="preserve"> будет негативно воспринят целевой аудиторией, это отразится на марке в целом. Кроме того, по данным некоторых исследователей, доверие к марке, выращенное на конкретном товаре или товарной линейке, может быть перенесено на другие товары и особенно «линейки» не более чем 30% клиентов. Наконец </w:t>
      </w:r>
      <w:r w:rsidR="00052119" w:rsidRPr="00571874">
        <w:rPr>
          <w:rFonts w:ascii="Times New Roman" w:hAnsi="Times New Roman"/>
          <w:sz w:val="28"/>
          <w:szCs w:val="29"/>
        </w:rPr>
        <w:t>особенно опасно, если в единый зонтичный бренд</w:t>
      </w:r>
      <w:r w:rsidRPr="00571874">
        <w:rPr>
          <w:rFonts w:ascii="Times New Roman" w:hAnsi="Times New Roman"/>
          <w:sz w:val="28"/>
          <w:szCs w:val="29"/>
        </w:rPr>
        <w:t xml:space="preserve"> объединяются трудно</w:t>
      </w:r>
      <w:r w:rsidR="00571874">
        <w:rPr>
          <w:rFonts w:ascii="Times New Roman" w:hAnsi="Times New Roman"/>
          <w:sz w:val="28"/>
          <w:szCs w:val="29"/>
        </w:rPr>
        <w:t xml:space="preserve"> </w:t>
      </w:r>
      <w:r w:rsidRPr="00571874">
        <w:rPr>
          <w:rFonts w:ascii="Times New Roman" w:hAnsi="Times New Roman"/>
          <w:sz w:val="28"/>
          <w:szCs w:val="29"/>
        </w:rPr>
        <w:t>совместимые товары, например парфюмерия и инсектициды: «в одну телегу впрячь не можно коня и трепетную лань». Да и само название бренда часто ограничивает его применение, к примеру, бренд «33 коро</w:t>
      </w:r>
      <w:r w:rsidR="00052119" w:rsidRPr="00571874">
        <w:rPr>
          <w:rFonts w:ascii="Times New Roman" w:hAnsi="Times New Roman"/>
          <w:sz w:val="28"/>
          <w:szCs w:val="29"/>
        </w:rPr>
        <w:t>в</w:t>
      </w:r>
      <w:r w:rsidRPr="00571874">
        <w:rPr>
          <w:rFonts w:ascii="Times New Roman" w:hAnsi="Times New Roman"/>
          <w:sz w:val="28"/>
          <w:szCs w:val="29"/>
        </w:rPr>
        <w:t>ы» нормально воспринимается только для молочной продукции и не подходит для бутилированной воды. К тому же некоторые маркетологи вообще считают, что расширение бренда не столько позволяет сэкономить на рекламных расходах, сколько ведет к их непропорциональному росту. Запомнить один товар под конкретным именем клиенту сравнительно легко, а объединить под одним именем два и более товаров, да еще и воспринять связь между ними может оказаться гораздо сложнее. Иногда возникают «ошибочные покупки», а затем негативная реакция потребителей. Свои недостатки есть и у самых успешных брендов. Возможно, самая большая угроза — риск их превращения в эквивалент товарной категории в целом. Это произошло с такими брендами, как «целлофан» и «эскалатор», это же на наших глазах происходит с брендом «Xerox»: компания вынуждена вести бесконечные юридические войны, чтобы избежать превращения своего бренда в название товарной категории. В России наиболее популярно продвижение товарного бренда, соответствующего определенному виду предлагаемой продукции. В рознице все чаще используется возможность делать</w:t>
      </w:r>
      <w:r w:rsidR="00052119" w:rsidRPr="00571874">
        <w:rPr>
          <w:rFonts w:ascii="Times New Roman" w:hAnsi="Times New Roman"/>
          <w:sz w:val="28"/>
          <w:szCs w:val="29"/>
        </w:rPr>
        <w:t xml:space="preserve"> зонтичный бренд</w:t>
      </w:r>
      <w:r w:rsidRPr="00571874">
        <w:rPr>
          <w:rFonts w:ascii="Times New Roman" w:hAnsi="Times New Roman"/>
          <w:sz w:val="28"/>
          <w:szCs w:val="29"/>
        </w:rPr>
        <w:t xml:space="preserve"> под собственными торговыми марками.</w:t>
      </w:r>
    </w:p>
    <w:p w:rsidR="00767533" w:rsidRDefault="00E57CE1" w:rsidP="005718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9"/>
        </w:rPr>
      </w:pPr>
      <w:r>
        <w:rPr>
          <w:rFonts w:ascii="Times New Roman" w:hAnsi="Times New Roman"/>
          <w:sz w:val="28"/>
          <w:szCs w:val="29"/>
        </w:rPr>
        <w:br w:type="page"/>
      </w:r>
      <w:r w:rsidR="00767533" w:rsidRPr="00E57CE1">
        <w:rPr>
          <w:rFonts w:ascii="Times New Roman" w:hAnsi="Times New Roman"/>
          <w:b/>
          <w:sz w:val="28"/>
          <w:szCs w:val="29"/>
        </w:rPr>
        <w:t>Список используемой литературы</w:t>
      </w:r>
    </w:p>
    <w:p w:rsidR="00E57CE1" w:rsidRPr="00E57CE1" w:rsidRDefault="00E57CE1" w:rsidP="0057187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9"/>
        </w:rPr>
      </w:pPr>
    </w:p>
    <w:p w:rsidR="00BD338E" w:rsidRPr="00571874" w:rsidRDefault="00BD338E" w:rsidP="00E57CE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Прокудин Д. Как выбрать конфигурацию бренда? // Лаборатория рекламы. 2003. № 4.</w:t>
      </w:r>
    </w:p>
    <w:p w:rsidR="00ED5CBE" w:rsidRPr="00571874" w:rsidRDefault="00BD338E" w:rsidP="00E57CE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Фуколова Ю. Укол зонтиком // Секрет фирмы. 2003. № 2. Шульц Д., Барнс Б. Стратегические бренд-коммуникационные кампании. М.: Издательский дом Гребенникова, :003. С. 66-77.</w:t>
      </w:r>
    </w:p>
    <w:p w:rsidR="00ED5CBE" w:rsidRPr="00571874" w:rsidRDefault="00ED5CBE" w:rsidP="00E57CE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АакерД.А. Создание сильных брендов. М.: Издательский дом Гребенникова, 2003.</w:t>
      </w:r>
    </w:p>
    <w:p w:rsidR="00ED5CBE" w:rsidRPr="00571874" w:rsidRDefault="00ED5CBE" w:rsidP="00E57CE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  <w:lang w:val="en-US"/>
        </w:rPr>
      </w:pPr>
      <w:r w:rsidRPr="00571874">
        <w:rPr>
          <w:rFonts w:ascii="Times New Roman" w:hAnsi="Times New Roman"/>
          <w:sz w:val="28"/>
          <w:szCs w:val="29"/>
          <w:lang w:val="en-US"/>
        </w:rPr>
        <w:t>Miller J., Muir D. The Business of Brands. John Wiley&amp;Sons, 2004.</w:t>
      </w:r>
    </w:p>
    <w:p w:rsidR="00ED5CBE" w:rsidRPr="00571874" w:rsidRDefault="00ED5CBE" w:rsidP="00E57CE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Гэд Т. 4D Брендинг: Взламывая корпоративный код сетевой экономики. СПб.: Стокгольмская школа экономики в Санкт-Петербурге, 2003. ESOMAR Glossary.</w:t>
      </w:r>
    </w:p>
    <w:p w:rsidR="00ED5CBE" w:rsidRPr="00571874" w:rsidRDefault="00ED5CBE" w:rsidP="00E57CE1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9"/>
        </w:rPr>
      </w:pPr>
      <w:r w:rsidRPr="00571874">
        <w:rPr>
          <w:rFonts w:ascii="Times New Roman" w:hAnsi="Times New Roman"/>
          <w:sz w:val="28"/>
          <w:szCs w:val="29"/>
        </w:rPr>
        <w:t>Д'Алессандро Д. Войны брендов: Десять правил создания непобедимой торговой марки. СПб.: Питер, 2002.</w:t>
      </w:r>
      <w:bookmarkStart w:id="0" w:name="_GoBack"/>
      <w:bookmarkEnd w:id="0"/>
    </w:p>
    <w:sectPr w:rsidR="00ED5CBE" w:rsidRPr="00571874" w:rsidSect="005718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78" w:rsidRDefault="00B27778" w:rsidP="00767533">
      <w:pPr>
        <w:spacing w:after="0" w:line="240" w:lineRule="auto"/>
      </w:pPr>
      <w:r>
        <w:separator/>
      </w:r>
    </w:p>
  </w:endnote>
  <w:endnote w:type="continuationSeparator" w:id="0">
    <w:p w:rsidR="00B27778" w:rsidRDefault="00B27778" w:rsidP="0076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78" w:rsidRDefault="00B27778" w:rsidP="00767533">
      <w:pPr>
        <w:spacing w:after="0" w:line="240" w:lineRule="auto"/>
      </w:pPr>
      <w:r>
        <w:separator/>
      </w:r>
    </w:p>
  </w:footnote>
  <w:footnote w:type="continuationSeparator" w:id="0">
    <w:p w:rsidR="00B27778" w:rsidRDefault="00B27778" w:rsidP="00767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E44"/>
    <w:multiLevelType w:val="hybridMultilevel"/>
    <w:tmpl w:val="D0C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D62CE"/>
    <w:multiLevelType w:val="hybridMultilevel"/>
    <w:tmpl w:val="9B30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8265E2"/>
    <w:multiLevelType w:val="multilevel"/>
    <w:tmpl w:val="D0C82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76628B"/>
    <w:multiLevelType w:val="hybridMultilevel"/>
    <w:tmpl w:val="063C662E"/>
    <w:lvl w:ilvl="0" w:tplc="4030E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38E"/>
    <w:rsid w:val="00052119"/>
    <w:rsid w:val="0008283D"/>
    <w:rsid w:val="001724AD"/>
    <w:rsid w:val="004004CD"/>
    <w:rsid w:val="0051059C"/>
    <w:rsid w:val="00571874"/>
    <w:rsid w:val="005B1A7B"/>
    <w:rsid w:val="006235EF"/>
    <w:rsid w:val="00767533"/>
    <w:rsid w:val="00783104"/>
    <w:rsid w:val="00A07611"/>
    <w:rsid w:val="00B073B7"/>
    <w:rsid w:val="00B27778"/>
    <w:rsid w:val="00BD338E"/>
    <w:rsid w:val="00C16B85"/>
    <w:rsid w:val="00D940C4"/>
    <w:rsid w:val="00E57CE1"/>
    <w:rsid w:val="00ED5CBE"/>
    <w:rsid w:val="00E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876975-03E2-4B1A-93DD-55163D39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3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BE"/>
    <w:pPr>
      <w:ind w:left="720"/>
      <w:contextualSpacing/>
    </w:pPr>
  </w:style>
  <w:style w:type="paragraph" w:styleId="a4">
    <w:name w:val="header"/>
    <w:basedOn w:val="a"/>
    <w:link w:val="a5"/>
    <w:uiPriority w:val="99"/>
    <w:rsid w:val="00767533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rsid w:val="00767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67533"/>
    <w:rPr>
      <w:rFonts w:cs="Times New Roman"/>
    </w:rPr>
  </w:style>
  <w:style w:type="character" w:customStyle="1" w:styleId="a7">
    <w:name w:val="Нижний колонтитул Знак"/>
    <w:link w:val="a6"/>
    <w:uiPriority w:val="99"/>
    <w:semiHidden/>
    <w:locked/>
    <w:rsid w:val="007675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2014-02-24T07:29:00Z</dcterms:created>
  <dcterms:modified xsi:type="dcterms:W3CDTF">2014-02-24T07:29:00Z</dcterms:modified>
</cp:coreProperties>
</file>