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6B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1313">
        <w:rPr>
          <w:b w:val="0"/>
          <w:sz w:val="28"/>
          <w:szCs w:val="28"/>
        </w:rPr>
        <w:t>Содержание</w:t>
      </w:r>
    </w:p>
    <w:p w:rsidR="00BF3481" w:rsidRPr="00F01313" w:rsidRDefault="00BF3481" w:rsidP="00F01313">
      <w:pPr>
        <w:pStyle w:val="1"/>
        <w:suppressAutoHyphens/>
        <w:spacing w:before="0" w:beforeAutospacing="0" w:after="0" w:afterAutospacing="0" w:line="360" w:lineRule="auto"/>
        <w:rPr>
          <w:b w:val="0"/>
          <w:kern w:val="0"/>
          <w:sz w:val="28"/>
          <w:szCs w:val="28"/>
        </w:rPr>
      </w:pPr>
    </w:p>
    <w:p w:rsidR="00DA7F6B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</w:rPr>
      </w:pPr>
      <w:r w:rsidRPr="00F01313">
        <w:rPr>
          <w:b w:val="0"/>
          <w:bCs w:val="0"/>
          <w:kern w:val="0"/>
          <w:sz w:val="28"/>
          <w:szCs w:val="28"/>
        </w:rPr>
        <w:t>Введение</w:t>
      </w:r>
    </w:p>
    <w:p w:rsidR="00DA7F6B" w:rsidRPr="00F01313" w:rsidRDefault="00DA7F6B" w:rsidP="00F01313">
      <w:pPr>
        <w:pStyle w:val="3"/>
        <w:keepNext w:val="0"/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F013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Понятие </w:t>
      </w:r>
      <w:r w:rsidR="00C37C8C" w:rsidRPr="00F01313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F01313">
        <w:rPr>
          <w:rFonts w:ascii="Times New Roman" w:hAnsi="Times New Roman" w:cs="Times New Roman"/>
          <w:b w:val="0"/>
          <w:bCs w:val="0"/>
          <w:sz w:val="28"/>
          <w:szCs w:val="28"/>
        </w:rPr>
        <w:t>денежный оборот</w:t>
      </w:r>
      <w:r w:rsidR="00F01313" w:rsidRPr="00F01313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F01313">
        <w:rPr>
          <w:rFonts w:ascii="Times New Roman" w:hAnsi="Times New Roman" w:cs="Times New Roman"/>
          <w:b w:val="0"/>
          <w:bCs w:val="0"/>
          <w:sz w:val="28"/>
          <w:szCs w:val="28"/>
        </w:rPr>
        <w:t>, содержание, структура и классификация</w:t>
      </w:r>
    </w:p>
    <w:p w:rsidR="00DA7F6B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  <w:lang w:val="en-US"/>
        </w:rPr>
      </w:pPr>
      <w:r w:rsidRPr="00F01313">
        <w:rPr>
          <w:b w:val="0"/>
          <w:bCs w:val="0"/>
          <w:kern w:val="0"/>
          <w:sz w:val="28"/>
          <w:szCs w:val="28"/>
        </w:rPr>
        <w:t>2. Особенности денежного оборота при разных моделях экономики</w:t>
      </w:r>
    </w:p>
    <w:p w:rsidR="00DA7F6B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  <w:lang w:val="en-US"/>
        </w:rPr>
      </w:pPr>
      <w:r w:rsidRPr="00F01313">
        <w:rPr>
          <w:b w:val="0"/>
          <w:bCs w:val="0"/>
          <w:kern w:val="0"/>
          <w:sz w:val="28"/>
          <w:szCs w:val="28"/>
        </w:rPr>
        <w:t>3. Национальные особенности денежного обращ</w:t>
      </w:r>
      <w:r w:rsidR="00C37C8C" w:rsidRPr="00F01313">
        <w:rPr>
          <w:b w:val="0"/>
          <w:bCs w:val="0"/>
          <w:kern w:val="0"/>
          <w:sz w:val="28"/>
          <w:szCs w:val="28"/>
        </w:rPr>
        <w:t>ения в разных моделях экономики</w:t>
      </w:r>
    </w:p>
    <w:p w:rsidR="00DA7F6B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</w:rPr>
      </w:pPr>
      <w:r w:rsidRPr="00F01313">
        <w:rPr>
          <w:b w:val="0"/>
          <w:bCs w:val="0"/>
          <w:kern w:val="0"/>
          <w:sz w:val="28"/>
          <w:szCs w:val="28"/>
        </w:rPr>
        <w:t>Выводы</w:t>
      </w:r>
    </w:p>
    <w:p w:rsidR="00C37C8C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  <w:lang w:val="en-US"/>
        </w:rPr>
      </w:pPr>
      <w:r w:rsidRPr="00F01313">
        <w:rPr>
          <w:b w:val="0"/>
          <w:bCs w:val="0"/>
          <w:kern w:val="0"/>
          <w:sz w:val="28"/>
          <w:szCs w:val="28"/>
        </w:rPr>
        <w:t>Список литературы</w:t>
      </w:r>
    </w:p>
    <w:p w:rsidR="00C37C8C" w:rsidRPr="00F01313" w:rsidRDefault="00C37C8C" w:rsidP="00F01313">
      <w:pPr>
        <w:pStyle w:val="1"/>
        <w:suppressAutoHyphens/>
        <w:spacing w:before="0" w:beforeAutospacing="0" w:after="0" w:afterAutospacing="0" w:line="360" w:lineRule="auto"/>
        <w:rPr>
          <w:b w:val="0"/>
          <w:bCs w:val="0"/>
          <w:kern w:val="0"/>
          <w:sz w:val="28"/>
          <w:szCs w:val="28"/>
          <w:lang w:val="en-US"/>
        </w:rPr>
      </w:pPr>
    </w:p>
    <w:p w:rsidR="00ED3233" w:rsidRPr="00F01313" w:rsidRDefault="00DA7F6B" w:rsidP="00F01313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01313">
        <w:rPr>
          <w:b w:val="0"/>
          <w:sz w:val="28"/>
          <w:szCs w:val="28"/>
        </w:rPr>
        <w:br w:type="page"/>
      </w:r>
      <w:r w:rsidR="00ED3233" w:rsidRPr="00F01313">
        <w:rPr>
          <w:b w:val="0"/>
          <w:sz w:val="28"/>
          <w:szCs w:val="28"/>
        </w:rPr>
        <w:t>Вв</w:t>
      </w:r>
      <w:r w:rsidR="00BF3481" w:rsidRPr="00F01313">
        <w:rPr>
          <w:b w:val="0"/>
          <w:sz w:val="28"/>
          <w:szCs w:val="28"/>
        </w:rPr>
        <w:t>едение</w:t>
      </w: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233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Государство как централизованный институт по управлению обществом состоит из политической, экономической, социальной, религиозной и других структур. Основу экономической структуры составляют отношения, возникшие в государстве. 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этих отношениях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участвуют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четыре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субъекта: государство, регион, хозяйствующий субъект, гражданин. У каждого из этих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субъектов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свои права обязанности, цели и задачи.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Вступая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отношения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между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собой,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эти субъекты участвуют в товарно-денежных отношениях, что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приводит к созданию денежной и финансовой систем.</w:t>
      </w:r>
    </w:p>
    <w:p w:rsidR="00ED3233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Различия денежных систем разных стран обусловлены их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культурными, языковыми и историческими особенностями. Знакомство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денежными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системами разных государств и является целью данной работы.</w:t>
      </w:r>
    </w:p>
    <w:p w:rsidR="00ED3233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Задачи данной работы заключаются в том, чтобы дать определение понятию 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денежная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система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, выявить основные элементы денежной системы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ее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виды,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рассмотреть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 проанализировать денежные системы в различных моделях экономики.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3233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br w:type="page"/>
      </w:r>
      <w:r w:rsidR="00C37C8C" w:rsidRPr="00F0131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01313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денежный 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, его содержание</w:t>
      </w:r>
      <w:r w:rsidR="006A2E4B" w:rsidRPr="00F01313">
        <w:rPr>
          <w:rFonts w:ascii="Times New Roman" w:hAnsi="Times New Roman" w:cs="Times New Roman"/>
          <w:sz w:val="28"/>
          <w:szCs w:val="28"/>
        </w:rPr>
        <w:t>,</w:t>
      </w:r>
      <w:r w:rsidRPr="00F01313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6A2E4B" w:rsidRPr="00F01313">
        <w:rPr>
          <w:rFonts w:ascii="Times New Roman" w:hAnsi="Times New Roman" w:cs="Times New Roman"/>
          <w:sz w:val="28"/>
          <w:szCs w:val="28"/>
        </w:rPr>
        <w:t xml:space="preserve"> и классификация</w:t>
      </w: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25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В различных источниках существуют различные определения понятия 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денежный 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:</w:t>
      </w:r>
    </w:p>
    <w:p w:rsidR="00ED3233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- совокупность денежных платежей, совершаемых в порядке безналичных перечислений и при помощи наличных денег;</w:t>
      </w:r>
    </w:p>
    <w:p w:rsidR="00D77125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- проявление сущности денег в их движении;</w:t>
      </w:r>
    </w:p>
    <w:p w:rsidR="007F3A75" w:rsidRPr="00F01313" w:rsidRDefault="00ED323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- </w:t>
      </w:r>
      <w:r w:rsidR="007F3A75" w:rsidRPr="00F01313">
        <w:rPr>
          <w:rFonts w:ascii="Times New Roman" w:hAnsi="Times New Roman" w:cs="Times New Roman"/>
          <w:sz w:val="28"/>
          <w:szCs w:val="28"/>
        </w:rPr>
        <w:t>взятый сам по себе процесс беспрерывного перемещения денег между субъектами экономических отношений для их взаимного удовлетворения представляет собой денежный оборот.</w:t>
      </w:r>
    </w:p>
    <w:p w:rsidR="007F3A75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Все эти определения имеют недостатки и не раскрывают содержания денежного оборота. Первое определение - количественное, и оно более подходит для отражения величины денежного оборота; второе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- неверно хотя бы потому, что сущность денег проявляется в их функциях, а не в их движении. Наиболее удачно третье определение, поскольку в нем денежный оборот характеризуется как процесс, причем процесс непрерывный. Однако нельзя согласиться, что перемещение денег происходит исключительно между субъектами экономических отношений. Деньги могут совершать движение и за рамками экономических отношений.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В экономической литературе часто смешиваются понятия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денежный 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 xml:space="preserve">,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платежный 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 xml:space="preserve">,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денежное обращение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 xml:space="preserve">,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денежно-платежный 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. Между тем все эти понятия различаются между собой. Так, понятие денежный оборот более узкое понятие чем платежный оборот.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Платежный оборот — процесс непрерывного движения средств платежа, существующих в данной стране. Он включает не только движение денег, но и движение других средств платежа (чеков, депозитных сертификатов, векселей и т. д.). Денежный оборот является, следовательно, составной частью платежного оборота. Денежное обращение, в свою очередь, служит составной частью денежного оборота. Обращение денежных знаков предполагает их постоянный переход от одних юридических или физических лиц к другим. Например, банк выдает денежные знаки институту, которые поступают в кассу банка. Из кассы банка эти денежные знаки поступают студенту в форме стипендии. Студент покупает за эти денежные знаки товары на рынке. Продавец товара за эти денежные знаки приобретает товары в магазине. Магазин сдает эти денежные знаки в банк. Банк снова предоставляет денежные знаки институту и т. д.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Обращаться могут только наличные деньга. Безналичные денежные знаки в виде записей по депозитным банковским счетам не обращаются. Каждая новая товарная или нетоварная сделка или платеж требуют и новой записи по банковским счетам. Одной записью нельзя обслужить несколько товарных сделок. Поэтому понятие </w:t>
      </w:r>
      <w:r w:rsidR="00C37C8C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денежное обращение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 xml:space="preserve"> можно отнести только к части денежного оборота, а именно - к налично-денежному обороту.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Под денежно-платежным оборотом понимается часть денежного оборота, где деньги функционируют как средство платежа, независимо от того безналичный это оборот или наличный.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Денежный оборот складывается из отдельных каналов движения денег между: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центральным банком и коммерческими банками;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коммерческими банками;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предприятиями и организациями;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банками и предприятиями и организациями;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банками и населением;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предприятиями, организациями и населением;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физическими лицами;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банками и финансовыми институтами различного назначения;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финансовыми институтами различного назначения и населением.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По каждому из этих каналов деньги совершают встречное движение.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Структуру денежного оборота можно определять по разным признакам. Из них наиболее распространенным является классификация денежного оборота в зависимости от формы функционирующих в нем денег. По этому признаку денежный оборот подразделяется на безналичный и налично-денежный обороты. Однако, несмотря на всю важность такой классификации, она не отражает экономического содержания отдельных частей денежного оборота. Поэтому наряду с данным признаком классификации денежного оборота следует использовать и другой признак - характер отношений, которые обслуживает та или иная части денежного оборота.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зависимости от этого признака денежный оборот разбивается на три части: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денежно-расчетный оборот, который обслуживает расчетные отношения за товары и услуги и по нетоварным обязательствам юридических и физических лиц;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денежно-кредитный оборот, обслуживающий кредитные отношения в хозяйстве;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денежно-финансовый оборот, обслуживающий финансовые отношения в хозяйстве.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Наконец, можно классифицировать денежный оборот в зависимости от субъектов, между которыми двигаются деньги. По этому признаку структура денежного оборота будет такова: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оборот между банками (межбанковский оборот);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оборот между банками и юридическими и физическими лицами (банковский оборот);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оборот между юридическими лицами;</w:t>
      </w:r>
    </w:p>
    <w:p w:rsidR="00F01313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оборот между юридическими и физическими лицами;</w:t>
      </w:r>
    </w:p>
    <w:p w:rsidR="006A2E4B" w:rsidRPr="00F01313" w:rsidRDefault="007F3A7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оборот между физическими лицами.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A75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6A2E4B" w:rsidRPr="00F01313">
        <w:rPr>
          <w:rFonts w:ascii="Times New Roman" w:hAnsi="Times New Roman" w:cs="Times New Roman"/>
          <w:bCs/>
          <w:sz w:val="28"/>
          <w:szCs w:val="28"/>
        </w:rPr>
        <w:t>Особенности денежного оборота при разных моделях экономики</w:t>
      </w: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Различные модели экономики накладывают свой отпечаток на характер денежного оборота, не меняя при этом его сущности и структуры. Это отражается на особенностях денежного оборота при административно-распределительной и рыночной моделях экономики.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условиях административно-распределительной модели экономики денежному обороту были присущи следующие особенности: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наличный</w:t>
      </w:r>
      <w:r w:rsidR="001C0C11" w:rsidRPr="00F01313">
        <w:rPr>
          <w:rFonts w:ascii="Times New Roman" w:hAnsi="Times New Roman" w:cs="Times New Roman"/>
          <w:sz w:val="28"/>
          <w:szCs w:val="28"/>
        </w:rPr>
        <w:t xml:space="preserve"> и</w:t>
      </w:r>
      <w:r w:rsidRPr="00F01313">
        <w:rPr>
          <w:rFonts w:ascii="Times New Roman" w:hAnsi="Times New Roman" w:cs="Times New Roman"/>
          <w:sz w:val="28"/>
          <w:szCs w:val="28"/>
        </w:rPr>
        <w:t xml:space="preserve"> безналичный обороты обслуживали распределительные отношения в хозяйстве. Весь общественный продукт в виде средств производства и в виде продуктов и услуг распределялся: в первом случае - через систему материально-технического снабжения; во втором - через систему государственных торговых точек в соответствии с жалованьем (заработной платой), получаемым членами общества;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законодательно делился на безналичный и наличный обороты причем безналичный оборот преимущественно обслуживал распределение средств производства, а наличный оборот - распределение предметов потребления;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служил объектом директивного планирования государством;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функционировал в рамках единой государственной формы собственности;</w:t>
      </w:r>
    </w:p>
    <w:p w:rsidR="006A2E4B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был централизован;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безналичный и налично-денежные обороты совершались практически независимо друг от друга;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существовала монополия государственного банка на эмиссию как безналичных, так и наличных денежных знаков;</w:t>
      </w:r>
    </w:p>
    <w:p w:rsidR="001C0C11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не существовал механизм банковского мультипликатора.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условиях рыночной модели экономики особенности денежного оборота следующие: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обслуживает преимущественно рыночные отношения в хозяйстве и только в незначительной части - распределительные отношения;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отсутствует четкое законодательное деление между безналичным и наличным денежными оборотами;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служит объектом прогнозного планирования государством, коммерческими банками, юридическими и физическими лицами;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функционирует в условиях существования различных форм собственности;</w:t>
      </w:r>
    </w:p>
    <w:p w:rsidR="006A2E4B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децентрализован;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безналичный и налично-денежный обороты связаны друг с другом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1C0C11" w:rsidRPr="00F01313">
        <w:rPr>
          <w:rFonts w:ascii="Times New Roman" w:hAnsi="Times New Roman" w:cs="Times New Roman"/>
          <w:sz w:val="28"/>
          <w:szCs w:val="28"/>
        </w:rPr>
        <w:t xml:space="preserve">- </w:t>
      </w:r>
      <w:r w:rsidRPr="00F01313">
        <w:rPr>
          <w:rFonts w:ascii="Times New Roman" w:hAnsi="Times New Roman" w:cs="Times New Roman"/>
          <w:sz w:val="28"/>
          <w:szCs w:val="28"/>
        </w:rPr>
        <w:t>налично-денежный оборот совершается только на базе безналичного оборота;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эмиссию безналичных денег осуществляет система коммерческих банков, эмиссию наличных денег - государственный банк;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функционирует механизм банковского мультипликатора.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Взаимосвязь денежного оборота с системой рыночных отношении при рыночной модели экономики представлена на рис. </w:t>
      </w:r>
      <w:r w:rsidR="001C0C11" w:rsidRPr="00F01313">
        <w:rPr>
          <w:rFonts w:ascii="Times New Roman" w:hAnsi="Times New Roman" w:cs="Times New Roman"/>
          <w:sz w:val="28"/>
          <w:szCs w:val="28"/>
        </w:rPr>
        <w:t>2</w:t>
      </w:r>
      <w:r w:rsidRPr="00F01313">
        <w:rPr>
          <w:rFonts w:ascii="Times New Roman" w:hAnsi="Times New Roman" w:cs="Times New Roman"/>
          <w:sz w:val="28"/>
          <w:szCs w:val="28"/>
        </w:rPr>
        <w:t>.1.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Как видно из рисунка, система рыночных отношений распадается на две сферы: денежно-товарных и денежно-нетоварных отношений. Особенностью денежно-товарных отношений является то, что происходит не только денежный, но и товарный (стоимостной) обороты, поскольку движение денег здесь всегда связано со встречным движением товаров.</w:t>
      </w:r>
    </w:p>
    <w:p w:rsidR="006A2E4B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При денежно-нетоварных отношениях стоимостного оборота не происходит, меняются только владельцы денег. Например, на рынке кредитных ресурсов у кредитора временно уменьшается количество имеющихся у него денег и, тем самым, уменьшается его право выйти в другие сферы рынка. У заемщика же увеличивается количество имеющихся у него денег и тем самым увеличивается его возможность выйти на другие рынки.</w:t>
      </w:r>
      <w:r w:rsidR="00F013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Каждая часть денежного оборота обслуживает свою сфе</w:t>
      </w:r>
      <w:r w:rsidR="00F01313">
        <w:rPr>
          <w:rFonts w:ascii="Times New Roman" w:hAnsi="Times New Roman" w:cs="Times New Roman"/>
          <w:sz w:val="28"/>
          <w:szCs w:val="28"/>
        </w:rPr>
        <w:t>ру рыночных отношений</w:t>
      </w:r>
      <w:r w:rsidRPr="00F01313">
        <w:rPr>
          <w:rFonts w:ascii="Times New Roman" w:hAnsi="Times New Roman" w:cs="Times New Roman"/>
          <w:sz w:val="28"/>
          <w:szCs w:val="28"/>
        </w:rPr>
        <w:t>, причем деньги свободно переходят из одной части денежного оборота в другую, что позволяет оперативно перебрасывать их из одной сферы рыночных отношений в другую в соответствии со складывающейся в результате действия закона спроса и предложения конъюнктурой рынка. В отличие от других рынков валютный рынок не обслуживается конкретно какой-то частью денежного оборота, он только увелич</w:t>
      </w:r>
      <w:r w:rsidR="00C37C8C" w:rsidRPr="00F01313">
        <w:rPr>
          <w:rFonts w:ascii="Times New Roman" w:hAnsi="Times New Roman" w:cs="Times New Roman"/>
          <w:sz w:val="28"/>
          <w:szCs w:val="28"/>
        </w:rPr>
        <w:t>ивает или уменьшает этот оборот</w:t>
      </w:r>
      <w:r w:rsidR="00C37C8C" w:rsidRPr="00F01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E4B" w:rsidRPr="00F01313" w:rsidRDefault="00F0131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2C2DD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88.25pt">
            <v:imagedata r:id="rId6" o:title=""/>
          </v:shape>
        </w:pic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Рис. </w:t>
      </w:r>
      <w:r w:rsidR="00847231" w:rsidRPr="00F01313">
        <w:rPr>
          <w:rFonts w:ascii="Times New Roman" w:hAnsi="Times New Roman" w:cs="Times New Roman"/>
          <w:sz w:val="28"/>
          <w:szCs w:val="28"/>
        </w:rPr>
        <w:t>2</w:t>
      </w:r>
      <w:r w:rsidRPr="00F01313">
        <w:rPr>
          <w:rFonts w:ascii="Times New Roman" w:hAnsi="Times New Roman" w:cs="Times New Roman"/>
          <w:sz w:val="28"/>
          <w:szCs w:val="28"/>
        </w:rPr>
        <w:t>.1. Взаимосвязь отдельных частей денежного оборота с системой рыночных отношений в хозяйстве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313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М</w:t>
      </w:r>
      <w:r w:rsidR="006A2E4B" w:rsidRPr="00F01313">
        <w:rPr>
          <w:rFonts w:ascii="Times New Roman" w:hAnsi="Times New Roman" w:cs="Times New Roman"/>
          <w:sz w:val="28"/>
          <w:szCs w:val="28"/>
        </w:rPr>
        <w:t>ожно сформулировать две основные задачи, которые решает денежный оборот, обслуживая систему рыночных отношений, что и определяет его роль: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денежный оборот, перераспределяя деньги между своими частями, обеспечивает свободный перелив капитала из одной сферы рыночных отношений в другую, тем самым осуществляя их взаимосвязь;</w:t>
      </w:r>
    </w:p>
    <w:p w:rsidR="00F01313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• в денежном обороте создаются новые деньги, обеспечивающие удовлетворение потребности в них всех сфер рыночных отношений.</w:t>
      </w:r>
    </w:p>
    <w:p w:rsidR="00BF3481" w:rsidRPr="00F01313" w:rsidRDefault="006A2E4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13">
        <w:rPr>
          <w:rFonts w:ascii="Times New Roman" w:hAnsi="Times New Roman" w:cs="Times New Roman"/>
          <w:sz w:val="28"/>
          <w:szCs w:val="28"/>
        </w:rPr>
        <w:t>Итак, как было отмечено ранее, денежный оборот в условиях рыночной модели экономики обслуживает не только рыночные, но и распределительные отношения в хозяйстве. Это прежде всего финансовые отношения, связанные с существованием местн</w:t>
      </w:r>
      <w:r w:rsidR="001C0C11" w:rsidRPr="00F01313">
        <w:rPr>
          <w:rFonts w:ascii="Times New Roman" w:hAnsi="Times New Roman" w:cs="Times New Roman"/>
          <w:sz w:val="28"/>
          <w:szCs w:val="28"/>
        </w:rPr>
        <w:t>ых</w:t>
      </w:r>
      <w:r w:rsidRPr="00F01313">
        <w:rPr>
          <w:rFonts w:ascii="Times New Roman" w:hAnsi="Times New Roman" w:cs="Times New Roman"/>
          <w:sz w:val="28"/>
          <w:szCs w:val="28"/>
        </w:rPr>
        <w:t xml:space="preserve"> бюджетов; кредитные отношения, связанные с предоставлением центральным банком кредитов правительству, а также льготных кредитов коммерческим банкам</w:t>
      </w:r>
      <w:r w:rsidR="001C0C11" w:rsidRPr="00F01313">
        <w:rPr>
          <w:rFonts w:ascii="Times New Roman" w:hAnsi="Times New Roman" w:cs="Times New Roman"/>
          <w:sz w:val="28"/>
          <w:szCs w:val="28"/>
        </w:rPr>
        <w:t>.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E4B" w:rsidRPr="00F01313" w:rsidRDefault="00F0131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C37C8C" w:rsidRPr="00F0131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A7F6B" w:rsidRPr="00F01313">
        <w:rPr>
          <w:rFonts w:ascii="Times New Roman" w:hAnsi="Times New Roman" w:cs="Times New Roman"/>
          <w:sz w:val="28"/>
          <w:szCs w:val="28"/>
        </w:rPr>
        <w:t>Национальные особенности денежного обращения в разных моделях экономики</w:t>
      </w: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F6B" w:rsidRPr="00F01313" w:rsidRDefault="00DA7F6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Основными элементами экономической системы являются социально-экономические отношения, базирующиеся на сложившихся в каждой экономической системе формах собственности на экономические ресурсы и результаты хозяйственной деятельности; организационные формы хозяйственной деятельности; хозяйственный механизм, т.е. способ регулирования экономической деятельности на макроэкономическом уровне; конкретные экономические связи между хозяйственными субъектами.</w:t>
      </w:r>
    </w:p>
    <w:p w:rsidR="00DA7F6B" w:rsidRPr="00F01313" w:rsidRDefault="00DA7F6B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рамках той или иной экономической системы существуют многообразные модели экономического развития отдельных стран и регионов. Рассмотрим характерные черты основных типов экономических систем.</w:t>
      </w:r>
    </w:p>
    <w:p w:rsidR="00DA7F6B" w:rsidRPr="00F01313" w:rsidRDefault="002A2172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Денежный</w:t>
      </w:r>
      <w:r w:rsidR="005C632B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E765B8" w:rsidRPr="00F01313">
        <w:rPr>
          <w:rFonts w:ascii="Times New Roman" w:hAnsi="Times New Roman" w:cs="Times New Roman"/>
          <w:sz w:val="28"/>
          <w:szCs w:val="28"/>
        </w:rPr>
        <w:t>оборот в</w:t>
      </w:r>
      <w:r w:rsidR="005C632B" w:rsidRPr="00F01313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1A08F8" w:rsidRPr="00F01313" w:rsidRDefault="001A08F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настоящее время США располагают структурой денежного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обращения,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которую определяют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три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основных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эмитента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денег. Это Министерство финансов (казначейство), Центральный банк (ФРС), коммерческие банки.</w:t>
      </w:r>
    </w:p>
    <w:p w:rsidR="001A08F8" w:rsidRPr="00F01313" w:rsidRDefault="001A08F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Министерство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финансов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США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выпускает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мелкокупюрные (казначейские деньги) билеты от 1 до 10 долларов,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серебряные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монеты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разменные,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так называемые неполноценные монеты, изготовленные из обычных металлов (никеля, меди). До последнего времени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эмиссия казначейских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денег составляла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11% наличной денежной массы. При этом большая часть приходится на монеты.</w:t>
      </w:r>
    </w:p>
    <w:p w:rsidR="001A08F8" w:rsidRPr="00F01313" w:rsidRDefault="001A08F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Федеральная резервная система 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лице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федеральных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резервных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банков выпускает банкноты, которые являются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главным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средством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налично-денежного оборота страны. Коммерческие банки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эмитируют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основном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векселя, чеки, кредитные карточки, электронные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деньги, которые совместно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образуют безналичные деньги. 90%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всех платежей США производится путем безналичных расчетов. При этом необходимо отметить, что чем выше уровень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безналичных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расчетов и доля безналичных денег в денежной массе, тем ниже вероятность инфляционных вспышек.</w:t>
      </w:r>
    </w:p>
    <w:p w:rsidR="001A08F8" w:rsidRPr="00F01313" w:rsidRDefault="001A08F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Важной основой безналичных расчетов в США являются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депозиты до востребования как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вторичный элемент денежной массы. Средства, которые концентрируются на этих счетах, принадлежат в основном крупным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корпорациям и состоятельным слоям населения. Главным инструментом безналичного обращения денег является чек.</w:t>
      </w:r>
    </w:p>
    <w:p w:rsidR="005C632B" w:rsidRPr="00F01313" w:rsidRDefault="001A08F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Другими формами безналичных расчетов являются автоматизированные методы расчетов и использование ЭВМ посредством кредитных карточек, а также система предуведомленных платежей (банк автоматически зачисляет на текущий счет клиента или , наоборот, списывает с его счета суммы по заранее заключенному договору, не требуя одобрения клиентуры в каждом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конкретном случае). Такие списания производятся по коммунальным расходам, квартирной плате, страховым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взносам,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платежам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закладным. Среди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поступлений –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заработная плата, пенсии, рентные платежи.</w:t>
      </w:r>
    </w:p>
    <w:p w:rsidR="001A08F8" w:rsidRPr="00F01313" w:rsidRDefault="00FA79CE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Денежное обращение в </w:t>
      </w:r>
      <w:r w:rsidR="00C864B7" w:rsidRPr="00F01313">
        <w:rPr>
          <w:rFonts w:ascii="Times New Roman" w:hAnsi="Times New Roman" w:cs="Times New Roman"/>
          <w:sz w:val="28"/>
          <w:szCs w:val="28"/>
        </w:rPr>
        <w:t>Великобритании.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Главным видом денег в Великобритании служат деньги в безналичной форме, т.е. средства на счетах в банках – депозитные деньги. Наличные деньги составляют около 32 % всей денежной массы в обращении.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Преимущественное развитие безналичных расчетов и усиление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взаимосвязи между денежным обращением и движением ссудного капитала обусловили во всех странах существенное расширение границ денежной массы за счет новых видов кредитных обязательств.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Кроме казначейства, выпускающего монеты, эмитентами денег в Великобритании являются Банк Англии и коммерческие банки. Банк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Англии монопольно осуществляет выпуск банкнот в сумме, определяемой казначейством и утвержденной парламентом.</w:t>
      </w:r>
    </w:p>
    <w:p w:rsidR="00F01313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Банк Англии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разделен на два департамента:</w:t>
      </w:r>
    </w:p>
    <w:p w:rsidR="0001034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1. </w:t>
      </w:r>
      <w:r w:rsidR="00C864B7" w:rsidRPr="00F01313">
        <w:rPr>
          <w:rFonts w:ascii="Times New Roman" w:hAnsi="Times New Roman" w:cs="Times New Roman"/>
          <w:sz w:val="28"/>
          <w:szCs w:val="28"/>
        </w:rPr>
        <w:t>Эмиссионный. связанный только с выпуском банкнот</w:t>
      </w:r>
      <w:r w:rsidRPr="00F01313">
        <w:rPr>
          <w:rFonts w:ascii="Times New Roman" w:hAnsi="Times New Roman" w:cs="Times New Roman"/>
          <w:sz w:val="28"/>
          <w:szCs w:val="28"/>
        </w:rPr>
        <w:t>.</w:t>
      </w:r>
    </w:p>
    <w:p w:rsidR="00F0131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2. </w:t>
      </w:r>
      <w:r w:rsidR="00C864B7" w:rsidRPr="00F01313">
        <w:rPr>
          <w:rFonts w:ascii="Times New Roman" w:hAnsi="Times New Roman" w:cs="Times New Roman"/>
          <w:sz w:val="28"/>
          <w:szCs w:val="28"/>
        </w:rPr>
        <w:t>Банковский, который осуществляет все остальные опер</w:t>
      </w:r>
      <w:r w:rsidR="00032DB8" w:rsidRPr="00F01313">
        <w:rPr>
          <w:rFonts w:ascii="Times New Roman" w:hAnsi="Times New Roman" w:cs="Times New Roman"/>
          <w:sz w:val="28"/>
          <w:szCs w:val="28"/>
        </w:rPr>
        <w:t>ации.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качестве обеспечения выпуска банкнот Эмиссионный департамент приобретает государственные облигации и казначейские векселя, а также покупает векселя и другие обязательства у банков.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На этом этапе выпущенные банкноты находятся в Банке Англии как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резерв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его Банковского департамента. Затем правительство использует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средства со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своего счета в Банке Англии.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Таким образом, увеличиваются остатки на счетах банков в Банке Англии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 депозиты клиентов этих банков. Количество же банкнот в обращении пока не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изменяется: выпущенные банкноты остаются в Банке Англии. Но денежная масса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 обращении все же увеличивается в результате роста депозитов в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коммерческих банках.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Безналичные расчеты в Великобритании составляют 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всего 8% в </w:t>
      </w:r>
      <w:r w:rsidRPr="00F01313">
        <w:rPr>
          <w:rFonts w:ascii="Times New Roman" w:hAnsi="Times New Roman" w:cs="Times New Roman"/>
          <w:sz w:val="28"/>
          <w:szCs w:val="28"/>
        </w:rPr>
        <w:t>общем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 xml:space="preserve">количестве платежных операций, достигают 90% их </w:t>
      </w:r>
      <w:r w:rsidR="00032DB8" w:rsidRPr="00F01313">
        <w:rPr>
          <w:rFonts w:ascii="Times New Roman" w:hAnsi="Times New Roman" w:cs="Times New Roman"/>
          <w:sz w:val="28"/>
          <w:szCs w:val="28"/>
        </w:rPr>
        <w:t>стоимости. Н</w:t>
      </w:r>
      <w:r w:rsidRPr="00F01313">
        <w:rPr>
          <w:rFonts w:ascii="Times New Roman" w:hAnsi="Times New Roman" w:cs="Times New Roman"/>
          <w:sz w:val="28"/>
          <w:szCs w:val="28"/>
        </w:rPr>
        <w:t>аибольший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удельный вес от стоимости всех безналичных платежей – 51,4% - приходится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на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 xml:space="preserve">кредитные и дебетовые платежи по перечислению, причем 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в </w:t>
      </w:r>
      <w:r w:rsidRPr="00F01313">
        <w:rPr>
          <w:rFonts w:ascii="Times New Roman" w:hAnsi="Times New Roman" w:cs="Times New Roman"/>
          <w:sz w:val="28"/>
          <w:szCs w:val="28"/>
        </w:rPr>
        <w:t>основном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автоматизированные.</w:t>
      </w:r>
    </w:p>
    <w:p w:rsidR="00032DB8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Чеки занимают </w:t>
      </w:r>
      <w:r w:rsidR="00032DB8" w:rsidRPr="00F01313">
        <w:rPr>
          <w:rFonts w:ascii="Times New Roman" w:hAnsi="Times New Roman" w:cs="Times New Roman"/>
          <w:sz w:val="28"/>
          <w:szCs w:val="28"/>
        </w:rPr>
        <w:t>второе м</w:t>
      </w:r>
      <w:r w:rsidRPr="00F01313">
        <w:rPr>
          <w:rFonts w:ascii="Times New Roman" w:hAnsi="Times New Roman" w:cs="Times New Roman"/>
          <w:sz w:val="28"/>
          <w:szCs w:val="28"/>
        </w:rPr>
        <w:t>есто по стоимости –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47,8% и первое по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количеству. В последние годы в Великобритании происходит:</w:t>
      </w:r>
    </w:p>
    <w:p w:rsidR="00032DB8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1) уменьшение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доли чеков</w:t>
      </w:r>
      <w:r w:rsidRPr="00F01313">
        <w:rPr>
          <w:rFonts w:ascii="Times New Roman" w:hAnsi="Times New Roman" w:cs="Times New Roman"/>
          <w:sz w:val="28"/>
          <w:szCs w:val="28"/>
        </w:rPr>
        <w:t xml:space="preserve"> по 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количеству </w:t>
      </w:r>
      <w:r w:rsidRPr="00F01313">
        <w:rPr>
          <w:rFonts w:ascii="Times New Roman" w:hAnsi="Times New Roman" w:cs="Times New Roman"/>
          <w:sz w:val="28"/>
          <w:szCs w:val="28"/>
        </w:rPr>
        <w:t>и стоимости;</w:t>
      </w:r>
    </w:p>
    <w:p w:rsidR="00032DB8" w:rsidRPr="00F01313" w:rsidRDefault="00032DB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2) </w:t>
      </w:r>
      <w:r w:rsidR="00C864B7" w:rsidRPr="00F01313">
        <w:rPr>
          <w:rFonts w:ascii="Times New Roman" w:hAnsi="Times New Roman" w:cs="Times New Roman"/>
          <w:sz w:val="28"/>
          <w:szCs w:val="28"/>
        </w:rPr>
        <w:t>увеличение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C864B7" w:rsidRPr="00F01313">
        <w:rPr>
          <w:rFonts w:ascii="Times New Roman" w:hAnsi="Times New Roman" w:cs="Times New Roman"/>
          <w:sz w:val="28"/>
          <w:szCs w:val="28"/>
        </w:rPr>
        <w:t>доли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C864B7" w:rsidRPr="00F01313">
        <w:rPr>
          <w:rFonts w:ascii="Times New Roman" w:hAnsi="Times New Roman" w:cs="Times New Roman"/>
          <w:sz w:val="28"/>
          <w:szCs w:val="28"/>
        </w:rPr>
        <w:t>платежей по автоматизированному перечислению, карточек и электронных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C864B7" w:rsidRPr="00F01313">
        <w:rPr>
          <w:rFonts w:ascii="Times New Roman" w:hAnsi="Times New Roman" w:cs="Times New Roman"/>
          <w:sz w:val="28"/>
          <w:szCs w:val="28"/>
        </w:rPr>
        <w:t>платежей;</w:t>
      </w:r>
    </w:p>
    <w:p w:rsidR="00C864B7" w:rsidRPr="00F01313" w:rsidRDefault="00C864B7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3) использование чеков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преимущественно для оплаты крупных сумм.</w:t>
      </w:r>
    </w:p>
    <w:p w:rsidR="00032DB8" w:rsidRPr="00F01313" w:rsidRDefault="00032DB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Денежное обращение во Франции.</w:t>
      </w:r>
    </w:p>
    <w:p w:rsidR="00010343" w:rsidRPr="00F01313" w:rsidRDefault="00032DB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Структура денежного обращения во Франции разделяется на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два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основных понятия: денежная масса и ликвидные средства в экономике. Денежная масса – агрегат М1 – включает в себя наличные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деньги, т.е. банкноты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разменную монету, и записанные на счета деньги, которые выпускаются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на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базе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вкладов до востребования в банках, бюро почтовых переводов, казначействе.</w:t>
      </w:r>
    </w:p>
    <w:p w:rsidR="0001034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Происходит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обнаруж</w:t>
      </w:r>
      <w:r w:rsidRPr="00F01313">
        <w:rPr>
          <w:rFonts w:ascii="Times New Roman" w:hAnsi="Times New Roman" w:cs="Times New Roman"/>
          <w:sz w:val="28"/>
          <w:szCs w:val="28"/>
        </w:rPr>
        <w:t>ение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Pr="00F01313">
        <w:rPr>
          <w:rFonts w:ascii="Times New Roman" w:hAnsi="Times New Roman" w:cs="Times New Roman"/>
          <w:sz w:val="28"/>
          <w:szCs w:val="28"/>
        </w:rPr>
        <w:t>и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к увеличению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безналичного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оборота. Основными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видами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наличного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оборота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денег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являются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банкноты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и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разменные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монеты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(чеканятся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из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никеля,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серебра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алюминия;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являются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объектом частной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тезаврации),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тогда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как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безналичный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оборот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представлен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чеками, счетами по различным видам вкладов и кредитные карточки.</w:t>
      </w:r>
    </w:p>
    <w:p w:rsidR="00F01313" w:rsidRPr="00F01313" w:rsidRDefault="00032DB8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Во Франции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существует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четыре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источника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выпуска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денег:</w:t>
      </w:r>
    </w:p>
    <w:p w:rsidR="0001034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- </w:t>
      </w:r>
      <w:r w:rsidR="00032DB8" w:rsidRPr="00F01313">
        <w:rPr>
          <w:rFonts w:ascii="Times New Roman" w:hAnsi="Times New Roman" w:cs="Times New Roman"/>
          <w:sz w:val="28"/>
          <w:szCs w:val="28"/>
        </w:rPr>
        <w:t>во-первых,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центральный банк (Банк Франции);</w:t>
      </w:r>
    </w:p>
    <w:p w:rsidR="00F0131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-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во-вторых,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банки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некоторые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кредитно-финансовые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институты,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создающие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квазиденьги;</w:t>
      </w:r>
    </w:p>
    <w:p w:rsidR="00F01313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- в-третьих, </w:t>
      </w:r>
      <w:r w:rsidR="00032DB8" w:rsidRPr="00F01313">
        <w:rPr>
          <w:rFonts w:ascii="Times New Roman" w:hAnsi="Times New Roman" w:cs="Times New Roman"/>
          <w:sz w:val="28"/>
          <w:szCs w:val="28"/>
        </w:rPr>
        <w:t>Министерство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финансов,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которое,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кредитуя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хозяйства,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выпускает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деньги;</w:t>
      </w:r>
    </w:p>
    <w:p w:rsidR="005410EE" w:rsidRPr="00F01313" w:rsidRDefault="00010343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13">
        <w:rPr>
          <w:rFonts w:ascii="Times New Roman" w:hAnsi="Times New Roman" w:cs="Times New Roman"/>
          <w:sz w:val="28"/>
          <w:szCs w:val="28"/>
        </w:rPr>
        <w:t>-</w:t>
      </w:r>
      <w:r w:rsidR="00032DB8" w:rsidRPr="00F01313">
        <w:rPr>
          <w:rFonts w:ascii="Times New Roman" w:hAnsi="Times New Roman" w:cs="Times New Roman"/>
          <w:sz w:val="28"/>
          <w:szCs w:val="28"/>
        </w:rPr>
        <w:t xml:space="preserve"> в-четвертых,</w:t>
      </w:r>
      <w:r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="00032DB8" w:rsidRPr="00F01313">
        <w:rPr>
          <w:rFonts w:ascii="Times New Roman" w:hAnsi="Times New Roman" w:cs="Times New Roman"/>
          <w:sz w:val="28"/>
          <w:szCs w:val="28"/>
        </w:rPr>
        <w:t>Депозитно-сохранная касса, осуществляющая косвенную эмиссию денег.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DB8" w:rsidRPr="00F01313" w:rsidRDefault="005410EE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br w:type="page"/>
        <w:t>Выводы</w:t>
      </w: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45" w:rsidRPr="00F01313" w:rsidRDefault="0029494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Денежной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системой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называется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система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обращения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денег всех их форм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стране, сложившаяся исторически 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закрепленная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законодательно.</w:t>
      </w:r>
    </w:p>
    <w:p w:rsidR="00294945" w:rsidRPr="00F01313" w:rsidRDefault="0029494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Различные модели экономики накладывают свой отпечаток на характер денежного оборота, не меняя при этом его сущности и структуры. Это отражается на особенностях денежного оборота при административно-распределительной и рыночной моделях экономики.</w:t>
      </w:r>
    </w:p>
    <w:p w:rsidR="00294945" w:rsidRPr="00F01313" w:rsidRDefault="0029494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В рамках той или иной экономической системы существуют многообразные модели экономического развития отдельных стран и регионов. Это базируется на сложившихся в каждой экономической системе формах собственности на экономические ресурсы и результаты хозяйственной деятельности; организационные формы хозяйственной деятельности; хозяйственный механизм, т.е. способ регулирования экономической деятельности на макроэкономическом уровне; конкретные экономические связи между хозяйственными субъектами.</w:t>
      </w:r>
    </w:p>
    <w:p w:rsidR="00294945" w:rsidRPr="00F01313" w:rsidRDefault="00294945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13">
        <w:rPr>
          <w:rFonts w:ascii="Times New Roman" w:hAnsi="Times New Roman" w:cs="Times New Roman"/>
          <w:sz w:val="28"/>
          <w:szCs w:val="28"/>
        </w:rPr>
        <w:t>Для Украины польза анализа оборота денег в денежных системах ведущих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западных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стран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в том, что он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позволяет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провести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сопоставление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 выявить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различия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между западной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рыночной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моделью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денег,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кредита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 банков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развивающейся украинской моделью.</w:t>
      </w:r>
    </w:p>
    <w:p w:rsidR="00C37C8C" w:rsidRPr="00F01313" w:rsidRDefault="00C37C8C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481" w:rsidRPr="00F01313" w:rsidRDefault="00BF3481" w:rsidP="00F0131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br w:type="page"/>
        <w:t>Список литературы</w:t>
      </w:r>
    </w:p>
    <w:p w:rsidR="00BF3481" w:rsidRPr="00F01313" w:rsidRDefault="00BF3481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3481" w:rsidRPr="00F01313" w:rsidRDefault="00BF3481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1. Балабанов А.И., Балабанов И.Т. Финансы. –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Сиб.Издательство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"</w:t>
      </w:r>
      <w:r w:rsidRPr="00F01313">
        <w:rPr>
          <w:rFonts w:ascii="Times New Roman" w:hAnsi="Times New Roman" w:cs="Times New Roman"/>
          <w:sz w:val="28"/>
          <w:szCs w:val="28"/>
        </w:rPr>
        <w:t>Питер</w:t>
      </w:r>
      <w:r w:rsidR="00F01313" w:rsidRPr="00F01313">
        <w:rPr>
          <w:rFonts w:ascii="Times New Roman" w:hAnsi="Times New Roman" w:cs="Times New Roman"/>
          <w:sz w:val="28"/>
          <w:szCs w:val="28"/>
        </w:rPr>
        <w:t>"</w:t>
      </w:r>
      <w:r w:rsidRPr="00F01313">
        <w:rPr>
          <w:rFonts w:ascii="Times New Roman" w:hAnsi="Times New Roman" w:cs="Times New Roman"/>
          <w:sz w:val="28"/>
          <w:szCs w:val="28"/>
        </w:rPr>
        <w:t>,</w:t>
      </w:r>
      <w:r w:rsidR="008C7E7A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2000</w:t>
      </w:r>
    </w:p>
    <w:p w:rsidR="00BF3481" w:rsidRPr="00F01313" w:rsidRDefault="00BF3481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2. Вахрин П.И. Финансы, денежное обращение, кредит. – М.: Дело, 2002</w:t>
      </w:r>
    </w:p>
    <w:p w:rsidR="008C7E7A" w:rsidRPr="00F01313" w:rsidRDefault="00BF3481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3. Галицкая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С.В.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Денежное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обращение.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Кредит.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Финансы.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(теория</w:t>
      </w:r>
      <w:r w:rsidR="00F01313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и</w:t>
      </w:r>
      <w:r w:rsidR="008C7E7A" w:rsidRPr="00F01313">
        <w:rPr>
          <w:rFonts w:ascii="Times New Roman" w:hAnsi="Times New Roman" w:cs="Times New Roman"/>
          <w:sz w:val="28"/>
          <w:szCs w:val="28"/>
        </w:rPr>
        <w:t xml:space="preserve"> </w:t>
      </w:r>
      <w:r w:rsidRPr="00F01313">
        <w:rPr>
          <w:rFonts w:ascii="Times New Roman" w:hAnsi="Times New Roman" w:cs="Times New Roman"/>
          <w:sz w:val="28"/>
          <w:szCs w:val="28"/>
        </w:rPr>
        <w:t>российская практика). Уч. пособие. – М.: Междунар. отношения, 2002</w:t>
      </w:r>
      <w:r w:rsidR="008C7E7A" w:rsidRPr="00F01313">
        <w:rPr>
          <w:rFonts w:ascii="Times New Roman" w:hAnsi="Times New Roman" w:cs="Times New Roman"/>
          <w:sz w:val="28"/>
          <w:szCs w:val="28"/>
        </w:rPr>
        <w:t>.</w:t>
      </w:r>
    </w:p>
    <w:p w:rsidR="00BF3481" w:rsidRPr="00F01313" w:rsidRDefault="00BF3481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>4. Деньги, кредит, банки./ Под ред. Е.Ф.Жукова. – М.: Дело, 2002</w:t>
      </w:r>
    </w:p>
    <w:p w:rsidR="0010381E" w:rsidRPr="00F01313" w:rsidRDefault="008C7E7A" w:rsidP="00F01313">
      <w:pPr>
        <w:pStyle w:val="HTML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313">
        <w:rPr>
          <w:rFonts w:ascii="Times New Roman" w:hAnsi="Times New Roman" w:cs="Times New Roman"/>
          <w:sz w:val="28"/>
          <w:szCs w:val="28"/>
        </w:rPr>
        <w:t xml:space="preserve">5. Лаврушин О.И. Деньги, кредит, банки. Режим доступа: </w:t>
      </w:r>
      <w:r w:rsidR="0010381E" w:rsidRPr="00F01313">
        <w:rPr>
          <w:rFonts w:ascii="Times New Roman" w:hAnsi="Times New Roman" w:cs="Times New Roman"/>
          <w:sz w:val="28"/>
          <w:szCs w:val="28"/>
        </w:rPr>
        <w:t>http://studentam.net/content/view/427/48/.</w:t>
      </w:r>
      <w:bookmarkStart w:id="0" w:name="_GoBack"/>
      <w:bookmarkEnd w:id="0"/>
    </w:p>
    <w:sectPr w:rsidR="0010381E" w:rsidRPr="00F01313" w:rsidSect="00F01313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83" w:rsidRDefault="00250583">
      <w:r>
        <w:separator/>
      </w:r>
    </w:p>
  </w:endnote>
  <w:endnote w:type="continuationSeparator" w:id="0">
    <w:p w:rsidR="00250583" w:rsidRDefault="002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F7" w:rsidRDefault="004A18F7" w:rsidP="00CC6216">
    <w:pPr>
      <w:pStyle w:val="a4"/>
      <w:framePr w:wrap="around" w:vAnchor="text" w:hAnchor="margin" w:xAlign="right" w:y="1"/>
      <w:rPr>
        <w:rStyle w:val="a6"/>
      </w:rPr>
    </w:pPr>
  </w:p>
  <w:p w:rsidR="004A18F7" w:rsidRDefault="004A18F7" w:rsidP="004A1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F7" w:rsidRDefault="004A18F7" w:rsidP="004A1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83" w:rsidRDefault="00250583">
      <w:r>
        <w:separator/>
      </w:r>
    </w:p>
  </w:footnote>
  <w:footnote w:type="continuationSeparator" w:id="0">
    <w:p w:rsidR="00250583" w:rsidRDefault="0025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233"/>
    <w:rsid w:val="00010343"/>
    <w:rsid w:val="00032DB8"/>
    <w:rsid w:val="0005160E"/>
    <w:rsid w:val="000C5D77"/>
    <w:rsid w:val="000E7514"/>
    <w:rsid w:val="00101525"/>
    <w:rsid w:val="0010381E"/>
    <w:rsid w:val="001A002E"/>
    <w:rsid w:val="001A08F8"/>
    <w:rsid w:val="001C0C11"/>
    <w:rsid w:val="001F3061"/>
    <w:rsid w:val="0022773A"/>
    <w:rsid w:val="00250583"/>
    <w:rsid w:val="00252FB9"/>
    <w:rsid w:val="00294945"/>
    <w:rsid w:val="002A2172"/>
    <w:rsid w:val="002C2DDE"/>
    <w:rsid w:val="00334F12"/>
    <w:rsid w:val="00464086"/>
    <w:rsid w:val="00480104"/>
    <w:rsid w:val="004950D4"/>
    <w:rsid w:val="004A18F7"/>
    <w:rsid w:val="004B52D3"/>
    <w:rsid w:val="005410EE"/>
    <w:rsid w:val="005C632B"/>
    <w:rsid w:val="006A2E4B"/>
    <w:rsid w:val="00707070"/>
    <w:rsid w:val="00717DBB"/>
    <w:rsid w:val="00731BA9"/>
    <w:rsid w:val="007F3A75"/>
    <w:rsid w:val="007F75A3"/>
    <w:rsid w:val="00847231"/>
    <w:rsid w:val="00864E46"/>
    <w:rsid w:val="008736BE"/>
    <w:rsid w:val="008C7E7A"/>
    <w:rsid w:val="0096612A"/>
    <w:rsid w:val="009C7251"/>
    <w:rsid w:val="00A03951"/>
    <w:rsid w:val="00A36479"/>
    <w:rsid w:val="00A85378"/>
    <w:rsid w:val="00AF3DF5"/>
    <w:rsid w:val="00B96EBA"/>
    <w:rsid w:val="00BE1F80"/>
    <w:rsid w:val="00BF3481"/>
    <w:rsid w:val="00C30B6A"/>
    <w:rsid w:val="00C37C8C"/>
    <w:rsid w:val="00C864B7"/>
    <w:rsid w:val="00CC6216"/>
    <w:rsid w:val="00CF73E1"/>
    <w:rsid w:val="00D76A9D"/>
    <w:rsid w:val="00D77125"/>
    <w:rsid w:val="00DA7F6B"/>
    <w:rsid w:val="00DB7FD7"/>
    <w:rsid w:val="00E716A4"/>
    <w:rsid w:val="00E765B8"/>
    <w:rsid w:val="00ED3233"/>
    <w:rsid w:val="00EF4A92"/>
    <w:rsid w:val="00F01313"/>
    <w:rsid w:val="00F33856"/>
    <w:rsid w:val="00FA50C4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7D105D6-0B71-4553-81C7-38C80C8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DA7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D3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TW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TW"/>
    </w:rPr>
  </w:style>
  <w:style w:type="paragraph" w:styleId="HTML">
    <w:name w:val="HTML Preformatted"/>
    <w:basedOn w:val="a"/>
    <w:link w:val="HTML0"/>
    <w:uiPriority w:val="99"/>
    <w:rsid w:val="00ED3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lang w:val="x-none" w:eastAsia="zh-TW"/>
    </w:rPr>
  </w:style>
  <w:style w:type="character" w:styleId="a3">
    <w:name w:val="Hyperlink"/>
    <w:uiPriority w:val="99"/>
    <w:rsid w:val="008C7E7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4A18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  <w:lang w:val="x-none" w:eastAsia="zh-TW"/>
    </w:rPr>
  </w:style>
  <w:style w:type="character" w:styleId="a6">
    <w:name w:val="page number"/>
    <w:uiPriority w:val="99"/>
    <w:rsid w:val="004A18F7"/>
    <w:rPr>
      <w:rFonts w:cs="Times New Roman"/>
    </w:rPr>
  </w:style>
  <w:style w:type="paragraph" w:styleId="a7">
    <w:name w:val="header"/>
    <w:basedOn w:val="a"/>
    <w:link w:val="a8"/>
    <w:uiPriority w:val="99"/>
    <w:rsid w:val="00C37C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37C8C"/>
    <w:rPr>
      <w:rFonts w:cs="Times New Roman"/>
      <w:sz w:val="24"/>
      <w:szCs w:val="24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admin</cp:lastModifiedBy>
  <cp:revision>2</cp:revision>
  <dcterms:created xsi:type="dcterms:W3CDTF">2014-03-12T18:32:00Z</dcterms:created>
  <dcterms:modified xsi:type="dcterms:W3CDTF">2014-03-12T18:32:00Z</dcterms:modified>
</cp:coreProperties>
</file>