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56" w:rsidRPr="00D3601B" w:rsidRDefault="00D3601B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  <w:r w:rsidRPr="00D3601B">
        <w:rPr>
          <w:rFonts w:ascii="Times New Roman" w:hAnsi="Times New Roman"/>
          <w:sz w:val="28"/>
          <w:szCs w:val="32"/>
          <w:lang w:val="uk-UA"/>
        </w:rPr>
        <w:t>Особенности хорошей рекламы</w:t>
      </w:r>
    </w:p>
    <w:p w:rsidR="00D3601B" w:rsidRPr="00D3601B" w:rsidRDefault="00D3601B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Реклама (от лат. reclamare – "кричать") – это вид деятельности, целью которой является реализация продукции промышленных или сервисных предприятий и общественных организаций путем распространения оплаченной ими информации. Информация должна быть сформирована таким образом, чтобы оказывать усиленное воздействие на массовое или индивидуальное сознание, вызывать заданную реакцию аудитории. 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Реклама появляется там, где есть обмен товарами, где есть конкуренция и где каждый производитель борется за своего покупателя. Иными словами, реклама возникла из естественной потребности одних людей сообщить другим те или иные сведения о производимых товарах или оказываемых услугах, следовательно, очень давно. Она все чаще вмешивается в жизнь человека, управляя им на сознательном и бессознательном уровне, затрагивая самые затаенные участки психики человека. Благодаря своей способности влиять на образ жизни она привлекает к себе и пристальное внимание общественности.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Проблемы нравственности, патриотизма, интересов общества и т.д. и проблемы рекламы связаны гораздо теснее, чем может показаться на первый взгляд. Производители рекламы и бизнесмены, заказывающие рекламу, должны обладать не только рациональным мышлением, но и чувством патриотизма. Если они хотят цивилизованного, а значит, эффективного капитализма, если они хотят жить в стране, где соблюдается закон и защищаются права потребителя, т.е. права человека, они должны научиться уважать свой народ и чувства не только своих единомышленников, но и своих соперников и противников.</w:t>
      </w:r>
      <w:r w:rsidRPr="00645056">
        <w:rPr>
          <w:rFonts w:ascii="Times New Roman" w:hAnsi="Times New Roman"/>
          <w:sz w:val="28"/>
        </w:rPr>
        <w:t xml:space="preserve"> </w:t>
      </w:r>
      <w:r w:rsidRPr="00645056">
        <w:rPr>
          <w:rFonts w:ascii="Times New Roman" w:hAnsi="Times New Roman"/>
          <w:sz w:val="28"/>
          <w:szCs w:val="28"/>
        </w:rPr>
        <w:t>В последние годы в практике русской деловой переписки наметилась тенденция к большей свободе в выборе языковых средств, стремление к персонифицированному стилю изложения. Эта тенденция проявляется в первую очередь в языке и стиле рекламной деловой корреспонденции. Широкое распространение получили документы информационно-рекламного характера: товарное предложение; сообщение о видах производимых товаров и услуг; резюме.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Специфика рекламных писем заключается в том, что к ним предъявляются такие требования, как запоминаемость, способность вызвать коммерческий интерес. Это обусловливает необходимость творческого подхода к составлению писем; позволяет использовать языковые средства выразительности с целью привлечь внимание к излагаемой информации. Широко используются оценочные конструкции типа: безупречная работа, разумная ценовая политика, надежные (добрые) партнерские отношения, гибкая система скидок, успешное (плодотворное) сотрудничество и т.п., повышающие эмоциональную привлекательность текста делового письма и придающие ему конструктивную тональность.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Основное требование к тексту рекламного послания (впрочем, как и к текстам деловых посланий других типов) – информативность и убедительность. Однако информативность рекламного письма должна отличаться нацеленностью на интересы, практические потребности потенциального потребителя, заказчика, партнера. Кроме того, она не должна быть избыточной, так как это затрудняет ее восприятие. В то же время информативность Должна быть достаточной для удовлетворения интереса потребителя.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Рекламное деловое письмо должно содержать конкретное коммерческое предложение (чаще всего одно), излагаемое, как правило, в заключительной части послания. Например: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При положительном отклике на наши предложения объем реализации Вашей продукции может быть доведен до 15 000 – 17 000 единиц в год, что делало бы целесообразным установление дилерских отношений.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С уважением …..</w:t>
      </w:r>
      <w:r w:rsidR="00645056">
        <w:rPr>
          <w:rFonts w:ascii="Times New Roman" w:hAnsi="Times New Roman"/>
          <w:sz w:val="28"/>
          <w:szCs w:val="28"/>
        </w:rPr>
        <w:t xml:space="preserve"> </w:t>
      </w:r>
      <w:r w:rsidRPr="00645056">
        <w:rPr>
          <w:rFonts w:ascii="Times New Roman" w:hAnsi="Times New Roman"/>
          <w:sz w:val="28"/>
          <w:szCs w:val="28"/>
        </w:rPr>
        <w:t>Подпись</w:t>
      </w:r>
      <w:r w:rsidR="00645056">
        <w:rPr>
          <w:rFonts w:ascii="Times New Roman" w:hAnsi="Times New Roman"/>
          <w:sz w:val="28"/>
          <w:szCs w:val="28"/>
        </w:rPr>
        <w:t xml:space="preserve"> </w:t>
      </w:r>
      <w:r w:rsidRPr="00645056">
        <w:rPr>
          <w:rFonts w:ascii="Times New Roman" w:hAnsi="Times New Roman"/>
          <w:sz w:val="28"/>
          <w:szCs w:val="28"/>
        </w:rPr>
        <w:t>…..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При составлении рекламного делового письма необходимо выделять и определять как можно более четко все ключевые аспекты сообщения и тщательно проверять текст с точки зрения ясности, простоты и тона изложения. Стилистические недочеты, приводящие к двусмысленности, безусловно, недопустимы в текстах рекламных деловых посланий, поскольку снижают их воздействующий эффект. Например: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…Гибкая система скидок на продукцию Вашего предприятия позволит нам успешно конкурировать с Вашей продукцией на рынке нашего региона.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Приведенный фрагмент информационно-рекламного письма перенасыщен личными местоимениями (вашего, вашей, нам, нашего). Кроме того, многозначность глагола конкурировать создает двусмысленность высказывания. Из данного предложения не ясно, намерен ли автор послания соперничать с адресатом (производителем продукции), либо, продавая продукцию адресата, соперничать с другими торговыми фирмами региона.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Новые реалии жизни заставляют каждого, кто ищет работу, осваивать приемы саморекламы, запасаться письмами-рекомендациями, составлять резюме. В последнее время термин резюме употребляется в значении «краткое письменное изложение биографических данных, характеризующих образовательную подготовку, профессиональную деятельность и личные качества человека, претендующего на ту или иную работу, должность». Именно это значение, пришедшее в нашу речь из американского варианта английского языка, все более устойчиво закрепляется за словом резюме (например, конкурс резюме, разослать резюме, подготовить резюме на русском и английском языках).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Резюме в чем-то схоже со служебной анкетой, но в отличие от заполнения граф анкеты, написание резюме является творческим процессом. Именно поэтому не существует единого стандарта или жестких форм для его написания. Главная задача при составлении резюме – как можно более выигрышно (и в то же время предельно объективно) представить себя и свою рабочую биографию.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Очень важно уметь выделить из собранной персональной информации ту, которая непосредственно относится к выбранной работе, – это касается и образования, и опыта работы, и личных качеств, и характеристики дополнительных навыков. Типовое резюме включает: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наименование документа;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персональные данные соискателя (фамилия, имя, отчество, дата и место рождения, семейное положение);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адреса и телефоны соискателя с указанием времени для контактов;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наименование вакансии, на которую претендует автор резюме;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основной текст, включающий в себя перечень мест работы и (или) учебы в хронологическом порядке, с указанием полного официального наименования организации, времени пребывания в них, наименование занимаемой должности (наименование учебной специальности);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дополнительные сведения (опыт внештатной работы, общественная деятельность, профессиональная переподготовка);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прочие сведения (сопутствующие знания и навыки: иностранные языки, заграничные поездки, владение компьютером, вождение автомобиля);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интересы, склонности, имеющие отношение к предполагаемой профессиональной деятельности соискателя;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рекомендации (сведения о рекомендациях);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дата написания резюме;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– подпись соискателя.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Говоря об информативности резюме, специалисты отмечают, что слишком долгий и однообразный перечень мест работы с сопутствующими датами и названиями организаций может произвести неблагоприятное впечатление на потенциального работодателя, так как в этом случае может сложиться впечатление об односторонности претендента в плане его профессиональной пригодности.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Характерными чертами хорошей рекламы являются: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1) способность привлечь внимание;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2) сила воздействия на эмоции потребителей;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3) результативность воздействия;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4) информативность.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Рекламный текст, включает следующие элементы: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1)заголовок;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2)рекламный лозунг (слоган);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3)зачин (первая строка текста, вступления);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4)серия зачинов строфы для текстов большого объёма;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5)основная часть;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6)конец текста (заключение).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Как уже говорилось, основными целями рекламного текста являются аттракция (привлечение внимания), убеждение и информирование. Д.</w:t>
      </w:r>
      <w:r w:rsidR="005B4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5056">
        <w:rPr>
          <w:rFonts w:ascii="Times New Roman" w:hAnsi="Times New Roman"/>
          <w:sz w:val="28"/>
          <w:szCs w:val="28"/>
        </w:rPr>
        <w:t xml:space="preserve">Огилви утверждает, что ему известно 96 рекламных приёмов. Рассмотрим лишь некоторые из </w:t>
      </w:r>
      <w:r w:rsidR="005B4ECA" w:rsidRPr="00645056">
        <w:rPr>
          <w:rFonts w:ascii="Times New Roman" w:hAnsi="Times New Roman"/>
          <w:sz w:val="28"/>
          <w:szCs w:val="28"/>
        </w:rPr>
        <w:t>них. В</w:t>
      </w:r>
      <w:r w:rsidRPr="00645056">
        <w:rPr>
          <w:rFonts w:ascii="Times New Roman" w:hAnsi="Times New Roman"/>
          <w:sz w:val="28"/>
          <w:szCs w:val="28"/>
        </w:rPr>
        <w:t xml:space="preserve"> процессе восприятия рекламного текста должно включаться как произвольное, так и непроизвольное внимание читателя. Произвольное внимание характерно для ситуации, когда читатель сознательно хочет получить информацию. Соответственно рекламный текст обязательно должен включать информационный блок, сообщающий не только о достоинствах предлагаемого товара, но и фирме, предлагающей этот товар, местах, где его можно приобрести, возможно, о цене товара.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Однако, большинство рекламных текстов создаются не только с целью информировать и убедить в покупке заинтересованную аудиторию, но и для того, что бы переключить на данный объект внимание других людей. Соответственно любой рекламный </w:t>
      </w:r>
      <w:r w:rsidR="00D3601B" w:rsidRPr="00645056">
        <w:rPr>
          <w:rFonts w:ascii="Times New Roman" w:hAnsi="Times New Roman"/>
          <w:sz w:val="28"/>
          <w:szCs w:val="28"/>
        </w:rPr>
        <w:t>текст,</w:t>
      </w:r>
      <w:r w:rsidRPr="00645056">
        <w:rPr>
          <w:rFonts w:ascii="Times New Roman" w:hAnsi="Times New Roman"/>
          <w:sz w:val="28"/>
          <w:szCs w:val="28"/>
        </w:rPr>
        <w:t xml:space="preserve"> прежде </w:t>
      </w:r>
      <w:r w:rsidR="00D3601B" w:rsidRPr="00645056">
        <w:rPr>
          <w:rFonts w:ascii="Times New Roman" w:hAnsi="Times New Roman"/>
          <w:sz w:val="28"/>
          <w:szCs w:val="28"/>
        </w:rPr>
        <w:t>всего,</w:t>
      </w:r>
      <w:r w:rsidRPr="00645056">
        <w:rPr>
          <w:rFonts w:ascii="Times New Roman" w:hAnsi="Times New Roman"/>
          <w:sz w:val="28"/>
          <w:szCs w:val="28"/>
        </w:rPr>
        <w:t xml:space="preserve"> должен быть </w:t>
      </w:r>
      <w:r w:rsidR="005B4ECA" w:rsidRPr="00645056">
        <w:rPr>
          <w:rFonts w:ascii="Times New Roman" w:hAnsi="Times New Roman"/>
          <w:sz w:val="28"/>
          <w:szCs w:val="28"/>
        </w:rPr>
        <w:t>рассчитан</w:t>
      </w:r>
      <w:r w:rsidRPr="00645056">
        <w:rPr>
          <w:rFonts w:ascii="Times New Roman" w:hAnsi="Times New Roman"/>
          <w:sz w:val="28"/>
          <w:szCs w:val="28"/>
        </w:rPr>
        <w:t xml:space="preserve"> на непроизвольное внимание читателя.</w:t>
      </w:r>
      <w:r w:rsidR="005B4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5056">
        <w:rPr>
          <w:rFonts w:ascii="Times New Roman" w:hAnsi="Times New Roman"/>
          <w:sz w:val="28"/>
          <w:szCs w:val="28"/>
        </w:rPr>
        <w:t>Известно, что существуют сильные позиции текста, обращающие на себя непроизвольное внимание адресата. Непроизвольное внимание включается, когда наше сознание концентрируется на тексте самой рекламы как сильного раздражителя.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К числу наиболее сильных раздражителей относится заголовок текста, помогающий читателю определить, интересует ли его данное предложение. В среднем заголовки читают в пять раз чаще, чем сами тексты. Отсюда и особые требования к заголовку, призванному выполнять тройную функцию: привлечение внимания, первичное информирование и убеждение.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Заголовок размещается в самом начале рекламного объявления. В заголовке важны содержание текста (характеристика фирмы, товара, его цены), использованные языковые средства выразительности, особенности графического выделения, место рекламного слогана.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В последнее время в рекламе крупных фирм заголовок часто заменяется названием фирмы (её логотипом). В основном этот приём применяется, когда само название фирмы содержит элемент убеждения.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Нередко в заголовках используют поговорки, крылатые выражения ("Куда Макар телят не гонял?"; "132 шипа и 33 удовольствия для тех, кто за рулём, от магазинов КОЛЕСО"). Их образность привлекает внимание; слова, с помощью которых трансформируется поговорка или крылатое выражение, представляют собой ключевые слова и, следовательно, сообщают необходимый минимум информации о товаре.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Если в рекламном тексте есть иллюстрации, то заголовок помещают сразу после них или рядом с ними.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Заголовок</w:t>
      </w:r>
      <w:r w:rsidR="00645056">
        <w:rPr>
          <w:rFonts w:ascii="Times New Roman" w:hAnsi="Times New Roman"/>
          <w:sz w:val="28"/>
          <w:szCs w:val="28"/>
        </w:rPr>
        <w:t xml:space="preserve"> </w:t>
      </w:r>
      <w:r w:rsidRPr="00645056">
        <w:rPr>
          <w:rFonts w:ascii="Times New Roman" w:hAnsi="Times New Roman"/>
          <w:sz w:val="28"/>
          <w:szCs w:val="28"/>
        </w:rPr>
        <w:t>может: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1) обещать читателю какую либо пользу или выгоду ("Окна нового поколения и свежий воздух в подарок!" - реклама оконного завода "Пластбург");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2) содержать новости, полезную информацию (в роли новости может выступать как объявление о появлении нового товара, так и о повышении качества старого продукта или о новом способе его применения; рекламу с новостями читают на 22% больше людей, чем рекламу без новостей);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3) содержать название рекламируемого продукта, иначе 90% читателей не поймут, о чём реклама;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4) содержать информацию о доступности товара по цене для большинства покупателей или о снижении цены на товар, скидках, специальных акциях и т.п.</w:t>
      </w:r>
      <w:r w:rsidR="005B4ECA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056">
        <w:rPr>
          <w:rFonts w:ascii="Times New Roman" w:hAnsi="Times New Roman"/>
          <w:sz w:val="28"/>
          <w:szCs w:val="28"/>
        </w:rPr>
        <w:t>"Наша техника АКЦИЯ!!! Месяц без торговой наценки!");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5) включать сведения, подтверждающие надёжность фирмы ("Сонар. Заказ, доставка, гарантия. Нам 8 лет!");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6) носить юмористический характер ("Чувствуешь себя как селёдка в бочке? Да ещё и "под шубой"? - реклама в метро дезодоранта "Rexona");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7) быть коротким (до 10 слов) или длинным (коротки заголовки выразительнее и больше привлекают внимание, но длинные - коммерчески выгоднее, так как содержат конкретную информацию, которая</w:t>
      </w:r>
      <w:r w:rsidR="00645056">
        <w:rPr>
          <w:rFonts w:ascii="Times New Roman" w:hAnsi="Times New Roman"/>
          <w:sz w:val="28"/>
          <w:szCs w:val="28"/>
        </w:rPr>
        <w:t xml:space="preserve"> </w:t>
      </w:r>
      <w:r w:rsidRPr="00645056">
        <w:rPr>
          <w:rFonts w:ascii="Times New Roman" w:hAnsi="Times New Roman"/>
          <w:sz w:val="28"/>
          <w:szCs w:val="28"/>
        </w:rPr>
        <w:t>действует лучше, чем обобщённая).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Рекламный текст состоит из четырех специфических компонентов: 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1) логотипа;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2) слогана; 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3) основного текста; 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4) реквизитов фирмы.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Логотип – это буквенно-символический или словесный знак, служащий для опознания фирмы. Он должен, с одной стороны, соответствовать определенным маркетинговым требованиям, а с другой – не противоречить языковым нормам.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В настоящее время наглядно общее стремление россиян к восстановлению отечественных традиций. В языке это выражается в возрождении так называемой актуализированной лексики, обозначающей дореволюционные политические, экономические и культурные реалии</w:t>
      </w:r>
      <w:r w:rsidR="00645056">
        <w:rPr>
          <w:rFonts w:ascii="Times New Roman" w:hAnsi="Times New Roman"/>
          <w:sz w:val="28"/>
          <w:szCs w:val="28"/>
        </w:rPr>
        <w:t xml:space="preserve"> </w:t>
      </w:r>
      <w:r w:rsidRPr="00645056">
        <w:rPr>
          <w:rFonts w:ascii="Times New Roman" w:hAnsi="Times New Roman"/>
          <w:sz w:val="28"/>
          <w:szCs w:val="28"/>
        </w:rPr>
        <w:t>(дума, думцы, гимназия, лицей, кадеты, коммерсанты), а также прочих изобразительных элементов, включая буквы старинного алфавита, имперскую символику, древнеславянские и русские образы (например, буква Ъ в названии "КоммерсантЪ" как знак восстановления традиций дореволюционного русского предпринимательства, двуглавый орел и царская корона, скифский олень).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Слоган – это короткий лозунг или девиз, отражающий уникальное качество товара, обслуживания, направление деятельности фирмы в прямой, иносказательной или абстрактной форме. Назначение слогана в рекламном материале – привлечь внимание и побудить к действию.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Считается, что количество людей, которые замечают слоганы, в 4–5 раз больше количества людей, которые читают всю рекламу.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В рекламе широко применяется промышленная графика, плакат, оформительское</w:t>
      </w:r>
      <w:r w:rsidR="00645056">
        <w:rPr>
          <w:rFonts w:ascii="Times New Roman" w:hAnsi="Times New Roman"/>
          <w:sz w:val="28"/>
          <w:szCs w:val="28"/>
        </w:rPr>
        <w:t xml:space="preserve"> </w:t>
      </w:r>
      <w:r w:rsidRPr="00645056">
        <w:rPr>
          <w:rFonts w:ascii="Times New Roman" w:hAnsi="Times New Roman"/>
          <w:sz w:val="28"/>
          <w:szCs w:val="28"/>
        </w:rPr>
        <w:t>искус</w:t>
      </w:r>
      <w:r w:rsidR="00645056">
        <w:rPr>
          <w:rFonts w:ascii="Times New Roman" w:hAnsi="Times New Roman"/>
          <w:sz w:val="28"/>
          <w:szCs w:val="28"/>
          <w:lang w:val="uk-UA"/>
        </w:rPr>
        <w:t>с</w:t>
      </w:r>
      <w:r w:rsidRPr="00645056">
        <w:rPr>
          <w:rFonts w:ascii="Times New Roman" w:hAnsi="Times New Roman"/>
          <w:sz w:val="28"/>
          <w:szCs w:val="28"/>
        </w:rPr>
        <w:t>тво, малые формы архитектуры.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Современными средствами рекламы деловой речи являются: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1) печать (газеты, журналы, афишы, проспекты и др.);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2) телевидение;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3) радио;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4) витрины;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5) вывески;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6) световые объявления;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7) товарные и фирменные знаки.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45056">
        <w:rPr>
          <w:rFonts w:ascii="Times New Roman" w:hAnsi="Times New Roman"/>
          <w:sz w:val="28"/>
          <w:szCs w:val="32"/>
        </w:rPr>
        <w:t>История рекламы.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Реклама своими корнями уходит в далекую древность. Одним из первых дошедших до нас рекламных обращений считается древнеегипетский папирус, в котором сообщается о продаже раба. Особое место в истории рекламы занимает институт глашатаев, так как он, по существу, и является первой организацией, занимающейся рекламой. Должность глашатая зафиксирована в той или иной форме в различных древних государствах. Например, на территории нынешней Европы при раскопках были найдены таблички с перечнем профессий, где значатся и глашатаи; эти таблички относятся к XIV в. до н.э.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Можно выделить три разновидности рекламы (по форме выражения): 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1) устная реклама;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2) изобразительная;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3) письменная.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Как известно, в Античности и Средневековье духовная жизнедеятельность общества проявлялась по преимуществу в устной форме. Это подтверждается преобладанием устных вариантов рекламных текстов. Их постоянная часть – выкрики торговцев – впоследствии выделилась в особый жанр. Эта область рекламы включала а) выкрики зазывал в местах постоянного предложения товаров и услуг; б) призывы разносчиков, посредников и бродячих ремесленников в оказании различных </w:t>
      </w:r>
      <w:r w:rsidR="005B4ECA" w:rsidRPr="00645056">
        <w:rPr>
          <w:rFonts w:ascii="Times New Roman" w:hAnsi="Times New Roman"/>
          <w:sz w:val="28"/>
          <w:szCs w:val="28"/>
        </w:rPr>
        <w:t>услуг. Истоки</w:t>
      </w:r>
      <w:r w:rsidRPr="00645056">
        <w:rPr>
          <w:rFonts w:ascii="Times New Roman" w:hAnsi="Times New Roman"/>
          <w:sz w:val="28"/>
          <w:szCs w:val="28"/>
        </w:rPr>
        <w:t xml:space="preserve"> изобразительной рекламы тесно связаны с освоением человечеством орнамента, рисунка, скульптуры. В Древней Греции существовала традиция помечать предметы гончарного и художественного ремесла фирменным знаком. Использовались и особые знаки собственности (личного имущества): тавро выжигалось на домашних животных и на "одушевленных предметах" – рабах. Так происходило освоение знаковых средств – приемов будущей рекламы.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В 1631 г. появилась первая печатная реклама и во Франции. 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Наибольшего расцвета реклама достигла в США. Отцом американской рекламы называют Бенджамина Франклина. Его "Газета", появившаяся в 1729 г., добилась самого большого тиража и самого большого объема рекламных публикаций среди всех газет колониальной Америки. Превращению Америки в колыбель рекламы способствовало несколько факторов. Основной из них – это то, что американская промышленность лидировала в процессе механизации производства, благодаря чему появился избыток товаров на прилавках и возникла необходимость убеждать покупателей потреблять их больше. Изобретение радио, а впоследствии и телевидения означало появление двух замечательных средств распространения рекламы. Известно изречение: "Без рекламы американская экономика развалилась бы через 15 секунд".Современный этап развития рекламы – это создание сети Интернет, которая, по-видимому, станет самым популярным распространением рекламы в ближайшем будущем.</w:t>
      </w:r>
    </w:p>
    <w:p w:rsidR="007D0A54" w:rsidRPr="005B4ECA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5056">
        <w:rPr>
          <w:rFonts w:ascii="Times New Roman" w:hAnsi="Times New Roman"/>
          <w:sz w:val="28"/>
          <w:szCs w:val="32"/>
        </w:rPr>
        <w:t>Типы рекламы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В соответствии с реализуемыми целями выделяют рекламу: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1) информативную,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2) увещевательную, 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3) напоминающую.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Информативная реклама – рассказ о новинке или о новых возможных применениях уже существующего товара; информация об изменении цены, о новых оказываемых услугах, рассеивание сомнений и опасений потребителя, формирование имиджа фирмы.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Увещевательная реклама – формирует предпочтение к марке, стремится переключить внимание потребителя с марки конкурентов на свою. Она изменяет восприятие потребителем свойств товара, стремится побудить его совершить покупку не откладывая (например, мыло "Safe Guard", зубная паста "Blend a Med"). 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Напоминающая реклама – напоминает потребителям о том, что товар может быть им полезен в ближайшем будущем, удерживает товары в памяти. (Например, рекламные телеролики кампании "Pepsi Со" имеют своей целью просто напомнить людям о напитке, а не информировать или убеждать их.)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Функции рекламы также очень разнообразны. 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Основные можно свести к трем: 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1) экономической, 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2) политической, 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3) культурной.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Экономическая реклама – голос рынка, его язык, с помощью которого бизнес общается с народом. Сформировать рыночную экономику невозможно без развитой рекламы. </w:t>
      </w:r>
    </w:p>
    <w:p w:rsidR="007D0A54" w:rsidRP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Политическая (идеологическая) реклама стремится унифицировать мнения и поведение, обслуживая определенную идеологию.</w:t>
      </w: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Массовая культура – это культура и искусство, адаптированные для сферы досуга.</w:t>
      </w:r>
    </w:p>
    <w:p w:rsidR="007D0A54" w:rsidRDefault="005B4ECA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</w:rPr>
        <w:br w:type="page"/>
        <w:t>Заключение</w:t>
      </w:r>
    </w:p>
    <w:p w:rsidR="005B4ECA" w:rsidRPr="005B4ECA" w:rsidRDefault="005B4ECA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5056" w:rsidRDefault="007D0A54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В заключение стоит добавить, что реклама ведет к росту рынка, а следовательно, и всей экономики в целом, что способствует оздоровлению общественно-политического и морального климата в обществе. Именно поэтому рекламу необходимо развивать, совершенствовать и использовать с большей отдачей.</w:t>
      </w:r>
    </w:p>
    <w:p w:rsidR="007D0A54" w:rsidRDefault="005B4ECA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7D0A54" w:rsidRPr="00645056">
        <w:rPr>
          <w:rFonts w:ascii="Times New Roman" w:hAnsi="Times New Roman"/>
          <w:sz w:val="28"/>
          <w:szCs w:val="32"/>
        </w:rPr>
        <w:t>Список использ</w:t>
      </w:r>
      <w:r>
        <w:rPr>
          <w:rFonts w:ascii="Times New Roman" w:hAnsi="Times New Roman"/>
          <w:sz w:val="28"/>
          <w:szCs w:val="32"/>
        </w:rPr>
        <w:t>ованной литературы</w:t>
      </w:r>
    </w:p>
    <w:p w:rsidR="005B4ECA" w:rsidRPr="005B4ECA" w:rsidRDefault="005B4ECA" w:rsidP="0064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</w:p>
    <w:p w:rsidR="007D0A54" w:rsidRPr="00645056" w:rsidRDefault="007D0A54" w:rsidP="005B4E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>1. «Ру</w:t>
      </w:r>
      <w:r w:rsidR="005B4ECA">
        <w:rPr>
          <w:rFonts w:ascii="Times New Roman" w:hAnsi="Times New Roman"/>
          <w:sz w:val="28"/>
          <w:szCs w:val="28"/>
        </w:rPr>
        <w:t>сский язык и культура речи», В.</w:t>
      </w:r>
      <w:r w:rsidRPr="00645056">
        <w:rPr>
          <w:rFonts w:ascii="Times New Roman" w:hAnsi="Times New Roman"/>
          <w:sz w:val="28"/>
          <w:szCs w:val="28"/>
        </w:rPr>
        <w:t>И. Максимов, Москва, «Гардарики», 2002.</w:t>
      </w:r>
    </w:p>
    <w:p w:rsidR="007D0A54" w:rsidRPr="00645056" w:rsidRDefault="007D0A54" w:rsidP="005B4E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2. «Стилистика русского языка» Учеб. для студентов педагогических институтов, «Русский язык и литература», Кожина М. Москва, «Просвещение», 1993. </w:t>
      </w:r>
    </w:p>
    <w:p w:rsidR="007D0A54" w:rsidRPr="00645056" w:rsidRDefault="007D0A54" w:rsidP="005B4E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056">
        <w:rPr>
          <w:rFonts w:ascii="Times New Roman" w:hAnsi="Times New Roman"/>
          <w:sz w:val="28"/>
          <w:szCs w:val="28"/>
        </w:rPr>
        <w:t xml:space="preserve">3. «Умеете </w:t>
      </w:r>
      <w:r w:rsidR="005B4ECA">
        <w:rPr>
          <w:rFonts w:ascii="Times New Roman" w:hAnsi="Times New Roman"/>
          <w:sz w:val="28"/>
          <w:szCs w:val="28"/>
        </w:rPr>
        <w:t>ли вы общаться?», И.</w:t>
      </w:r>
      <w:r w:rsidRPr="00645056">
        <w:rPr>
          <w:rFonts w:ascii="Times New Roman" w:hAnsi="Times New Roman"/>
          <w:sz w:val="28"/>
          <w:szCs w:val="28"/>
        </w:rPr>
        <w:t>Н. Горелов, Москва, «Просвещение», 1991.</w:t>
      </w:r>
    </w:p>
    <w:p w:rsidR="007D0A54" w:rsidRPr="00645056" w:rsidRDefault="007D0A54" w:rsidP="005B4ECA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45056">
        <w:rPr>
          <w:rFonts w:ascii="Times New Roman" w:hAnsi="Times New Roman"/>
          <w:sz w:val="28"/>
          <w:szCs w:val="28"/>
        </w:rPr>
        <w:t>4. «Этика делового общения», И.Н. Браим, Минск, «Жизнь», 1996.</w:t>
      </w:r>
      <w:bookmarkStart w:id="0" w:name="_GoBack"/>
      <w:bookmarkEnd w:id="0"/>
    </w:p>
    <w:sectPr w:rsidR="007D0A54" w:rsidRPr="00645056" w:rsidSect="00645056">
      <w:footerReference w:type="default" r:id="rId7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F7" w:rsidRDefault="004773F7" w:rsidP="002D530D">
      <w:pPr>
        <w:spacing w:after="0" w:line="240" w:lineRule="auto"/>
      </w:pPr>
      <w:r>
        <w:separator/>
      </w:r>
    </w:p>
  </w:endnote>
  <w:endnote w:type="continuationSeparator" w:id="0">
    <w:p w:rsidR="004773F7" w:rsidRDefault="004773F7" w:rsidP="002D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54" w:rsidRDefault="00A774EA">
    <w:pPr>
      <w:pStyle w:val="a5"/>
      <w:jc w:val="right"/>
    </w:pPr>
    <w:r>
      <w:rPr>
        <w:noProof/>
      </w:rPr>
      <w:t>3</w:t>
    </w:r>
  </w:p>
  <w:p w:rsidR="007D0A54" w:rsidRDefault="007D0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F7" w:rsidRDefault="004773F7" w:rsidP="002D530D">
      <w:pPr>
        <w:spacing w:after="0" w:line="240" w:lineRule="auto"/>
      </w:pPr>
      <w:r>
        <w:separator/>
      </w:r>
    </w:p>
  </w:footnote>
  <w:footnote w:type="continuationSeparator" w:id="0">
    <w:p w:rsidR="004773F7" w:rsidRDefault="004773F7" w:rsidP="002D5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867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0C2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188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166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2EE9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2A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70B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B8CB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4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C6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C4C"/>
    <w:rsid w:val="0012326B"/>
    <w:rsid w:val="00167D6C"/>
    <w:rsid w:val="00191EDE"/>
    <w:rsid w:val="001A6B32"/>
    <w:rsid w:val="00213660"/>
    <w:rsid w:val="002172CF"/>
    <w:rsid w:val="002D530D"/>
    <w:rsid w:val="00375D05"/>
    <w:rsid w:val="004773F7"/>
    <w:rsid w:val="004A1DD1"/>
    <w:rsid w:val="005B4ECA"/>
    <w:rsid w:val="00645056"/>
    <w:rsid w:val="006F43BA"/>
    <w:rsid w:val="007073A2"/>
    <w:rsid w:val="007D0A54"/>
    <w:rsid w:val="0084271C"/>
    <w:rsid w:val="008A4602"/>
    <w:rsid w:val="00A774EA"/>
    <w:rsid w:val="00A9157D"/>
    <w:rsid w:val="00B47719"/>
    <w:rsid w:val="00BA4E44"/>
    <w:rsid w:val="00C72C4C"/>
    <w:rsid w:val="00D3601B"/>
    <w:rsid w:val="00DB57CF"/>
    <w:rsid w:val="00F5448A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B967F6-67A8-4711-9013-AF5DBE1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D530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2D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2D530D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2D53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Реклама в деловой речи</vt:lpstr>
    </vt:vector>
  </TitlesOfParts>
  <Company/>
  <LinksUpToDate>false</LinksUpToDate>
  <CharactersWithSpaces>17330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в деловой речи</dc:title>
  <dc:subject/>
  <dc:creator>Samsung</dc:creator>
  <cp:keywords/>
  <dc:description/>
  <cp:lastModifiedBy>admin</cp:lastModifiedBy>
  <cp:revision>2</cp:revision>
  <dcterms:created xsi:type="dcterms:W3CDTF">2014-02-24T07:39:00Z</dcterms:created>
  <dcterms:modified xsi:type="dcterms:W3CDTF">2014-02-24T07:39:00Z</dcterms:modified>
</cp:coreProperties>
</file>