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C3B" w:rsidRDefault="00C15C3B">
      <w:pPr>
        <w:widowControl w:val="0"/>
        <w:spacing w:before="240" w:line="240" w:lineRule="exact"/>
        <w:jc w:val="both"/>
        <w:rPr>
          <w:rFonts w:ascii="Courier New" w:hAnsi="Courier New"/>
          <w:snapToGrid w:val="0"/>
          <w:sz w:val="24"/>
        </w:rPr>
      </w:pPr>
      <w:r>
        <w:rPr>
          <w:rFonts w:ascii="Courier New" w:hAnsi="Courier New"/>
          <w:b/>
          <w:snapToGrid w:val="0"/>
          <w:sz w:val="24"/>
        </w:rPr>
        <w:t>«</w:t>
      </w:r>
      <w:r>
        <w:rPr>
          <w:rFonts w:ascii="Courier New" w:hAnsi="Courier New"/>
          <w:snapToGrid w:val="0"/>
          <w:sz w:val="24"/>
        </w:rPr>
        <w:t>Различия в характеристиках работ, не связанных с зарплатой, не исчер</w:t>
      </w:r>
      <w:r>
        <w:rPr>
          <w:rFonts w:ascii="Courier New" w:hAnsi="Courier New"/>
          <w:snapToGrid w:val="0"/>
          <w:sz w:val="24"/>
        </w:rPr>
        <w:softHyphen/>
        <w:t>пывают объяснений того, п</w:t>
      </w:r>
      <w:bookmarkStart w:id="0" w:name="OCRUncertain040"/>
      <w:r>
        <w:rPr>
          <w:rFonts w:ascii="Courier New" w:hAnsi="Courier New"/>
          <w:snapToGrid w:val="0"/>
          <w:sz w:val="24"/>
        </w:rPr>
        <w:t>о</w:t>
      </w:r>
      <w:bookmarkEnd w:id="0"/>
      <w:r>
        <w:rPr>
          <w:rFonts w:ascii="Courier New" w:hAnsi="Courier New"/>
          <w:snapToGrid w:val="0"/>
          <w:sz w:val="24"/>
        </w:rPr>
        <w:t>чему уровни заработной платы у разных категорий наемных работников не совпадают. Учитываются также способности. Если бы предложение способностей, необходимых для работы директора корпорации, было столь же обильным как предложение способностей, необходимых кан</w:t>
      </w:r>
      <w:r>
        <w:rPr>
          <w:rFonts w:ascii="Courier New" w:hAnsi="Courier New"/>
          <w:snapToGrid w:val="0"/>
          <w:sz w:val="24"/>
        </w:rPr>
        <w:softHyphen/>
        <w:t>целярским клеркам, думается, на рынках труда не было бы такой большой разницы в</w:t>
      </w:r>
      <w:r>
        <w:rPr>
          <w:rFonts w:ascii="Courier New" w:hAnsi="Courier New"/>
          <w:smallCaps/>
          <w:snapToGrid w:val="0"/>
          <w:sz w:val="24"/>
        </w:rPr>
        <w:t xml:space="preserve"> о</w:t>
      </w:r>
      <w:r>
        <w:rPr>
          <w:rFonts w:ascii="Courier New" w:hAnsi="Courier New"/>
          <w:snapToGrid w:val="0"/>
          <w:sz w:val="24"/>
        </w:rPr>
        <w:t>плате этих рабочих мест.</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Некоторые люди рождаются с определенными способностями или, по край</w:t>
      </w:r>
      <w:r>
        <w:rPr>
          <w:rFonts w:ascii="Courier New" w:hAnsi="Courier New"/>
          <w:snapToGrid w:val="0"/>
          <w:sz w:val="24"/>
        </w:rPr>
        <w:softHyphen/>
        <w:t>ней мер</w:t>
      </w:r>
      <w:bookmarkStart w:id="1" w:name="OCRUncertain041"/>
      <w:r>
        <w:rPr>
          <w:rFonts w:ascii="Courier New" w:hAnsi="Courier New"/>
          <w:snapToGrid w:val="0"/>
          <w:sz w:val="24"/>
        </w:rPr>
        <w:t>е</w:t>
      </w:r>
      <w:bookmarkEnd w:id="1"/>
      <w:r>
        <w:rPr>
          <w:rFonts w:ascii="Courier New" w:hAnsi="Courier New"/>
          <w:snapToGrid w:val="0"/>
          <w:sz w:val="24"/>
        </w:rPr>
        <w:t>, с необычными возможностями для их развития. Огромные зарплаты профессиональных спортсменов, первоклассных оперных певцов и других суперзвезд являются прямым следствием проявления этих возможностей. Но те способности, с которыми люди рождаются—лишь полдела. Обучение и обра</w:t>
      </w:r>
      <w:r>
        <w:rPr>
          <w:rFonts w:ascii="Courier New" w:hAnsi="Courier New"/>
          <w:snapToGrid w:val="0"/>
          <w:sz w:val="24"/>
        </w:rPr>
        <w:softHyphen/>
        <w:t>зование важны по крайней мере не меньше, чем врожденная способность для выполнения многих специальностей: от юристов и бухгалтеров до стеклодувов и парикмахеров.</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 xml:space="preserve">Экономисты рассматривают затраты на обучение и образование как одну из форм инвестиций. Пойти на курсы, чтобы стать бухгалтером, с этой точки зрения практически то же самое, что купить грузовик, чтобы заняться перевозкой гравия. В обоих случаях </w:t>
      </w:r>
      <w:bookmarkStart w:id="2" w:name="OCRUncertain042"/>
      <w:r>
        <w:rPr>
          <w:rFonts w:ascii="Courier New" w:hAnsi="Courier New"/>
          <w:snapToGrid w:val="0"/>
          <w:sz w:val="24"/>
        </w:rPr>
        <w:t>ч</w:t>
      </w:r>
      <w:bookmarkEnd w:id="2"/>
      <w:r>
        <w:rPr>
          <w:rFonts w:ascii="Courier New" w:hAnsi="Courier New"/>
          <w:snapToGrid w:val="0"/>
          <w:sz w:val="24"/>
        </w:rPr>
        <w:t>ело</w:t>
      </w:r>
      <w:bookmarkStart w:id="3" w:name="OCRUncertain043"/>
      <w:r>
        <w:rPr>
          <w:rFonts w:ascii="Courier New" w:hAnsi="Courier New"/>
          <w:snapToGrid w:val="0"/>
          <w:sz w:val="24"/>
        </w:rPr>
        <w:t>в</w:t>
      </w:r>
      <w:bookmarkEnd w:id="3"/>
      <w:r>
        <w:rPr>
          <w:rFonts w:ascii="Courier New" w:hAnsi="Courier New"/>
          <w:snapToGrid w:val="0"/>
          <w:sz w:val="24"/>
        </w:rPr>
        <w:t>е</w:t>
      </w:r>
      <w:bookmarkStart w:id="4" w:name="OCRUncertain044"/>
      <w:r>
        <w:rPr>
          <w:rFonts w:ascii="Courier New" w:hAnsi="Courier New"/>
          <w:snapToGrid w:val="0"/>
          <w:sz w:val="24"/>
        </w:rPr>
        <w:t>к</w:t>
      </w:r>
      <w:bookmarkEnd w:id="4"/>
      <w:r>
        <w:rPr>
          <w:rFonts w:ascii="Courier New" w:hAnsi="Courier New"/>
          <w:snapToGrid w:val="0"/>
          <w:sz w:val="24"/>
        </w:rPr>
        <w:t xml:space="preserve"> в данный момент совершает затраты, чтобы в будущем получить то, что даст ему возможн</w:t>
      </w:r>
      <w:bookmarkStart w:id="5" w:name="OCRUncertain045"/>
      <w:r>
        <w:rPr>
          <w:rFonts w:ascii="Courier New" w:hAnsi="Courier New"/>
          <w:snapToGrid w:val="0"/>
          <w:sz w:val="24"/>
        </w:rPr>
        <w:t>о</w:t>
      </w:r>
      <w:bookmarkEnd w:id="5"/>
      <w:r>
        <w:rPr>
          <w:rFonts w:ascii="Courier New" w:hAnsi="Courier New"/>
          <w:snapToGrid w:val="0"/>
          <w:sz w:val="24"/>
        </w:rPr>
        <w:t>сть зарабатывать больше. Основное различие в данном случае состоит в том, что водитель грузовика приобретает капитал в виде машины, а бухгалтер получает человеческий капитал</w:t>
      </w:r>
      <w:r>
        <w:rPr>
          <w:rFonts w:ascii="Courier New" w:hAnsi="Courier New"/>
          <w:noProof/>
          <w:snapToGrid w:val="0"/>
          <w:sz w:val="24"/>
        </w:rPr>
        <w:t xml:space="preserve"> —</w:t>
      </w:r>
      <w:r>
        <w:rPr>
          <w:rFonts w:ascii="Courier New" w:hAnsi="Courier New"/>
          <w:snapToGrid w:val="0"/>
          <w:sz w:val="24"/>
        </w:rPr>
        <w:t xml:space="preserve"> капитал в виде умственных способностей.</w:t>
      </w:r>
    </w:p>
    <w:p w:rsidR="00C15C3B" w:rsidRDefault="00C15C3B">
      <w:pPr>
        <w:widowControl w:val="0"/>
        <w:spacing w:before="240" w:line="240" w:lineRule="exact"/>
        <w:jc w:val="both"/>
        <w:rPr>
          <w:rFonts w:ascii="Courier New" w:hAnsi="Courier New"/>
          <w:noProof/>
          <w:snapToGrid w:val="0"/>
          <w:sz w:val="24"/>
        </w:rPr>
      </w:pPr>
      <w:r>
        <w:rPr>
          <w:rFonts w:ascii="Courier New" w:hAnsi="Courier New"/>
          <w:snapToGrid w:val="0"/>
          <w:sz w:val="24"/>
        </w:rPr>
        <w:t>Согласно теории «человеческого капитала» заработки в ка</w:t>
      </w:r>
      <w:bookmarkStart w:id="6" w:name="OCRUncertain046"/>
      <w:r>
        <w:rPr>
          <w:rFonts w:ascii="Courier New" w:hAnsi="Courier New"/>
          <w:snapToGrid w:val="0"/>
          <w:sz w:val="24"/>
        </w:rPr>
        <w:t>ж</w:t>
      </w:r>
      <w:bookmarkEnd w:id="6"/>
      <w:r>
        <w:rPr>
          <w:rFonts w:ascii="Courier New" w:hAnsi="Courier New"/>
          <w:snapToGrid w:val="0"/>
          <w:sz w:val="24"/>
        </w:rPr>
        <w:t>дой специаль</w:t>
      </w:r>
      <w:r>
        <w:rPr>
          <w:rFonts w:ascii="Courier New" w:hAnsi="Courier New"/>
          <w:snapToGrid w:val="0"/>
          <w:sz w:val="24"/>
        </w:rPr>
        <w:softHyphen/>
        <w:t>ности, требующей специального обучения, должны быть достаточно велики, чтобы покрыть альтернативную стоимость обучения. В с</w:t>
      </w:r>
      <w:bookmarkStart w:id="7" w:name="OCRUncertain047"/>
      <w:r>
        <w:rPr>
          <w:rFonts w:ascii="Courier New" w:hAnsi="Courier New"/>
          <w:snapToGrid w:val="0"/>
          <w:sz w:val="24"/>
        </w:rPr>
        <w:t>л</w:t>
      </w:r>
      <w:bookmarkEnd w:id="7"/>
      <w:r>
        <w:rPr>
          <w:rFonts w:ascii="Courier New" w:hAnsi="Courier New"/>
          <w:snapToGrid w:val="0"/>
          <w:sz w:val="24"/>
        </w:rPr>
        <w:t xml:space="preserve">учае, если человек посещает колледж, чтобы получить квалификацию бухгалтера, альтернативная стоимость включает в себя как затраты на обучение, книги и т. </w:t>
      </w:r>
      <w:bookmarkStart w:id="8" w:name="OCRUncertain048"/>
      <w:r>
        <w:rPr>
          <w:rFonts w:ascii="Courier New" w:hAnsi="Courier New"/>
          <w:snapToGrid w:val="0"/>
          <w:sz w:val="24"/>
        </w:rPr>
        <w:t>д.,</w:t>
      </w:r>
      <w:bookmarkEnd w:id="8"/>
      <w:r>
        <w:rPr>
          <w:rFonts w:ascii="Courier New" w:hAnsi="Courier New"/>
          <w:snapToGrid w:val="0"/>
          <w:sz w:val="24"/>
        </w:rPr>
        <w:t xml:space="preserve"> так и тот доход, который он мог бы заработать, если бы во время учебы он работал по специальности, не требующей специального образования.</w:t>
      </w:r>
      <w:r>
        <w:rPr>
          <w:rFonts w:ascii="Courier New" w:hAnsi="Courier New"/>
          <w:noProof/>
          <w:snapToGrid w:val="0"/>
          <w:sz w:val="24"/>
        </w:rPr>
        <w:t xml:space="preserve">    </w:t>
      </w:r>
    </w:p>
    <w:p w:rsidR="00C15C3B" w:rsidRDefault="00C15C3B">
      <w:pPr>
        <w:widowControl w:val="0"/>
        <w:spacing w:before="240" w:line="240" w:lineRule="exact"/>
        <w:jc w:val="both"/>
        <w:rPr>
          <w:rFonts w:ascii="Courier New" w:hAnsi="Courier New"/>
          <w:i/>
          <w:snapToGrid w:val="0"/>
          <w:sz w:val="24"/>
        </w:rPr>
      </w:pPr>
      <w:r>
        <w:rPr>
          <w:rFonts w:ascii="Courier New" w:hAnsi="Courier New"/>
          <w:snapToGrid w:val="0"/>
          <w:sz w:val="24"/>
        </w:rPr>
        <w:t>При прочих равных условиях предполагается, что те профессии, которые. требуют более длительного и дорогостоящего обучения, должны оплачиваться лучше, чем те, которые требуют менее усиленной подготовки. Поэтому пред</w:t>
      </w:r>
      <w:r>
        <w:rPr>
          <w:rFonts w:ascii="Courier New" w:hAnsi="Courier New"/>
          <w:snapToGrid w:val="0"/>
          <w:sz w:val="24"/>
        </w:rPr>
        <w:softHyphen/>
        <w:t>полагается, что доктора должны получать больше, чем юристы, юристы</w:t>
      </w:r>
      <w:r>
        <w:rPr>
          <w:rFonts w:ascii="Courier New" w:hAnsi="Courier New"/>
          <w:noProof/>
          <w:snapToGrid w:val="0"/>
          <w:sz w:val="24"/>
        </w:rPr>
        <w:t xml:space="preserve">— </w:t>
      </w:r>
      <w:r>
        <w:rPr>
          <w:rFonts w:ascii="Courier New" w:hAnsi="Courier New"/>
          <w:snapToGrid w:val="0"/>
          <w:sz w:val="24"/>
        </w:rPr>
        <w:t>больше, чем парикмахеры, и т. д. И все это на самом деле так. (Согласн</w:t>
      </w:r>
      <w:bookmarkStart w:id="9" w:name="OCRUncertain049"/>
      <w:r>
        <w:rPr>
          <w:rFonts w:ascii="Courier New" w:hAnsi="Courier New"/>
          <w:snapToGrid w:val="0"/>
          <w:sz w:val="24"/>
        </w:rPr>
        <w:t xml:space="preserve">о </w:t>
      </w:r>
      <w:bookmarkEnd w:id="9"/>
      <w:r>
        <w:rPr>
          <w:rFonts w:ascii="Courier New" w:hAnsi="Courier New"/>
          <w:snapToGrid w:val="0"/>
          <w:sz w:val="24"/>
        </w:rPr>
        <w:t xml:space="preserve">теории человеческого капитала более образованные рабочие должны </w:t>
      </w:r>
      <w:bookmarkStart w:id="10" w:name="OCRUncertain050"/>
      <w:r>
        <w:rPr>
          <w:rFonts w:ascii="Courier New" w:hAnsi="Courier New"/>
          <w:snapToGrid w:val="0"/>
          <w:sz w:val="24"/>
        </w:rPr>
        <w:t>получат</w:t>
      </w:r>
      <w:bookmarkEnd w:id="10"/>
      <w:r>
        <w:rPr>
          <w:rFonts w:ascii="Courier New" w:hAnsi="Courier New"/>
          <w:snapToGrid w:val="0"/>
          <w:sz w:val="24"/>
        </w:rPr>
        <w:t>ь</w:t>
      </w:r>
      <w:bookmarkStart w:id="11" w:name="OCRUncertain051"/>
      <w:r>
        <w:rPr>
          <w:rFonts w:ascii="Courier New" w:hAnsi="Courier New"/>
          <w:snapToGrid w:val="0"/>
          <w:sz w:val="24"/>
        </w:rPr>
        <w:t xml:space="preserve">. </w:t>
      </w:r>
      <w:bookmarkEnd w:id="11"/>
      <w:r>
        <w:rPr>
          <w:rFonts w:ascii="Courier New" w:hAnsi="Courier New"/>
          <w:snapToGrid w:val="0"/>
          <w:sz w:val="24"/>
        </w:rPr>
        <w:t xml:space="preserve">больше, чем менее образованные, потому что знания, которыми они обладают, делают их более производительными на работе. Эта теория была дополнена некоторыми экономистами следующим образом. Первичная функция </w:t>
      </w:r>
      <w:bookmarkStart w:id="12" w:name="OCRUncertain052"/>
      <w:r>
        <w:rPr>
          <w:rFonts w:ascii="Courier New" w:hAnsi="Courier New"/>
          <w:snapToGrid w:val="0"/>
          <w:sz w:val="24"/>
        </w:rPr>
        <w:t>образования</w:t>
      </w:r>
      <w:bookmarkEnd w:id="12"/>
      <w:r>
        <w:rPr>
          <w:rFonts w:ascii="Courier New" w:hAnsi="Courier New"/>
          <w:snapToGrid w:val="0"/>
          <w:sz w:val="24"/>
        </w:rPr>
        <w:t xml:space="preserve"> состоит в том, чтобы помочь нанимателям выявить в кандидатах опре</w:t>
      </w:r>
      <w:r>
        <w:rPr>
          <w:rFonts w:ascii="Courier New" w:hAnsi="Courier New"/>
          <w:snapToGrid w:val="0"/>
          <w:sz w:val="24"/>
        </w:rPr>
        <w:softHyphen/>
        <w:t>деленные положительные качества, такие, как интеллигентность и дисциплинированность, которые в процессе образования приобретаются не сами собой.</w:t>
      </w:r>
    </w:p>
    <w:p w:rsidR="00C15C3B" w:rsidRDefault="00C15C3B">
      <w:pPr>
        <w:pStyle w:val="a4"/>
        <w:jc w:val="both"/>
        <w:rPr>
          <w:rFonts w:ascii="Courier New" w:hAnsi="Courier New"/>
        </w:rPr>
      </w:pPr>
      <w:r>
        <w:rPr>
          <w:rFonts w:ascii="Courier New" w:hAnsi="Courier New"/>
        </w:rPr>
        <w:t xml:space="preserve">Конечно, не связанные с зарплатой характеристики работы могут </w:t>
      </w:r>
      <w:bookmarkStart w:id="13" w:name="OCRUncertain055"/>
      <w:r>
        <w:rPr>
          <w:rFonts w:ascii="Courier New" w:hAnsi="Courier New"/>
        </w:rPr>
        <w:t>играт</w:t>
      </w:r>
      <w:bookmarkEnd w:id="13"/>
      <w:r>
        <w:rPr>
          <w:rFonts w:ascii="Courier New" w:hAnsi="Courier New"/>
        </w:rPr>
        <w:t>ь роль в формировании желания людей вкладывать свои силы в различные виды «человеческого капитала». Если определенные профессии более привлекательны и престижны, чем другие, люди могут хотеть овладеть ими, даже если одной лишь зарплаты будет недостаточно для того, чтобы возместить затраты на обучение. Например, обучение, необходимое для того, чтобы стать солистом балета, может быть столь же длительным и трудным, как и обучение, необ</w:t>
      </w:r>
      <w:r>
        <w:rPr>
          <w:rFonts w:ascii="Courier New" w:hAnsi="Courier New"/>
        </w:rPr>
        <w:softHyphen/>
        <w:t>ходимое для того, чтобы стать, скажем, дантистом, хотя в среднем танцоры получают меньше, чем дантисты.</w:t>
      </w:r>
    </w:p>
    <w:p w:rsidR="00C15C3B" w:rsidRDefault="00C15C3B">
      <w:pPr>
        <w:widowControl w:val="0"/>
        <w:spacing w:before="240" w:line="240" w:lineRule="exact"/>
        <w:jc w:val="both"/>
        <w:rPr>
          <w:rFonts w:ascii="Courier New" w:hAnsi="Courier New"/>
          <w:noProof/>
          <w:snapToGrid w:val="0"/>
          <w:sz w:val="24"/>
        </w:rPr>
      </w:pPr>
      <w:r>
        <w:rPr>
          <w:rFonts w:ascii="Courier New" w:hAnsi="Courier New"/>
          <w:snapToGrid w:val="0"/>
          <w:sz w:val="24"/>
        </w:rPr>
        <w:t>Формальное образование является, несомненно, единственным способом вкладывать средства в человеческий капитал. Как свидетельствует пример, приведенный в начале главы, практическое обучение тоже весьма важно. В целом наниматели могут тратить на практическое обучение столько же, сколько расходуется на формальное образование на всех уровнях. Но, как наниматели, так и нанимаемые выигрывают от расширения инвестиций в человеческий капитал. Наниматели выигрывают от возможности повысить квалификацию своих рабочих, управляющих физическим капиталом, в который они вложили средства. В этом смысле физический и человеческий капитал часто выступают как комплиментарные ресурсы. В то же время нанимаемые выигрывают не только от перспективы служебного продвижения и от повышения заработной платы, но также и от расширения возможностей на рынке труда, которое обеспечивает образование.</w:t>
      </w:r>
      <w:r>
        <w:rPr>
          <w:rFonts w:ascii="Courier New" w:hAnsi="Courier New"/>
          <w:b/>
          <w:snapToGrid w:val="0"/>
          <w:sz w:val="24"/>
        </w:rPr>
        <w:t>»</w:t>
      </w:r>
      <w:r>
        <w:rPr>
          <w:rFonts w:ascii="Courier New" w:hAnsi="Courier New"/>
          <w:noProof/>
          <w:snapToGrid w:val="0"/>
          <w:sz w:val="24"/>
        </w:rPr>
        <w:t xml:space="preserve"> </w:t>
      </w:r>
    </w:p>
    <w:p w:rsidR="00C15C3B" w:rsidRDefault="00C15C3B">
      <w:pPr>
        <w:widowControl w:val="0"/>
        <w:spacing w:before="240" w:line="240" w:lineRule="exact"/>
        <w:jc w:val="both"/>
        <w:rPr>
          <w:rFonts w:ascii="Courier New" w:hAnsi="Courier New"/>
          <w:b/>
          <w:i/>
          <w:noProof/>
          <w:snapToGrid w:val="0"/>
          <w:sz w:val="24"/>
        </w:rPr>
      </w:pPr>
      <w:r>
        <w:rPr>
          <w:rFonts w:ascii="Courier New" w:hAnsi="Courier New"/>
          <w:b/>
          <w:i/>
          <w:noProof/>
          <w:snapToGrid w:val="0"/>
          <w:sz w:val="24"/>
        </w:rPr>
        <w:t>(Долан “Микроэкономика”; стр.255-256).</w:t>
      </w:r>
    </w:p>
    <w:p w:rsidR="00C15C3B" w:rsidRDefault="00C15C3B">
      <w:pPr>
        <w:jc w:val="both"/>
        <w:rPr>
          <w:rFonts w:ascii="Courier New" w:hAnsi="Courier New"/>
          <w:sz w:val="24"/>
          <w:lang w:val="en-US"/>
        </w:rPr>
      </w:pPr>
    </w:p>
    <w:p w:rsidR="00C15C3B" w:rsidRDefault="00C15C3B">
      <w:pPr>
        <w:jc w:val="both"/>
        <w:rPr>
          <w:rFonts w:ascii="Courier New" w:hAnsi="Courier New"/>
          <w:sz w:val="24"/>
          <w:lang w:val="en-US"/>
        </w:rPr>
      </w:pPr>
    </w:p>
    <w:p w:rsidR="00C15C3B" w:rsidRDefault="00C15C3B">
      <w:pPr>
        <w:jc w:val="both"/>
        <w:rPr>
          <w:rFonts w:ascii="Courier New" w:hAnsi="Courier New"/>
          <w:sz w:val="24"/>
          <w:lang w:val="en-US"/>
        </w:rPr>
      </w:pPr>
    </w:p>
    <w:p w:rsidR="00C15C3B" w:rsidRDefault="00C15C3B">
      <w:pPr>
        <w:jc w:val="both"/>
        <w:rPr>
          <w:rFonts w:ascii="Courier New" w:hAnsi="Courier New"/>
          <w:sz w:val="24"/>
          <w:lang w:val="en-US"/>
        </w:rPr>
      </w:pPr>
    </w:p>
    <w:p w:rsidR="00C15C3B" w:rsidRDefault="00C15C3B">
      <w:pPr>
        <w:jc w:val="both"/>
        <w:rPr>
          <w:rFonts w:ascii="Courier New" w:hAnsi="Courier New"/>
          <w:sz w:val="24"/>
          <w:lang w:val="en-US"/>
        </w:rPr>
      </w:pPr>
    </w:p>
    <w:p w:rsidR="00C15C3B" w:rsidRDefault="00C15C3B">
      <w:pPr>
        <w:jc w:val="both"/>
        <w:rPr>
          <w:rFonts w:ascii="Courier New" w:hAnsi="Courier New"/>
          <w:sz w:val="24"/>
        </w:rPr>
      </w:pPr>
      <w:r>
        <w:rPr>
          <w:rFonts w:ascii="Courier New" w:hAnsi="Courier New"/>
          <w:sz w:val="24"/>
        </w:rPr>
        <w:t>«</w:t>
      </w:r>
      <w:r>
        <w:rPr>
          <w:rFonts w:ascii="Courier New" w:hAnsi="Courier New"/>
          <w:b/>
          <w:sz w:val="24"/>
        </w:rPr>
        <w:t>Сколько денег и где выгодно вложить в человека?</w:t>
      </w:r>
      <w:r>
        <w:rPr>
          <w:rFonts w:ascii="Courier New" w:hAnsi="Courier New"/>
          <w:sz w:val="24"/>
        </w:rPr>
        <w:t xml:space="preserve"> Современный подход к вложениям в социальную сферу исходит из того, что инвестиции в человека, человеческий капитал наиболее эффективны.</w:t>
      </w:r>
    </w:p>
    <w:p w:rsidR="00C15C3B" w:rsidRDefault="00C15C3B">
      <w:pPr>
        <w:jc w:val="both"/>
        <w:rPr>
          <w:rFonts w:ascii="Courier New" w:hAnsi="Courier New"/>
          <w:sz w:val="24"/>
        </w:rPr>
      </w:pPr>
      <w:r>
        <w:rPr>
          <w:rFonts w:ascii="Courier New" w:hAnsi="Courier New"/>
          <w:sz w:val="24"/>
        </w:rPr>
        <w:t xml:space="preserve">По сути, первичная производственная мощность, первичная производственная способность человека и первичный природный ресурс, когда-то использованный им, и есть тот самый главный источник накопления нового производственного потенциала, производительной силы, новых потребительских благ. Известная еще со времен Платона истина стала господствующей в мире. И сегодня все больше инвестиций осуществляется не в технику, а в первую очередь - в реальный качественный рост производительной силы человека. Большинство передовых стран мира ищут подходы к инвестиционной политике, при которой оценка результативности, все факторы экономического роста, обусловленные инвестициями, будут достигаться посредством прироста производительной силы человека и ее влияния на изменение структуры и объема национального богатства страны. Речь идет о политике, когда человек (как производитель и потребитель в одном лице) наделяется (в различных формах) инвестициями, обеспечивающими воспроизводство и качественное улучшение его производительной силы. Ее прирост позволяет вносить нормативную долю именно в национальное богатство, учитывая, что в этом показателе есть все, что принадлежит обществу, семье, личности. Если семья, человек постоянно подпитываются по критерию повышения работоспособности, воспроизводства можно рассчитывать: общество будет развиваться.» </w:t>
      </w:r>
    </w:p>
    <w:p w:rsidR="00C15C3B" w:rsidRDefault="00C15C3B">
      <w:pPr>
        <w:jc w:val="both"/>
        <w:rPr>
          <w:rFonts w:ascii="Courier New" w:hAnsi="Courier New"/>
          <w:sz w:val="24"/>
        </w:rPr>
      </w:pPr>
      <w:r>
        <w:rPr>
          <w:rFonts w:ascii="Courier New" w:hAnsi="Courier New"/>
          <w:sz w:val="24"/>
        </w:rPr>
        <w:t>(</w:t>
      </w:r>
      <w:r>
        <w:rPr>
          <w:rFonts w:ascii="Courier New" w:hAnsi="Courier New"/>
          <w:b/>
          <w:i/>
          <w:sz w:val="24"/>
        </w:rPr>
        <w:t xml:space="preserve">Мажилис Марат Оспанов “Начнем с понедельника” </w:t>
      </w:r>
      <w:r w:rsidRPr="00E4380E">
        <w:rPr>
          <w:rFonts w:ascii="Courier New" w:hAnsi="Courier New"/>
          <w:b/>
          <w:i/>
          <w:sz w:val="24"/>
        </w:rPr>
        <w:t>http://www.eurasia.org.ru/articles/Dop05.htm</w:t>
      </w:r>
      <w:r>
        <w:rPr>
          <w:rFonts w:ascii="Courier New" w:hAnsi="Courier New"/>
          <w:sz w:val="24"/>
        </w:rPr>
        <w:t>)</w:t>
      </w:r>
    </w:p>
    <w:p w:rsidR="00C15C3B" w:rsidRDefault="00C15C3B">
      <w:pPr>
        <w:jc w:val="both"/>
        <w:rPr>
          <w:rFonts w:ascii="Courier New" w:hAnsi="Courier New"/>
          <w:sz w:val="24"/>
        </w:rPr>
      </w:pPr>
    </w:p>
    <w:p w:rsidR="00C15C3B" w:rsidRDefault="00C15C3B">
      <w:pPr>
        <w:jc w:val="both"/>
        <w:rPr>
          <w:rFonts w:ascii="Courier New" w:hAnsi="Courier New"/>
          <w:sz w:val="24"/>
        </w:rPr>
      </w:pPr>
    </w:p>
    <w:p w:rsidR="00C15C3B" w:rsidRDefault="00C15C3B">
      <w:pPr>
        <w:jc w:val="both"/>
        <w:rPr>
          <w:rFonts w:ascii="Courier New" w:hAnsi="Courier New"/>
          <w:sz w:val="24"/>
        </w:rPr>
      </w:pPr>
    </w:p>
    <w:p w:rsidR="00C15C3B" w:rsidRDefault="00C15C3B">
      <w:pPr>
        <w:jc w:val="both"/>
        <w:rPr>
          <w:rFonts w:ascii="Courier New" w:hAnsi="Courier New"/>
          <w:sz w:val="24"/>
        </w:rPr>
      </w:pPr>
    </w:p>
    <w:p w:rsidR="00C15C3B" w:rsidRDefault="00C15C3B">
      <w:pPr>
        <w:jc w:val="both"/>
        <w:rPr>
          <w:rFonts w:ascii="Courier New" w:hAnsi="Courier New"/>
          <w:sz w:val="24"/>
        </w:rPr>
      </w:pPr>
    </w:p>
    <w:p w:rsidR="00C15C3B" w:rsidRDefault="00C15C3B">
      <w:pPr>
        <w:jc w:val="both"/>
        <w:rPr>
          <w:rFonts w:ascii="Courier New" w:hAnsi="Courier New"/>
          <w:sz w:val="24"/>
        </w:rPr>
      </w:pPr>
      <w:r>
        <w:rPr>
          <w:rFonts w:ascii="Courier New" w:hAnsi="Courier New"/>
          <w:sz w:val="24"/>
        </w:rPr>
        <w:t>«Становление смешанной экономики, расширение негосударственного сектора хозяйства, поощрение предпринимательской деятельности создает основу для формирования новой системы отношений по поводу купли-продажи рабочей силы. С переходом на рыночные отношения исключительно возрастает роль фазы обмена в ее воспроизводстве. Существование этой фазы длительное время отрицалось теоретиками занятости и воспроизводства рабочей силы, так как не признавалась ни стоимость, ни цена рабочей силы, ни факт продажи способности к труду при найме на работу. С признанием частной собственности и права граждан на распоряжение своей способностью к труду нет оснований для отрицания фазы обмена между собственниками средств производства и рабочей силы. Эта фаза характеризуется продажей собственником рабочей силы своей способности к труду работодателю, в результате которой происходит перемещение работников из сферы обращения в сферу производства, то есть в фазу потребления рабочей силы.</w:t>
      </w:r>
    </w:p>
    <w:p w:rsidR="00C15C3B" w:rsidRDefault="00C15C3B">
      <w:pPr>
        <w:pStyle w:val="2"/>
        <w:rPr>
          <w:rFonts w:ascii="Courier New" w:hAnsi="Courier New"/>
          <w:sz w:val="24"/>
        </w:rPr>
      </w:pPr>
      <w:r>
        <w:rPr>
          <w:rFonts w:ascii="Courier New" w:hAnsi="Courier New"/>
          <w:sz w:val="24"/>
        </w:rPr>
        <w:t>Рынок труда рассматривается как система отношений, складывающихся между работодателем и наемным работником по поводу спроса и предложения рабочей силы и ее воспроизводства, обеспечивающих процесс непрерывного общественного развития.</w:t>
      </w:r>
    </w:p>
    <w:p w:rsidR="00C15C3B" w:rsidRDefault="00C15C3B">
      <w:pPr>
        <w:jc w:val="both"/>
        <w:rPr>
          <w:rFonts w:ascii="Courier New" w:hAnsi="Courier New"/>
          <w:sz w:val="24"/>
        </w:rPr>
      </w:pPr>
      <w:r>
        <w:rPr>
          <w:rFonts w:ascii="Courier New" w:hAnsi="Courier New"/>
          <w:sz w:val="24"/>
        </w:rPr>
        <w:t>Главными субъектами отношений на рынке труда являются наниматели и лица, желающие работать по найму, а также субъекты, регулирующие движение спроса и предложения рабочей силы. Работодателем или нанимателем может выступать как государство, так и другие юридические лица, являющиеся собственниками средств производства. Нанимающиеся (наемные работники) лица, обладающие способностью к труду, которая как их личная собственность, может быть продана в обмен на заработную плату собственнику средств производства. Это те, для кого работа по найму является главным источником средств на личное воспроизводство.</w:t>
      </w:r>
    </w:p>
    <w:p w:rsidR="00C15C3B" w:rsidRDefault="00C15C3B">
      <w:pPr>
        <w:jc w:val="both"/>
        <w:rPr>
          <w:rFonts w:ascii="Courier New" w:hAnsi="Courier New"/>
          <w:sz w:val="24"/>
        </w:rPr>
      </w:pPr>
      <w:r>
        <w:rPr>
          <w:rFonts w:ascii="Courier New" w:hAnsi="Courier New"/>
          <w:sz w:val="24"/>
        </w:rPr>
        <w:t>Здесь нужно иметь в виду еще одно важное обстоятельство, на которое мало или совсем не обращается внимание, когда говорят о рынке труда. Хозяйство работодателя объединяет труд многих работников так, что каждый из них закреплен за определенным рабочим местом, а все рабочие места связаны технологией и внутрифирменной кооперацией. Поэтому работодатель, покупая рабочую силу, вместе с этим предлагает работнику трудиться на определенном рабочем месте. В свою очередь и работник, продавая рабочую силу, предъявляет спрос на определенное рабочее место. И сделка купли-продажи рабочей силы состоится в том случае, если имеет место соответствие работника требованиям рабочего места, а предлагаемое работнику рабочее место соответствует интересам работника. В современной рыночной экономике этот факт получил такое значение, что уже недостаточно говорить о рынке труда как о рынка живого труда. Появились веские основания включить в рынок труда и рынок рабочих мест, поскольку реально и постоянно имеется спрос на них и их предложение на рынке труда. Если учесть эти требования, то понятие "рынок труда" включает как рынок живого труда (рынок рабочей силы), так и рынок рабочих мест.</w:t>
      </w:r>
    </w:p>
    <w:p w:rsidR="00C15C3B" w:rsidRDefault="00C15C3B">
      <w:pPr>
        <w:jc w:val="both"/>
        <w:rPr>
          <w:rFonts w:ascii="Courier New" w:hAnsi="Courier New"/>
          <w:sz w:val="24"/>
        </w:rPr>
      </w:pPr>
      <w:r>
        <w:rPr>
          <w:rFonts w:ascii="Courier New" w:hAnsi="Courier New"/>
          <w:sz w:val="24"/>
        </w:rPr>
        <w:t xml:space="preserve">Распределение наемных работников между секторами экономики и группами работодателей характеризуется динамизмом общественного хозяйства и зависит от фазы экономического и социального развития. Подъем в экономике, спад или кризис производства определяет отношение групп крупных, средних и мелких работодателей и соответственно распределение между ними наемных работников, увеличение или уменьшение числа субъектов рыночных отношений в сфере занятости. В условиях спада или кризиса, сопровождаемого массовым банкротством и закрытием нерентабельных предприятий и, как следствие этого, высвобождение рабочей силы за пределы производства, на рынке труда (в сфере обращения) увеличивается предложение рабочей силы, в том числе и за счет разорившихся предпринимателей. Следовательно, при определении задач и направлений регулирования и управления рынком труда необходимо исследование таких элементов рыночного механизма, как: спрос и предложение, их соответствие; факторы, влияющие на их объем и структуру; показатели, характеризующие их динамику; организационно-экономические и социально-политические рычаги и методы согласования спроса и предложения.» </w:t>
      </w:r>
    </w:p>
    <w:p w:rsidR="00C15C3B" w:rsidRDefault="00C15C3B">
      <w:pPr>
        <w:jc w:val="both"/>
        <w:rPr>
          <w:rFonts w:ascii="Courier New" w:hAnsi="Courier New"/>
          <w:sz w:val="24"/>
        </w:rPr>
      </w:pPr>
      <w:r>
        <w:rPr>
          <w:rFonts w:ascii="Courier New" w:hAnsi="Courier New"/>
          <w:sz w:val="24"/>
        </w:rPr>
        <w:t>(</w:t>
      </w:r>
      <w:r>
        <w:rPr>
          <w:rFonts w:ascii="Courier New" w:hAnsi="Courier New"/>
          <w:b/>
          <w:i/>
          <w:sz w:val="24"/>
        </w:rPr>
        <w:t>В.В. ТОМИЛОВ, Л.Н. СЕМЕРКОВА</w:t>
      </w:r>
      <w:r>
        <w:rPr>
          <w:rFonts w:ascii="Courier New" w:hAnsi="Courier New"/>
          <w:sz w:val="24"/>
        </w:rPr>
        <w:t xml:space="preserve"> </w:t>
      </w:r>
      <w:r>
        <w:rPr>
          <w:rFonts w:ascii="Courier New" w:hAnsi="Courier New"/>
          <w:b/>
          <w:i/>
          <w:sz w:val="24"/>
        </w:rPr>
        <w:t>Роль маркетинга на рынке труда</w:t>
      </w:r>
      <w:r>
        <w:rPr>
          <w:rFonts w:ascii="Courier New" w:hAnsi="Courier New"/>
          <w:sz w:val="24"/>
        </w:rPr>
        <w:t xml:space="preserve"> </w:t>
      </w:r>
      <w:r w:rsidRPr="00E4380E">
        <w:rPr>
          <w:rFonts w:ascii="Courier New" w:hAnsi="Courier New"/>
          <w:b/>
          <w:i/>
          <w:sz w:val="24"/>
        </w:rPr>
        <w:t>http://marketing.spb.ru/read/m6/3.htm</w:t>
      </w:r>
      <w:r>
        <w:rPr>
          <w:rFonts w:ascii="Courier New" w:hAnsi="Courier New"/>
          <w:b/>
          <w:i/>
          <w:sz w:val="24"/>
        </w:rPr>
        <w:t>)</w:t>
      </w:r>
    </w:p>
    <w:p w:rsidR="00C15C3B" w:rsidRDefault="00C15C3B">
      <w:pPr>
        <w:jc w:val="both"/>
        <w:rPr>
          <w:rFonts w:ascii="Courier New" w:hAnsi="Courier New"/>
          <w:sz w:val="24"/>
        </w:rPr>
      </w:pPr>
    </w:p>
    <w:p w:rsidR="00C15C3B" w:rsidRDefault="00C15C3B">
      <w:pPr>
        <w:jc w:val="both"/>
        <w:rPr>
          <w:rFonts w:ascii="Courier New" w:hAnsi="Courier New"/>
          <w:noProof/>
          <w:snapToGrid w:val="0"/>
          <w:sz w:val="24"/>
        </w:rPr>
      </w:pPr>
    </w:p>
    <w:p w:rsidR="00C15C3B" w:rsidRDefault="00C15C3B">
      <w:pPr>
        <w:jc w:val="both"/>
        <w:rPr>
          <w:rFonts w:ascii="Courier New" w:hAnsi="Courier New"/>
          <w:noProof/>
          <w:snapToGrid w:val="0"/>
          <w:sz w:val="24"/>
        </w:rPr>
      </w:pPr>
    </w:p>
    <w:p w:rsidR="00C15C3B" w:rsidRDefault="00C15C3B">
      <w:pPr>
        <w:jc w:val="both"/>
        <w:rPr>
          <w:rFonts w:ascii="Courier New" w:hAnsi="Courier New"/>
          <w:noProof/>
          <w:snapToGrid w:val="0"/>
          <w:sz w:val="24"/>
        </w:rPr>
      </w:pPr>
    </w:p>
    <w:p w:rsidR="00C15C3B" w:rsidRDefault="00C15C3B">
      <w:pPr>
        <w:jc w:val="both"/>
        <w:rPr>
          <w:rFonts w:ascii="Courier New" w:hAnsi="Courier New"/>
          <w:noProof/>
          <w:snapToGrid w:val="0"/>
          <w:sz w:val="24"/>
        </w:rPr>
      </w:pPr>
    </w:p>
    <w:p w:rsidR="00C15C3B" w:rsidRDefault="00C15C3B">
      <w:pPr>
        <w:jc w:val="both"/>
        <w:rPr>
          <w:rFonts w:ascii="Courier New" w:hAnsi="Courier New"/>
          <w:sz w:val="24"/>
        </w:rPr>
      </w:pPr>
      <w:r>
        <w:rPr>
          <w:rFonts w:ascii="Courier New" w:hAnsi="Courier New"/>
          <w:noProof/>
          <w:snapToGrid w:val="0"/>
          <w:sz w:val="24"/>
        </w:rPr>
        <w:t xml:space="preserve">  </w:t>
      </w:r>
      <w:r>
        <w:rPr>
          <w:rFonts w:ascii="Courier New" w:hAnsi="Courier New"/>
          <w:snapToGrid w:val="0"/>
          <w:sz w:val="24"/>
        </w:rPr>
        <w:t>«</w:t>
      </w:r>
      <w:r>
        <w:rPr>
          <w:rFonts w:ascii="Courier New" w:hAnsi="Courier New"/>
          <w:b/>
          <w:color w:val="000000"/>
          <w:sz w:val="24"/>
          <w:u w:val="single"/>
        </w:rPr>
        <w:t>Теория трансакционных издержек</w:t>
      </w:r>
      <w:r>
        <w:rPr>
          <w:rFonts w:ascii="Courier New" w:hAnsi="Courier New"/>
          <w:b/>
          <w:color w:val="000000"/>
          <w:sz w:val="24"/>
        </w:rPr>
        <w:t>.</w:t>
      </w:r>
    </w:p>
    <w:p w:rsidR="00C15C3B" w:rsidRDefault="00C15C3B">
      <w:pPr>
        <w:jc w:val="both"/>
        <w:rPr>
          <w:rFonts w:ascii="Courier New" w:hAnsi="Courier New"/>
          <w:sz w:val="24"/>
        </w:rPr>
      </w:pPr>
      <w:r>
        <w:rPr>
          <w:rFonts w:ascii="Courier New" w:hAnsi="Courier New"/>
          <w:color w:val="000000"/>
          <w:sz w:val="24"/>
        </w:rPr>
        <w:t xml:space="preserve">Трансакционные издержки возникают в связи с определением, передачей и реализацией прав собственности на имущество и услуги. Любую трансакцию (сделку) следует организовать так, чтобы стороны несли минимальные потери из-за своей ограниченной осведомленности и могли одновременно защитить себя от возможного оппортунистического поведения партнера по договору. </w:t>
      </w:r>
    </w:p>
    <w:p w:rsidR="00C15C3B" w:rsidRDefault="00C15C3B">
      <w:pPr>
        <w:jc w:val="both"/>
        <w:rPr>
          <w:rFonts w:ascii="Courier New" w:hAnsi="Courier New"/>
          <w:sz w:val="24"/>
        </w:rPr>
      </w:pPr>
      <w:r>
        <w:rPr>
          <w:rFonts w:ascii="Courier New" w:hAnsi="Courier New"/>
          <w:color w:val="000000"/>
          <w:sz w:val="24"/>
        </w:rPr>
        <w:t xml:space="preserve">В рассматриваемом случае трансакция заключается в обмене труда на услуги работодателей. Подобные сделки, как правило, обладают характерными чертами относительных договоров. </w:t>
      </w:r>
    </w:p>
    <w:p w:rsidR="00C15C3B" w:rsidRDefault="00C15C3B">
      <w:pPr>
        <w:jc w:val="both"/>
        <w:rPr>
          <w:rFonts w:ascii="Courier New" w:hAnsi="Courier New"/>
          <w:sz w:val="24"/>
        </w:rPr>
      </w:pPr>
      <w:r>
        <w:rPr>
          <w:rFonts w:ascii="Courier New" w:hAnsi="Courier New"/>
          <w:color w:val="000000"/>
          <w:sz w:val="24"/>
        </w:rPr>
        <w:t xml:space="preserve">Сравним две формы институциональных соглашений - стандартную форму передачи услуг предприятием и “принцип кафе”. Сделка предполагает как предварительные трансакционные издержки (на информацию, переговоры и заключение договора), так и последующие (на обеспечение, осуществление и адаптацию договорных соглашений). </w:t>
      </w:r>
    </w:p>
    <w:p w:rsidR="00C15C3B" w:rsidRDefault="00C15C3B">
      <w:pPr>
        <w:jc w:val="both"/>
        <w:rPr>
          <w:rFonts w:ascii="Courier New" w:hAnsi="Courier New"/>
          <w:sz w:val="24"/>
        </w:rPr>
      </w:pPr>
      <w:r>
        <w:rPr>
          <w:rFonts w:ascii="Courier New" w:hAnsi="Courier New"/>
          <w:color w:val="000000"/>
          <w:sz w:val="24"/>
        </w:rPr>
        <w:t xml:space="preserve">Предварительные издержки преобладают в рамках “системы кафе”. Категории услуг персоналу выявляются, как правило, в ходе опроса работников, поэтому предварительные информационные издержки очень высоки. Кроме того, более или менее высокими оказываются и издержки на переговоры при установлении категорий и набора услуг перед введением системы в действие. Для принятия окончательного варианта системы требуется поддержка электронных средств обработки данных, что тоже значительно повышает предварительные издержки. </w:t>
      </w:r>
    </w:p>
    <w:p w:rsidR="00C15C3B" w:rsidRDefault="00C15C3B">
      <w:pPr>
        <w:jc w:val="both"/>
        <w:rPr>
          <w:rFonts w:ascii="Courier New" w:hAnsi="Courier New"/>
          <w:sz w:val="24"/>
        </w:rPr>
      </w:pPr>
      <w:r>
        <w:rPr>
          <w:rFonts w:ascii="Courier New" w:hAnsi="Courier New"/>
          <w:color w:val="000000"/>
          <w:sz w:val="24"/>
        </w:rPr>
        <w:t xml:space="preserve">При применении стандартного подхода все эти виды затрат значительно ниже. Несколько иную картину дает анализ последующих издержек. Так, издержки контроля по “системе кафе” вследствие использования ЭВМ оказываются не столь значительными, издержки по разрешению конфликтов здесь также намного ниже благодаря исходному принципу свободы выбора. Затраты на адаптацию систем, например при внедрении новых категорий услуг, неизбежны в рамках обоих видов соглашений, однако в случае “системы кафе” они должны быть выше из-за ее сложности. </w:t>
      </w:r>
    </w:p>
    <w:p w:rsidR="00C15C3B" w:rsidRDefault="00C15C3B">
      <w:pPr>
        <w:jc w:val="both"/>
        <w:rPr>
          <w:rFonts w:ascii="Courier New" w:hAnsi="Courier New"/>
          <w:sz w:val="24"/>
        </w:rPr>
      </w:pPr>
      <w:r>
        <w:rPr>
          <w:rFonts w:ascii="Courier New" w:hAnsi="Courier New"/>
          <w:color w:val="000000"/>
          <w:sz w:val="24"/>
        </w:rPr>
        <w:t xml:space="preserve">Теория трансакционных издержек не дает однозначного ответа на вопрос о связи между индивидуализацией экономики персонала и эффективностью. Видимо, такого рода издержки по “системе кафе” слишком высоки. Поэтому необходим их более полный анализ. </w:t>
      </w:r>
    </w:p>
    <w:p w:rsidR="00C15C3B" w:rsidRDefault="00C15C3B">
      <w:pPr>
        <w:jc w:val="both"/>
        <w:rPr>
          <w:rFonts w:ascii="Courier New" w:hAnsi="Courier New"/>
          <w:sz w:val="24"/>
        </w:rPr>
      </w:pPr>
      <w:r>
        <w:rPr>
          <w:rFonts w:ascii="Courier New" w:hAnsi="Courier New"/>
          <w:sz w:val="24"/>
        </w:rPr>
        <w:fldChar w:fldCharType="begin"/>
      </w:r>
      <w:r>
        <w:rPr>
          <w:rFonts w:ascii="Courier New" w:hAnsi="Courier New"/>
          <w:sz w:val="24"/>
        </w:rPr>
        <w:instrText>PRIVATE "TYPE=PICT;ALT="</w:instrText>
      </w:r>
      <w:r>
        <w:rPr>
          <w:rFonts w:ascii="Courier New" w:hAnsi="Courier New"/>
          <w:sz w:val="24"/>
        </w:rPr>
        <w:fldChar w:fldCharType="end"/>
      </w:r>
      <w:r w:rsidR="00417797">
        <w:rPr>
          <w:rFonts w:ascii="Courier New" w:hAnsi="Courier New"/>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41pt" fillcolor="window">
            <v:imagedata r:id="rId7" o:title=""/>
          </v:shape>
        </w:pict>
      </w:r>
    </w:p>
    <w:p w:rsidR="00C15C3B" w:rsidRDefault="00C15C3B">
      <w:pPr>
        <w:jc w:val="both"/>
        <w:rPr>
          <w:rFonts w:ascii="Courier New" w:hAnsi="Courier New"/>
          <w:sz w:val="24"/>
        </w:rPr>
      </w:pPr>
    </w:p>
    <w:p w:rsidR="00C15C3B" w:rsidRDefault="00C15C3B">
      <w:pPr>
        <w:framePr w:hSpace="75" w:vSpace="75" w:wrap="auto" w:vAnchor="text" w:hAnchor="text" w:x="1" w:y="1"/>
        <w:jc w:val="both"/>
        <w:rPr>
          <w:rFonts w:ascii="Courier New" w:hAnsi="Courier New"/>
          <w:b/>
          <w:sz w:val="24"/>
        </w:rPr>
      </w:pPr>
    </w:p>
    <w:p w:rsidR="00C15C3B" w:rsidRDefault="00C15C3B">
      <w:pPr>
        <w:jc w:val="both"/>
        <w:rPr>
          <w:rFonts w:ascii="Courier New" w:hAnsi="Courier New"/>
          <w:b/>
          <w:i/>
          <w:color w:val="000000"/>
          <w:sz w:val="24"/>
          <w:u w:val="single"/>
        </w:rPr>
      </w:pPr>
    </w:p>
    <w:p w:rsidR="00C15C3B" w:rsidRDefault="00C15C3B">
      <w:pPr>
        <w:jc w:val="both"/>
        <w:rPr>
          <w:rFonts w:ascii="Courier New" w:hAnsi="Courier New"/>
          <w:b/>
          <w:i/>
          <w:color w:val="000000"/>
          <w:sz w:val="24"/>
          <w:u w:val="single"/>
        </w:rPr>
      </w:pPr>
    </w:p>
    <w:p w:rsidR="00C15C3B" w:rsidRDefault="00C15C3B">
      <w:pPr>
        <w:jc w:val="both"/>
        <w:rPr>
          <w:rFonts w:ascii="Courier New" w:hAnsi="Courier New"/>
          <w:sz w:val="24"/>
          <w:u w:val="single"/>
        </w:rPr>
      </w:pPr>
      <w:r>
        <w:rPr>
          <w:rFonts w:ascii="Courier New" w:hAnsi="Courier New"/>
          <w:b/>
          <w:i/>
          <w:color w:val="000000"/>
          <w:sz w:val="24"/>
          <w:u w:val="single"/>
        </w:rPr>
        <w:t>Теория человеческого капитала</w:t>
      </w:r>
      <w:r>
        <w:rPr>
          <w:rFonts w:ascii="Courier New" w:hAnsi="Courier New"/>
          <w:color w:val="000000"/>
          <w:sz w:val="24"/>
          <w:u w:val="single"/>
        </w:rPr>
        <w:t xml:space="preserve"> </w:t>
      </w:r>
    </w:p>
    <w:p w:rsidR="00C15C3B" w:rsidRDefault="00C15C3B">
      <w:pPr>
        <w:jc w:val="both"/>
        <w:rPr>
          <w:rFonts w:ascii="Courier New" w:hAnsi="Courier New"/>
          <w:sz w:val="24"/>
        </w:rPr>
      </w:pPr>
      <w:r>
        <w:rPr>
          <w:rFonts w:ascii="Courier New" w:hAnsi="Courier New"/>
          <w:color w:val="000000"/>
          <w:sz w:val="24"/>
        </w:rPr>
        <w:t xml:space="preserve">Под человеческим капиталом понимают наличие у фирмы определенных производственных способностей и квалификации, обеспечивающих поступление прибыли. Рабочая сила в таком случае становится средством производства, требующим известных инвестиций для повышения производительности. С точки зрения предприятия человеческий капитал целесообразно дифференцировать на общий и специфический (для конкретных условий). </w:t>
      </w:r>
    </w:p>
    <w:p w:rsidR="00C15C3B" w:rsidRDefault="00C15C3B">
      <w:pPr>
        <w:jc w:val="both"/>
        <w:rPr>
          <w:rFonts w:ascii="Courier New" w:hAnsi="Courier New"/>
          <w:sz w:val="24"/>
        </w:rPr>
      </w:pPr>
      <w:r>
        <w:rPr>
          <w:rFonts w:ascii="Courier New" w:hAnsi="Courier New"/>
          <w:color w:val="000000"/>
          <w:sz w:val="24"/>
        </w:rPr>
        <w:t xml:space="preserve">Предприятие заинтересовано в том, чтобы амортизировать вложения в подготовку персонала. Заинтересованность предприятия тем выше, чем крупнее инвестиции и специфичнее его человеческий капитал. В этом плане важно выяснить, в какой мере “система кафе” стимулирует аналогичную заинтересованность со стороны персонала фирмы. Прежде всего нужно искать стимулы, которые снижают желание занятых сменить место работы. </w:t>
      </w:r>
    </w:p>
    <w:p w:rsidR="00C15C3B" w:rsidRDefault="00C15C3B">
      <w:pPr>
        <w:jc w:val="both"/>
        <w:rPr>
          <w:rFonts w:ascii="Courier New" w:hAnsi="Courier New"/>
          <w:sz w:val="24"/>
        </w:rPr>
      </w:pPr>
      <w:r>
        <w:rPr>
          <w:rFonts w:ascii="Courier New" w:hAnsi="Courier New"/>
          <w:color w:val="000000"/>
          <w:sz w:val="24"/>
        </w:rPr>
        <w:t xml:space="preserve">Типичную возможность для этого “система кафе” предоставляет членам коллектива в форме предварительных услуг, таких например, как накопление отгулов и отработка дополнительных рабочих часов в целях последующего отдыха или отказ от части заработной платы в счет возможной учебы в дальнейшем. Прямое стимулирующее действие оказывают такие элементы “меню”, как льготные ссуды для приобретения недвижимости или страхование жизни, так как сотрудник при уходе с предприятия несет в этой связи большие потери. </w:t>
      </w:r>
    </w:p>
    <w:p w:rsidR="00C15C3B" w:rsidRDefault="00C15C3B">
      <w:pPr>
        <w:jc w:val="both"/>
        <w:rPr>
          <w:rFonts w:ascii="Courier New" w:hAnsi="Courier New"/>
          <w:sz w:val="24"/>
        </w:rPr>
      </w:pPr>
      <w:r>
        <w:rPr>
          <w:rFonts w:ascii="Courier New" w:hAnsi="Courier New"/>
          <w:color w:val="000000"/>
          <w:sz w:val="24"/>
        </w:rPr>
        <w:t xml:space="preserve">Принцип свободного выбора в “системе кафе” делает возможной непрерывную адаптацию фирменных услуг к индивидуальным, изменчивым потребительским запросам и жизненным планам сотрудников. Поэтому логично предположить, что эта система стимулирует верность фирме, повышает заинтересованность работать в ней длительное время. </w:t>
      </w:r>
    </w:p>
    <w:p w:rsidR="00C15C3B" w:rsidRDefault="00C15C3B">
      <w:pPr>
        <w:jc w:val="both"/>
        <w:rPr>
          <w:rFonts w:ascii="Courier New" w:hAnsi="Courier New"/>
          <w:sz w:val="24"/>
        </w:rPr>
      </w:pPr>
      <w:r>
        <w:rPr>
          <w:rFonts w:ascii="Courier New" w:hAnsi="Courier New"/>
          <w:color w:val="000000"/>
          <w:sz w:val="24"/>
        </w:rPr>
        <w:t xml:space="preserve">Теория человеческого капитала содержит также указания на то, как должна быть организована сама “система кафе”. На практике подобная система раньше предназначалась прежде всего для руководящего персонала. С позиции данной теории следует предположить, что “система кафе” должна охватывать всех сотрудников, имеющих высокую квалификацию с учетом специфики предприятия. </w:t>
      </w:r>
    </w:p>
    <w:p w:rsidR="00C15C3B" w:rsidRDefault="00C15C3B">
      <w:pPr>
        <w:jc w:val="both"/>
        <w:rPr>
          <w:rFonts w:ascii="Courier New" w:hAnsi="Courier New"/>
          <w:snapToGrid w:val="0"/>
          <w:sz w:val="24"/>
        </w:rPr>
      </w:pPr>
      <w:r>
        <w:rPr>
          <w:rFonts w:ascii="Courier New" w:hAnsi="Courier New"/>
          <w:color w:val="000000"/>
          <w:sz w:val="24"/>
        </w:rPr>
        <w:t>Теория человеческого капитала подтверждает наличие позитивной связи между индивидуализацией экономики персонала и эффективностью. Кроме того, она дает определенные рекомендации относительно условий, в которых эта индивидуализация может быть плодотворно использована.</w:t>
      </w:r>
      <w:r>
        <w:rPr>
          <w:rFonts w:ascii="Courier New" w:hAnsi="Courier New"/>
          <w:snapToGrid w:val="0"/>
          <w:sz w:val="24"/>
        </w:rPr>
        <w:t>» (</w:t>
      </w:r>
      <w:r>
        <w:rPr>
          <w:rFonts w:ascii="Courier New" w:hAnsi="Courier New"/>
          <w:b/>
          <w:i/>
          <w:color w:val="000000"/>
          <w:sz w:val="24"/>
        </w:rPr>
        <w:t xml:space="preserve">АНДРЕА КЕЛЛЕР-ПФРУНДЕР </w:t>
      </w:r>
      <w:r>
        <w:rPr>
          <w:rFonts w:ascii="Courier New" w:hAnsi="Courier New"/>
          <w:b/>
          <w:i/>
          <w:color w:val="000000"/>
          <w:sz w:val="24"/>
          <w:lang w:val="en-US"/>
        </w:rPr>
        <w:t>“</w:t>
      </w:r>
      <w:r>
        <w:rPr>
          <w:rFonts w:ascii="Courier New" w:hAnsi="Courier New"/>
          <w:b/>
          <w:i/>
          <w:color w:val="000000"/>
          <w:sz w:val="24"/>
        </w:rPr>
        <w:t>Индивидуализация экономики персонала</w:t>
      </w:r>
      <w:r>
        <w:rPr>
          <w:rFonts w:ascii="Courier New" w:hAnsi="Courier New"/>
          <w:b/>
          <w:i/>
          <w:color w:val="000000"/>
          <w:sz w:val="24"/>
          <w:lang w:val="en-US"/>
        </w:rPr>
        <w:t xml:space="preserve">” </w:t>
      </w:r>
      <w:r w:rsidRPr="00E4380E">
        <w:rPr>
          <w:rFonts w:ascii="Courier New" w:hAnsi="Courier New"/>
          <w:b/>
          <w:i/>
          <w:color w:val="000000"/>
          <w:sz w:val="24"/>
        </w:rPr>
        <w:t>http://ptpu.ru</w:t>
      </w:r>
      <w:r>
        <w:rPr>
          <w:rFonts w:ascii="Courier New" w:hAnsi="Courier New"/>
          <w:b/>
          <w:i/>
          <w:snapToGrid w:val="0"/>
          <w:sz w:val="24"/>
        </w:rPr>
        <w:t>)</w:t>
      </w:r>
    </w:p>
    <w:p w:rsidR="00C15C3B" w:rsidRDefault="00C15C3B">
      <w:pPr>
        <w:widowControl w:val="0"/>
        <w:spacing w:before="240" w:line="240" w:lineRule="exact"/>
        <w:jc w:val="both"/>
        <w:rPr>
          <w:rFonts w:ascii="Courier New" w:hAnsi="Courier New"/>
          <w:snapToGrid w:val="0"/>
          <w:sz w:val="24"/>
        </w:rPr>
      </w:pPr>
    </w:p>
    <w:p w:rsidR="00C15C3B" w:rsidRDefault="00C15C3B">
      <w:pPr>
        <w:widowControl w:val="0"/>
        <w:spacing w:before="240" w:line="240" w:lineRule="exact"/>
        <w:jc w:val="both"/>
        <w:rPr>
          <w:rFonts w:ascii="Courier New" w:hAnsi="Courier New"/>
          <w:snapToGrid w:val="0"/>
          <w:sz w:val="24"/>
        </w:rPr>
      </w:pP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 xml:space="preserve"> «</w:t>
      </w:r>
      <w:r>
        <w:rPr>
          <w:rFonts w:ascii="Courier New" w:hAnsi="Courier New"/>
          <w:b/>
          <w:snapToGrid w:val="0"/>
          <w:sz w:val="24"/>
        </w:rPr>
        <w:t>Ин</w:t>
      </w:r>
      <w:bookmarkStart w:id="14" w:name="OCRUncertain056"/>
      <w:r>
        <w:rPr>
          <w:rFonts w:ascii="Courier New" w:hAnsi="Courier New"/>
          <w:b/>
          <w:snapToGrid w:val="0"/>
          <w:sz w:val="24"/>
        </w:rPr>
        <w:t>в</w:t>
      </w:r>
      <w:bookmarkEnd w:id="14"/>
      <w:r>
        <w:rPr>
          <w:rFonts w:ascii="Courier New" w:hAnsi="Courier New"/>
          <w:b/>
          <w:snapToGrid w:val="0"/>
          <w:sz w:val="24"/>
        </w:rPr>
        <w:t>естиро</w:t>
      </w:r>
      <w:bookmarkStart w:id="15" w:name="OCRUncertain057"/>
      <w:r>
        <w:rPr>
          <w:rFonts w:ascii="Courier New" w:hAnsi="Courier New"/>
          <w:b/>
          <w:snapToGrid w:val="0"/>
          <w:sz w:val="24"/>
        </w:rPr>
        <w:t>в</w:t>
      </w:r>
      <w:bookmarkEnd w:id="15"/>
      <w:r>
        <w:rPr>
          <w:rFonts w:ascii="Courier New" w:hAnsi="Courier New"/>
          <w:b/>
          <w:snapToGrid w:val="0"/>
          <w:sz w:val="24"/>
        </w:rPr>
        <w:t>ать в лю</w:t>
      </w:r>
      <w:bookmarkStart w:id="16" w:name="OCRUncertain058"/>
      <w:r>
        <w:rPr>
          <w:rFonts w:ascii="Courier New" w:hAnsi="Courier New"/>
          <w:b/>
          <w:snapToGrid w:val="0"/>
          <w:sz w:val="24"/>
        </w:rPr>
        <w:t>д</w:t>
      </w:r>
      <w:bookmarkEnd w:id="16"/>
      <w:r>
        <w:rPr>
          <w:rFonts w:ascii="Courier New" w:hAnsi="Courier New"/>
          <w:b/>
          <w:snapToGrid w:val="0"/>
          <w:sz w:val="24"/>
        </w:rPr>
        <w:t>ей выго</w:t>
      </w:r>
      <w:bookmarkStart w:id="17" w:name="OCRUncertain059"/>
      <w:r>
        <w:rPr>
          <w:rFonts w:ascii="Courier New" w:hAnsi="Courier New"/>
          <w:b/>
          <w:snapToGrid w:val="0"/>
          <w:sz w:val="24"/>
        </w:rPr>
        <w:t>д</w:t>
      </w:r>
      <w:bookmarkEnd w:id="17"/>
      <w:r>
        <w:rPr>
          <w:rFonts w:ascii="Courier New" w:hAnsi="Courier New"/>
          <w:b/>
          <w:snapToGrid w:val="0"/>
          <w:sz w:val="24"/>
        </w:rPr>
        <w:t>но. Но не в России.</w:t>
      </w:r>
      <w:r>
        <w:rPr>
          <w:rFonts w:ascii="Courier New" w:hAnsi="Courier New"/>
          <w:snapToGrid w:val="0"/>
          <w:sz w:val="24"/>
        </w:rPr>
        <w:t xml:space="preserve"> Для зарубежных концер</w:t>
      </w:r>
      <w:r>
        <w:rPr>
          <w:rFonts w:ascii="Courier New" w:hAnsi="Courier New"/>
          <w:snapToGrid w:val="0"/>
          <w:sz w:val="24"/>
        </w:rPr>
        <w:softHyphen/>
        <w:t>нов характерна организация специальных центров, веду</w:t>
      </w:r>
      <w:r>
        <w:rPr>
          <w:rFonts w:ascii="Courier New" w:hAnsi="Courier New"/>
          <w:snapToGrid w:val="0"/>
          <w:sz w:val="24"/>
        </w:rPr>
        <w:softHyphen/>
        <w:t>щих профильную подготовку кадров. В частности, во Франции существуют отрас</w:t>
      </w:r>
      <w:r>
        <w:rPr>
          <w:rFonts w:ascii="Courier New" w:hAnsi="Courier New"/>
          <w:snapToGrid w:val="0"/>
          <w:sz w:val="24"/>
        </w:rPr>
        <w:softHyphen/>
        <w:t>левые, а в ФРГ</w:t>
      </w:r>
      <w:r>
        <w:rPr>
          <w:rFonts w:ascii="Courier New" w:hAnsi="Courier New"/>
          <w:noProof/>
          <w:snapToGrid w:val="0"/>
          <w:sz w:val="24"/>
        </w:rPr>
        <w:t xml:space="preserve"> —</w:t>
      </w:r>
      <w:r>
        <w:rPr>
          <w:rFonts w:ascii="Courier New" w:hAnsi="Courier New"/>
          <w:snapToGrid w:val="0"/>
          <w:sz w:val="24"/>
        </w:rPr>
        <w:t xml:space="preserve"> межзавод</w:t>
      </w:r>
      <w:r>
        <w:rPr>
          <w:rFonts w:ascii="Courier New" w:hAnsi="Courier New"/>
          <w:snapToGrid w:val="0"/>
          <w:sz w:val="24"/>
        </w:rPr>
        <w:softHyphen/>
        <w:t>ские центры, которые обыч</w:t>
      </w:r>
      <w:r>
        <w:rPr>
          <w:rFonts w:ascii="Courier New" w:hAnsi="Courier New"/>
          <w:snapToGrid w:val="0"/>
          <w:sz w:val="24"/>
        </w:rPr>
        <w:softHyphen/>
        <w:t>но являются мощными под</w:t>
      </w:r>
      <w:r>
        <w:rPr>
          <w:rFonts w:ascii="Courier New" w:hAnsi="Courier New"/>
          <w:snapToGrid w:val="0"/>
          <w:sz w:val="24"/>
        </w:rPr>
        <w:softHyphen/>
        <w:t>разделениями корпорации. Программы обучения стро</w:t>
      </w:r>
      <w:r>
        <w:rPr>
          <w:rFonts w:ascii="Courier New" w:hAnsi="Courier New"/>
          <w:snapToGrid w:val="0"/>
          <w:sz w:val="24"/>
        </w:rPr>
        <w:softHyphen/>
        <w:t>ятся исходя из запросов пред</w:t>
      </w:r>
      <w:r>
        <w:rPr>
          <w:rFonts w:ascii="Courier New" w:hAnsi="Courier New"/>
          <w:snapToGrid w:val="0"/>
          <w:sz w:val="24"/>
        </w:rPr>
        <w:softHyphen/>
        <w:t>приятий и связаны с процес</w:t>
      </w:r>
      <w:r>
        <w:rPr>
          <w:rFonts w:ascii="Courier New" w:hAnsi="Courier New"/>
          <w:snapToGrid w:val="0"/>
          <w:sz w:val="24"/>
        </w:rPr>
        <w:softHyphen/>
        <w:t>сом структурной</w:t>
      </w:r>
      <w:bookmarkStart w:id="18" w:name="OCRUncertain060"/>
      <w:r>
        <w:rPr>
          <w:rFonts w:ascii="Courier New" w:hAnsi="Courier New"/>
          <w:snapToGrid w:val="0"/>
          <w:sz w:val="24"/>
        </w:rPr>
        <w:t>'</w:t>
      </w:r>
      <w:bookmarkEnd w:id="18"/>
      <w:r>
        <w:rPr>
          <w:rFonts w:ascii="Courier New" w:hAnsi="Courier New"/>
          <w:snapToGrid w:val="0"/>
          <w:sz w:val="24"/>
        </w:rPr>
        <w:t xml:space="preserve"> перестрой</w:t>
      </w:r>
      <w:r>
        <w:rPr>
          <w:rFonts w:ascii="Courier New" w:hAnsi="Courier New"/>
          <w:snapToGrid w:val="0"/>
          <w:sz w:val="24"/>
        </w:rPr>
        <w:softHyphen/>
        <w:t>ки и технического перевоо</w:t>
      </w:r>
      <w:r>
        <w:rPr>
          <w:rFonts w:ascii="Courier New" w:hAnsi="Courier New"/>
          <w:snapToGrid w:val="0"/>
          <w:sz w:val="24"/>
        </w:rPr>
        <w:softHyphen/>
        <w:t>ружения производства.</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Иногда «кустовые» форми</w:t>
      </w:r>
      <w:r>
        <w:rPr>
          <w:rFonts w:ascii="Courier New" w:hAnsi="Courier New"/>
          <w:snapToGrid w:val="0"/>
          <w:sz w:val="24"/>
        </w:rPr>
        <w:softHyphen/>
        <w:t>рования объединяются в так называемый пул. Считается, что это дешевле и результа</w:t>
      </w:r>
      <w:r>
        <w:rPr>
          <w:rFonts w:ascii="Courier New" w:hAnsi="Courier New"/>
          <w:snapToGrid w:val="0"/>
          <w:sz w:val="24"/>
        </w:rPr>
        <w:softHyphen/>
        <w:t>тивнее, чем обращаться к ус</w:t>
      </w:r>
      <w:r>
        <w:rPr>
          <w:rFonts w:ascii="Courier New" w:hAnsi="Courier New"/>
          <w:snapToGrid w:val="0"/>
          <w:sz w:val="24"/>
        </w:rPr>
        <w:softHyphen/>
        <w:t xml:space="preserve">лугам </w:t>
      </w:r>
      <w:bookmarkStart w:id="19" w:name="OCRUncertain061"/>
      <w:r>
        <w:rPr>
          <w:rFonts w:ascii="Courier New" w:hAnsi="Courier New"/>
          <w:snapToGrid w:val="0"/>
          <w:sz w:val="24"/>
        </w:rPr>
        <w:t>рекрутерских</w:t>
      </w:r>
      <w:bookmarkEnd w:id="19"/>
      <w:r>
        <w:rPr>
          <w:rFonts w:ascii="Courier New" w:hAnsi="Courier New"/>
          <w:snapToGrid w:val="0"/>
          <w:sz w:val="24"/>
        </w:rPr>
        <w:t xml:space="preserve"> агентств. К примеру, автомобильная корпорация «Форд», </w:t>
      </w:r>
      <w:bookmarkStart w:id="20" w:name="OCRUncertain062"/>
      <w:r>
        <w:rPr>
          <w:rFonts w:ascii="Courier New" w:hAnsi="Courier New"/>
          <w:snapToGrid w:val="0"/>
          <w:sz w:val="24"/>
        </w:rPr>
        <w:t>французская</w:t>
      </w:r>
      <w:bookmarkEnd w:id="20"/>
      <w:r>
        <w:rPr>
          <w:rFonts w:ascii="Courier New" w:hAnsi="Courier New"/>
          <w:snapToGrid w:val="0"/>
          <w:sz w:val="24"/>
        </w:rPr>
        <w:t xml:space="preserve"> «Рено» и итальянская </w:t>
      </w:r>
      <w:bookmarkStart w:id="21" w:name="OCRUncertain063"/>
      <w:r>
        <w:rPr>
          <w:rFonts w:ascii="Courier New" w:hAnsi="Courier New"/>
          <w:snapToGrid w:val="0"/>
          <w:sz w:val="24"/>
        </w:rPr>
        <w:t>«Оливетти»</w:t>
      </w:r>
      <w:bookmarkEnd w:id="21"/>
      <w:r>
        <w:rPr>
          <w:rFonts w:ascii="Courier New" w:hAnsi="Courier New"/>
          <w:snapToGrid w:val="0"/>
          <w:sz w:val="24"/>
        </w:rPr>
        <w:t xml:space="preserve"> фактически сво</w:t>
      </w:r>
      <w:r>
        <w:rPr>
          <w:rFonts w:ascii="Courier New" w:hAnsi="Courier New"/>
          <w:snapToGrid w:val="0"/>
          <w:sz w:val="24"/>
        </w:rPr>
        <w:softHyphen/>
        <w:t>ими силами полностью обес</w:t>
      </w:r>
      <w:r>
        <w:rPr>
          <w:rFonts w:ascii="Courier New" w:hAnsi="Courier New"/>
          <w:snapToGrid w:val="0"/>
          <w:sz w:val="24"/>
        </w:rPr>
        <w:softHyphen/>
        <w:t>печивают себя квалифициро</w:t>
      </w:r>
      <w:r>
        <w:rPr>
          <w:rFonts w:ascii="Courier New" w:hAnsi="Courier New"/>
          <w:snapToGrid w:val="0"/>
          <w:sz w:val="24"/>
        </w:rPr>
        <w:softHyphen/>
        <w:t xml:space="preserve">ванными кадрами. </w:t>
      </w:r>
      <w:bookmarkStart w:id="22" w:name="OCRUncertain064"/>
      <w:r>
        <w:rPr>
          <w:rFonts w:ascii="Courier New" w:hAnsi="Courier New"/>
          <w:noProof/>
          <w:snapToGrid w:val="0"/>
          <w:sz w:val="24"/>
        </w:rPr>
        <w:t>.</w:t>
      </w:r>
      <w:bookmarkEnd w:id="22"/>
      <w:r>
        <w:rPr>
          <w:rFonts w:ascii="Courier New" w:hAnsi="Courier New"/>
          <w:snapToGrid w:val="0"/>
          <w:sz w:val="24"/>
        </w:rPr>
        <w:t xml:space="preserve"> Что касается содержания обучения, то обычно выбира</w:t>
      </w:r>
      <w:r>
        <w:rPr>
          <w:rFonts w:ascii="Courier New" w:hAnsi="Courier New"/>
          <w:snapToGrid w:val="0"/>
          <w:sz w:val="24"/>
        </w:rPr>
        <w:softHyphen/>
        <w:t xml:space="preserve">ются наиболее приоритетные направления. Так, на </w:t>
      </w:r>
      <w:bookmarkStart w:id="23" w:name="OCRUncertain065"/>
      <w:r>
        <w:rPr>
          <w:rFonts w:ascii="Courier New" w:hAnsi="Courier New"/>
          <w:snapToGrid w:val="0"/>
          <w:sz w:val="24"/>
        </w:rPr>
        <w:t>«Сименс»</w:t>
      </w:r>
      <w:bookmarkEnd w:id="23"/>
      <w:r>
        <w:rPr>
          <w:rFonts w:ascii="Courier New" w:hAnsi="Courier New"/>
          <w:snapToGrid w:val="0"/>
          <w:sz w:val="24"/>
        </w:rPr>
        <w:t xml:space="preserve"> подготовка ведется по </w:t>
      </w:r>
      <w:r>
        <w:rPr>
          <w:rFonts w:ascii="Courier New" w:hAnsi="Courier New"/>
          <w:noProof/>
          <w:snapToGrid w:val="0"/>
          <w:sz w:val="24"/>
        </w:rPr>
        <w:t>50</w:t>
      </w:r>
      <w:r>
        <w:rPr>
          <w:rFonts w:ascii="Courier New" w:hAnsi="Courier New"/>
          <w:snapToGrid w:val="0"/>
          <w:sz w:val="24"/>
        </w:rPr>
        <w:t xml:space="preserve"> дефицитным профессиям, у концерна </w:t>
      </w:r>
      <w:bookmarkStart w:id="24" w:name="OCRUncertain066"/>
      <w:r>
        <w:rPr>
          <w:rFonts w:ascii="Courier New" w:hAnsi="Courier New"/>
          <w:snapToGrid w:val="0"/>
          <w:sz w:val="24"/>
        </w:rPr>
        <w:t>«Крупп»</w:t>
      </w:r>
      <w:bookmarkEnd w:id="24"/>
      <w:r>
        <w:rPr>
          <w:rFonts w:ascii="Courier New" w:hAnsi="Courier New"/>
          <w:snapToGrid w:val="0"/>
          <w:sz w:val="24"/>
        </w:rPr>
        <w:t xml:space="preserve"> персонал проходит</w:t>
      </w:r>
      <w:r>
        <w:rPr>
          <w:rFonts w:ascii="Courier New" w:hAnsi="Courier New"/>
          <w:noProof/>
          <w:snapToGrid w:val="0"/>
          <w:sz w:val="24"/>
        </w:rPr>
        <w:t xml:space="preserve"> 4</w:t>
      </w:r>
      <w:r>
        <w:rPr>
          <w:rFonts w:ascii="Courier New" w:hAnsi="Courier New"/>
          <w:snapToGrid w:val="0"/>
          <w:sz w:val="24"/>
        </w:rPr>
        <w:t xml:space="preserve"> ступени в зависи</w:t>
      </w:r>
      <w:r>
        <w:rPr>
          <w:rFonts w:ascii="Courier New" w:hAnsi="Courier New"/>
          <w:snapToGrid w:val="0"/>
          <w:sz w:val="24"/>
        </w:rPr>
        <w:softHyphen/>
        <w:t xml:space="preserve">мости от квалификационной и базовой </w:t>
      </w:r>
      <w:bookmarkStart w:id="25" w:name="OCRUncertain067"/>
      <w:r>
        <w:rPr>
          <w:rFonts w:ascii="Courier New" w:hAnsi="Courier New"/>
          <w:snapToGrid w:val="0"/>
          <w:sz w:val="24"/>
        </w:rPr>
        <w:t>профессионально</w:t>
      </w:r>
      <w:bookmarkEnd w:id="25"/>
      <w:r>
        <w:rPr>
          <w:rFonts w:ascii="Courier New" w:hAnsi="Courier New"/>
          <w:snapToGrid w:val="0"/>
          <w:sz w:val="24"/>
        </w:rPr>
        <w:t>-о</w:t>
      </w:r>
      <w:bookmarkStart w:id="26" w:name="OCRUncertain068"/>
      <w:r>
        <w:rPr>
          <w:rFonts w:ascii="Courier New" w:hAnsi="Courier New"/>
          <w:snapToGrid w:val="0"/>
          <w:sz w:val="24"/>
        </w:rPr>
        <w:t>б</w:t>
      </w:r>
      <w:bookmarkStart w:id="27" w:name="OCRUncertain069"/>
      <w:bookmarkEnd w:id="26"/>
      <w:r>
        <w:rPr>
          <w:rFonts w:ascii="Courier New" w:hAnsi="Courier New"/>
          <w:snapToGrid w:val="0"/>
          <w:sz w:val="24"/>
        </w:rPr>
        <w:t>разовательной</w:t>
      </w:r>
      <w:bookmarkEnd w:id="27"/>
      <w:r>
        <w:rPr>
          <w:rFonts w:ascii="Courier New" w:hAnsi="Courier New"/>
          <w:snapToGrid w:val="0"/>
          <w:sz w:val="24"/>
        </w:rPr>
        <w:t xml:space="preserve"> подготовки, а на «Дженерал-Электрик» об</w:t>
      </w:r>
      <w:r>
        <w:rPr>
          <w:rFonts w:ascii="Courier New" w:hAnsi="Courier New"/>
          <w:snapToGrid w:val="0"/>
          <w:sz w:val="24"/>
        </w:rPr>
        <w:softHyphen/>
        <w:t>разовательная сеть включает свыше</w:t>
      </w:r>
      <w:r>
        <w:rPr>
          <w:rFonts w:ascii="Courier New" w:hAnsi="Courier New"/>
          <w:noProof/>
          <w:snapToGrid w:val="0"/>
          <w:sz w:val="24"/>
        </w:rPr>
        <w:t xml:space="preserve"> 1000</w:t>
      </w:r>
      <w:r>
        <w:rPr>
          <w:rFonts w:ascii="Courier New" w:hAnsi="Courier New"/>
          <w:snapToGrid w:val="0"/>
          <w:sz w:val="24"/>
        </w:rPr>
        <w:t xml:space="preserve"> курсов, индивиду</w:t>
      </w:r>
      <w:r>
        <w:rPr>
          <w:rFonts w:ascii="Courier New" w:hAnsi="Courier New"/>
          <w:snapToGrid w:val="0"/>
          <w:sz w:val="24"/>
        </w:rPr>
        <w:softHyphen/>
        <w:t>ализированных под разные категории работников.</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Непрерывность процессов модернизации оборудования и совершенствования техноло</w:t>
      </w:r>
      <w:r>
        <w:rPr>
          <w:rFonts w:ascii="Courier New" w:hAnsi="Courier New"/>
          <w:snapToGrid w:val="0"/>
          <w:sz w:val="24"/>
        </w:rPr>
        <w:softHyphen/>
        <w:t>гий породила даже такие спе</w:t>
      </w:r>
      <w:r>
        <w:rPr>
          <w:rFonts w:ascii="Courier New" w:hAnsi="Courier New"/>
          <w:snapToGrid w:val="0"/>
          <w:sz w:val="24"/>
        </w:rPr>
        <w:softHyphen/>
        <w:t>цифические формы, как кон</w:t>
      </w:r>
      <w:r>
        <w:rPr>
          <w:rFonts w:ascii="Courier New" w:hAnsi="Courier New"/>
          <w:snapToGrid w:val="0"/>
          <w:sz w:val="24"/>
        </w:rPr>
        <w:softHyphen/>
        <w:t>центрация предприятий вок</w:t>
      </w:r>
      <w:r>
        <w:rPr>
          <w:rFonts w:ascii="Courier New" w:hAnsi="Courier New"/>
          <w:snapToGrid w:val="0"/>
          <w:sz w:val="24"/>
        </w:rPr>
        <w:softHyphen/>
        <w:t>руг мощного научно-образо</w:t>
      </w:r>
      <w:r>
        <w:rPr>
          <w:rFonts w:ascii="Courier New" w:hAnsi="Courier New"/>
          <w:snapToGrid w:val="0"/>
          <w:sz w:val="24"/>
        </w:rPr>
        <w:softHyphen/>
        <w:t>вательного комплекса, либо, наоборот, появление учебных заведений, целевым порядком обслуживаю</w:t>
      </w:r>
      <w:bookmarkStart w:id="28" w:name="OCRUncertain070"/>
      <w:r>
        <w:rPr>
          <w:rFonts w:ascii="Courier New" w:hAnsi="Courier New"/>
          <w:snapToGrid w:val="0"/>
          <w:sz w:val="24"/>
        </w:rPr>
        <w:t>щ</w:t>
      </w:r>
      <w:bookmarkEnd w:id="28"/>
      <w:r>
        <w:rPr>
          <w:rFonts w:ascii="Courier New" w:hAnsi="Courier New"/>
          <w:snapToGrid w:val="0"/>
          <w:sz w:val="24"/>
        </w:rPr>
        <w:t>их высокотех</w:t>
      </w:r>
      <w:r>
        <w:rPr>
          <w:rFonts w:ascii="Courier New" w:hAnsi="Courier New"/>
          <w:snapToGrid w:val="0"/>
          <w:sz w:val="24"/>
        </w:rPr>
        <w:softHyphen/>
        <w:t>нологичные корпорации.</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Главным «поставщиком» кадров высокой квалифика</w:t>
      </w:r>
      <w:r>
        <w:rPr>
          <w:rFonts w:ascii="Courier New" w:hAnsi="Courier New"/>
          <w:snapToGrid w:val="0"/>
          <w:sz w:val="24"/>
        </w:rPr>
        <w:softHyphen/>
        <w:t>ции для американской Крем</w:t>
      </w:r>
      <w:r>
        <w:rPr>
          <w:rFonts w:ascii="Courier New" w:hAnsi="Courier New"/>
          <w:snapToGrid w:val="0"/>
          <w:sz w:val="24"/>
        </w:rPr>
        <w:softHyphen/>
        <w:t>ниевой долины, где сосредо</w:t>
      </w:r>
      <w:r>
        <w:rPr>
          <w:rFonts w:ascii="Courier New" w:hAnsi="Courier New"/>
          <w:snapToGrid w:val="0"/>
          <w:sz w:val="24"/>
        </w:rPr>
        <w:softHyphen/>
        <w:t>точено</w:t>
      </w:r>
      <w:r>
        <w:rPr>
          <w:rFonts w:ascii="Courier New" w:hAnsi="Courier New"/>
          <w:noProof/>
          <w:snapToGrid w:val="0"/>
          <w:sz w:val="24"/>
        </w:rPr>
        <w:t xml:space="preserve"> 20</w:t>
      </w:r>
      <w:r>
        <w:rPr>
          <w:rFonts w:ascii="Courier New" w:hAnsi="Courier New"/>
          <w:snapToGrid w:val="0"/>
          <w:sz w:val="24"/>
        </w:rPr>
        <w:t xml:space="preserve"> процентов мирово</w:t>
      </w:r>
      <w:r>
        <w:rPr>
          <w:rFonts w:ascii="Courier New" w:hAnsi="Courier New"/>
          <w:snapToGrid w:val="0"/>
          <w:sz w:val="24"/>
        </w:rPr>
        <w:softHyphen/>
        <w:t>го производства компьюте</w:t>
      </w:r>
      <w:r>
        <w:rPr>
          <w:rFonts w:ascii="Courier New" w:hAnsi="Courier New"/>
          <w:snapToGrid w:val="0"/>
          <w:sz w:val="24"/>
        </w:rPr>
        <w:softHyphen/>
        <w:t xml:space="preserve">ров и электронных компонентов, является </w:t>
      </w:r>
      <w:bookmarkStart w:id="29" w:name="OCRUncertain071"/>
      <w:r>
        <w:rPr>
          <w:rFonts w:ascii="Courier New" w:hAnsi="Courier New"/>
          <w:snapToGrid w:val="0"/>
          <w:sz w:val="24"/>
        </w:rPr>
        <w:t xml:space="preserve">Стенфордский </w:t>
      </w:r>
      <w:bookmarkEnd w:id="29"/>
      <w:r>
        <w:rPr>
          <w:rFonts w:ascii="Courier New" w:hAnsi="Courier New"/>
          <w:snapToGrid w:val="0"/>
          <w:sz w:val="24"/>
        </w:rPr>
        <w:t>университет. Доля преподава</w:t>
      </w:r>
      <w:r>
        <w:rPr>
          <w:rFonts w:ascii="Courier New" w:hAnsi="Courier New"/>
          <w:snapToGrid w:val="0"/>
          <w:sz w:val="24"/>
        </w:rPr>
        <w:softHyphen/>
        <w:t>телей-практиков и консуль</w:t>
      </w:r>
      <w:r>
        <w:rPr>
          <w:rFonts w:ascii="Courier New" w:hAnsi="Courier New"/>
          <w:snapToGrid w:val="0"/>
          <w:sz w:val="24"/>
        </w:rPr>
        <w:softHyphen/>
        <w:t>тантов по промы</w:t>
      </w:r>
      <w:bookmarkStart w:id="30" w:name="OCRUncertain072"/>
      <w:r>
        <w:rPr>
          <w:rFonts w:ascii="Courier New" w:hAnsi="Courier New"/>
          <w:snapToGrid w:val="0"/>
          <w:sz w:val="24"/>
        </w:rPr>
        <w:t>ш</w:t>
      </w:r>
      <w:bookmarkEnd w:id="30"/>
      <w:r>
        <w:rPr>
          <w:rFonts w:ascii="Courier New" w:hAnsi="Courier New"/>
          <w:snapToGrid w:val="0"/>
          <w:sz w:val="24"/>
        </w:rPr>
        <w:t>ленности достигает здесь поч</w:t>
      </w:r>
      <w:bookmarkStart w:id="31" w:name="OCRUncertain073"/>
      <w:r>
        <w:rPr>
          <w:rFonts w:ascii="Courier New" w:hAnsi="Courier New"/>
          <w:snapToGrid w:val="0"/>
          <w:sz w:val="24"/>
        </w:rPr>
        <w:t>ти</w:t>
      </w:r>
      <w:bookmarkEnd w:id="31"/>
      <w:r>
        <w:rPr>
          <w:rFonts w:ascii="Courier New" w:hAnsi="Courier New"/>
          <w:snapToGrid w:val="0"/>
          <w:sz w:val="24"/>
        </w:rPr>
        <w:t>75 про</w:t>
      </w:r>
      <w:r>
        <w:rPr>
          <w:rFonts w:ascii="Courier New" w:hAnsi="Courier New"/>
          <w:snapToGrid w:val="0"/>
          <w:sz w:val="24"/>
        </w:rPr>
        <w:softHyphen/>
        <w:t>центов. В Кембриджской зо</w:t>
      </w:r>
      <w:r>
        <w:rPr>
          <w:rFonts w:ascii="Courier New" w:hAnsi="Courier New"/>
          <w:snapToGrid w:val="0"/>
          <w:sz w:val="24"/>
        </w:rPr>
        <w:softHyphen/>
        <w:t>не задействован мощный по</w:t>
      </w:r>
      <w:r>
        <w:rPr>
          <w:rFonts w:ascii="Courier New" w:hAnsi="Courier New"/>
          <w:snapToGrid w:val="0"/>
          <w:sz w:val="24"/>
        </w:rPr>
        <w:softHyphen/>
        <w:t>тенциал сразу трех научно-образовательных центров</w:t>
      </w:r>
      <w:r>
        <w:rPr>
          <w:rFonts w:ascii="Courier New" w:hAnsi="Courier New"/>
          <w:noProof/>
          <w:snapToGrid w:val="0"/>
          <w:sz w:val="24"/>
        </w:rPr>
        <w:t xml:space="preserve"> — </w:t>
      </w:r>
      <w:r>
        <w:rPr>
          <w:rFonts w:ascii="Courier New" w:hAnsi="Courier New"/>
          <w:snapToGrid w:val="0"/>
          <w:sz w:val="24"/>
        </w:rPr>
        <w:t xml:space="preserve">Гарвардского и </w:t>
      </w:r>
      <w:bookmarkStart w:id="32" w:name="OCRUncertain074"/>
      <w:r>
        <w:rPr>
          <w:rFonts w:ascii="Courier New" w:hAnsi="Courier New"/>
          <w:snapToGrid w:val="0"/>
          <w:sz w:val="24"/>
        </w:rPr>
        <w:t xml:space="preserve">Бостонского </w:t>
      </w:r>
      <w:bookmarkEnd w:id="32"/>
      <w:r>
        <w:rPr>
          <w:rFonts w:ascii="Courier New" w:hAnsi="Courier New"/>
          <w:snapToGrid w:val="0"/>
          <w:sz w:val="24"/>
        </w:rPr>
        <w:t xml:space="preserve">университетов, а также </w:t>
      </w:r>
      <w:bookmarkStart w:id="33" w:name="OCRUncertain075"/>
      <w:r>
        <w:rPr>
          <w:rFonts w:ascii="Courier New" w:hAnsi="Courier New"/>
          <w:snapToGrid w:val="0"/>
          <w:sz w:val="24"/>
        </w:rPr>
        <w:t>Массачусетского</w:t>
      </w:r>
      <w:bookmarkEnd w:id="33"/>
      <w:r>
        <w:rPr>
          <w:rFonts w:ascii="Courier New" w:hAnsi="Courier New"/>
          <w:snapToGrid w:val="0"/>
          <w:sz w:val="24"/>
        </w:rPr>
        <w:t xml:space="preserve"> технологиче</w:t>
      </w:r>
      <w:r>
        <w:rPr>
          <w:rFonts w:ascii="Courier New" w:hAnsi="Courier New"/>
          <w:snapToGrid w:val="0"/>
          <w:sz w:val="24"/>
        </w:rPr>
        <w:softHyphen/>
        <w:t>ского института.</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Профильная подготовка кадров обычно контролиру</w:t>
      </w:r>
      <w:r>
        <w:rPr>
          <w:rFonts w:ascii="Courier New" w:hAnsi="Courier New"/>
          <w:snapToGrid w:val="0"/>
          <w:sz w:val="24"/>
        </w:rPr>
        <w:softHyphen/>
        <w:t>ется профессиональными ас</w:t>
      </w:r>
      <w:r>
        <w:rPr>
          <w:rFonts w:ascii="Courier New" w:hAnsi="Courier New"/>
          <w:snapToGrid w:val="0"/>
          <w:sz w:val="24"/>
        </w:rPr>
        <w:softHyphen/>
        <w:t>социациями, которые тесно сотрудничают с консульта</w:t>
      </w:r>
      <w:r>
        <w:rPr>
          <w:rFonts w:ascii="Courier New" w:hAnsi="Courier New"/>
          <w:snapToGrid w:val="0"/>
          <w:sz w:val="24"/>
        </w:rPr>
        <w:softHyphen/>
        <w:t>тивными фирмами, благотво</w:t>
      </w:r>
      <w:r>
        <w:rPr>
          <w:rFonts w:ascii="Courier New" w:hAnsi="Courier New"/>
          <w:snapToGrid w:val="0"/>
          <w:sz w:val="24"/>
        </w:rPr>
        <w:softHyphen/>
        <w:t>рительными фондами, бес</w:t>
      </w:r>
      <w:r>
        <w:rPr>
          <w:rFonts w:ascii="Courier New" w:hAnsi="Courier New"/>
          <w:snapToGrid w:val="0"/>
          <w:sz w:val="24"/>
        </w:rPr>
        <w:softHyphen/>
        <w:t>прибыльными организация</w:t>
      </w:r>
      <w:r>
        <w:rPr>
          <w:rFonts w:ascii="Courier New" w:hAnsi="Courier New"/>
          <w:snapToGrid w:val="0"/>
          <w:sz w:val="24"/>
        </w:rPr>
        <w:softHyphen/>
        <w:t>ми. Они формируют банк дан</w:t>
      </w:r>
      <w:r>
        <w:rPr>
          <w:rFonts w:ascii="Courier New" w:hAnsi="Courier New"/>
          <w:snapToGrid w:val="0"/>
          <w:sz w:val="24"/>
        </w:rPr>
        <w:softHyphen/>
        <w:t>ных об учебных программах и проводят их аккредитацию, устанавливая степень соот</w:t>
      </w:r>
      <w:r>
        <w:rPr>
          <w:rFonts w:ascii="Courier New" w:hAnsi="Courier New"/>
          <w:snapToGrid w:val="0"/>
          <w:sz w:val="24"/>
        </w:rPr>
        <w:softHyphen/>
        <w:t>ветствия последних требова</w:t>
      </w:r>
      <w:r>
        <w:rPr>
          <w:rFonts w:ascii="Courier New" w:hAnsi="Courier New"/>
          <w:snapToGrid w:val="0"/>
          <w:sz w:val="24"/>
        </w:rPr>
        <w:softHyphen/>
        <w:t>ниям производств. А парал</w:t>
      </w:r>
      <w:r>
        <w:rPr>
          <w:rFonts w:ascii="Courier New" w:hAnsi="Courier New"/>
          <w:snapToGrid w:val="0"/>
          <w:sz w:val="24"/>
        </w:rPr>
        <w:softHyphen/>
        <w:t>лельно «взрыхляют» почву для привлечения субсидий в наиболее перспективные раз</w:t>
      </w:r>
      <w:r>
        <w:rPr>
          <w:rFonts w:ascii="Courier New" w:hAnsi="Courier New"/>
          <w:snapToGrid w:val="0"/>
          <w:sz w:val="24"/>
        </w:rPr>
        <w:softHyphen/>
        <w:t>работки и проекты. На региональном уровне</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 xml:space="preserve">действуют специальные </w:t>
      </w:r>
      <w:bookmarkStart w:id="34" w:name="OCRUncertain076"/>
      <w:r>
        <w:rPr>
          <w:rFonts w:ascii="Courier New" w:hAnsi="Courier New"/>
          <w:snapToGrid w:val="0"/>
          <w:sz w:val="24"/>
        </w:rPr>
        <w:t>орга</w:t>
      </w:r>
      <w:bookmarkStart w:id="35" w:name="OCRUncertain077"/>
      <w:bookmarkEnd w:id="34"/>
      <w:r>
        <w:rPr>
          <w:rFonts w:ascii="Courier New" w:hAnsi="Courier New"/>
          <w:snapToGrid w:val="0"/>
          <w:sz w:val="24"/>
        </w:rPr>
        <w:t>ны</w:t>
      </w:r>
      <w:bookmarkEnd w:id="35"/>
      <w:r>
        <w:rPr>
          <w:rFonts w:ascii="Courier New" w:hAnsi="Courier New"/>
          <w:snapToGrid w:val="0"/>
          <w:sz w:val="24"/>
        </w:rPr>
        <w:t xml:space="preserve"> по координации усилий ве</w:t>
      </w:r>
      <w:bookmarkStart w:id="36" w:name="OCRUncertain078"/>
      <w:r>
        <w:rPr>
          <w:rFonts w:ascii="Courier New" w:hAnsi="Courier New"/>
          <w:snapToGrid w:val="0"/>
          <w:sz w:val="24"/>
        </w:rPr>
        <w:softHyphen/>
      </w:r>
      <w:bookmarkEnd w:id="36"/>
      <w:r>
        <w:rPr>
          <w:rFonts w:ascii="Courier New" w:hAnsi="Courier New"/>
          <w:snapToGrid w:val="0"/>
          <w:sz w:val="24"/>
        </w:rPr>
        <w:t>домств, вузов и предприяти</w:t>
      </w:r>
      <w:bookmarkStart w:id="37" w:name="OCRUncertain079"/>
      <w:r>
        <w:rPr>
          <w:rFonts w:ascii="Courier New" w:hAnsi="Courier New"/>
          <w:snapToGrid w:val="0"/>
          <w:sz w:val="24"/>
        </w:rPr>
        <w:t xml:space="preserve">й </w:t>
      </w:r>
      <w:bookmarkEnd w:id="37"/>
      <w:r>
        <w:rPr>
          <w:rFonts w:ascii="Courier New" w:hAnsi="Courier New"/>
          <w:snapToGrid w:val="0"/>
          <w:sz w:val="24"/>
        </w:rPr>
        <w:t>типа советов наукоемких про</w:t>
      </w:r>
      <w:bookmarkStart w:id="38" w:name="OCRUncertain080"/>
      <w:r>
        <w:rPr>
          <w:rFonts w:ascii="Courier New" w:hAnsi="Courier New"/>
          <w:snapToGrid w:val="0"/>
          <w:sz w:val="24"/>
        </w:rPr>
        <w:softHyphen/>
      </w:r>
      <w:bookmarkEnd w:id="38"/>
      <w:r>
        <w:rPr>
          <w:rFonts w:ascii="Courier New" w:hAnsi="Courier New"/>
          <w:snapToGrid w:val="0"/>
          <w:sz w:val="24"/>
        </w:rPr>
        <w:t>изводств штата. Все эти воп</w:t>
      </w:r>
      <w:r>
        <w:rPr>
          <w:rFonts w:ascii="Courier New" w:hAnsi="Courier New"/>
          <w:snapToGrid w:val="0"/>
          <w:sz w:val="24"/>
        </w:rPr>
        <w:softHyphen/>
        <w:t xml:space="preserve">росы рассматриваются </w:t>
      </w:r>
      <w:bookmarkStart w:id="39" w:name="OCRUncertain081"/>
      <w:r>
        <w:rPr>
          <w:rFonts w:ascii="Courier New" w:hAnsi="Courier New"/>
          <w:snapToGrid w:val="0"/>
          <w:sz w:val="24"/>
        </w:rPr>
        <w:t>ка</w:t>
      </w:r>
      <w:bookmarkEnd w:id="39"/>
      <w:r>
        <w:rPr>
          <w:rFonts w:ascii="Courier New" w:hAnsi="Courier New"/>
          <w:snapToGrid w:val="0"/>
          <w:sz w:val="24"/>
        </w:rPr>
        <w:t xml:space="preserve">к часть государственной </w:t>
      </w:r>
      <w:bookmarkStart w:id="40" w:name="OCRUncertain082"/>
      <w:r>
        <w:rPr>
          <w:rFonts w:ascii="Courier New" w:hAnsi="Courier New"/>
          <w:snapToGrid w:val="0"/>
          <w:sz w:val="24"/>
        </w:rPr>
        <w:t>инно</w:t>
      </w:r>
      <w:bookmarkStart w:id="41" w:name="OCRUncertain083"/>
      <w:bookmarkEnd w:id="40"/>
      <w:r>
        <w:rPr>
          <w:rFonts w:ascii="Courier New" w:hAnsi="Courier New"/>
          <w:snapToGrid w:val="0"/>
          <w:sz w:val="24"/>
        </w:rPr>
        <w:t>вационной</w:t>
      </w:r>
      <w:bookmarkEnd w:id="41"/>
      <w:r>
        <w:rPr>
          <w:rFonts w:ascii="Courier New" w:hAnsi="Courier New"/>
          <w:snapToGrid w:val="0"/>
          <w:sz w:val="24"/>
        </w:rPr>
        <w:t xml:space="preserve"> политики.</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 xml:space="preserve">Масштабы поддержки </w:t>
      </w:r>
      <w:bookmarkStart w:id="42" w:name="OCRUncertain084"/>
      <w:r>
        <w:rPr>
          <w:rFonts w:ascii="Courier New" w:hAnsi="Courier New"/>
          <w:snapToGrid w:val="0"/>
          <w:sz w:val="24"/>
        </w:rPr>
        <w:t>зави</w:t>
      </w:r>
      <w:bookmarkStart w:id="43" w:name="OCRUncertain085"/>
      <w:bookmarkEnd w:id="42"/>
      <w:r>
        <w:rPr>
          <w:rFonts w:ascii="Courier New" w:hAnsi="Courier New"/>
          <w:snapToGrid w:val="0"/>
          <w:sz w:val="24"/>
        </w:rPr>
        <w:t>сят</w:t>
      </w:r>
      <w:bookmarkEnd w:id="43"/>
      <w:r>
        <w:rPr>
          <w:rFonts w:ascii="Courier New" w:hAnsi="Courier New"/>
          <w:snapToGrid w:val="0"/>
          <w:sz w:val="24"/>
        </w:rPr>
        <w:t xml:space="preserve"> от капиталоемкости про</w:t>
      </w:r>
      <w:bookmarkStart w:id="44" w:name="OCRUncertain086"/>
      <w:r>
        <w:rPr>
          <w:rFonts w:ascii="Courier New" w:hAnsi="Courier New"/>
          <w:snapToGrid w:val="0"/>
          <w:sz w:val="24"/>
        </w:rPr>
        <w:softHyphen/>
      </w:r>
      <w:bookmarkEnd w:id="44"/>
      <w:r>
        <w:rPr>
          <w:rFonts w:ascii="Courier New" w:hAnsi="Courier New"/>
          <w:snapToGrid w:val="0"/>
          <w:sz w:val="24"/>
        </w:rPr>
        <w:t>ектов и степени коммерче</w:t>
      </w:r>
      <w:r>
        <w:rPr>
          <w:rFonts w:ascii="Courier New" w:hAnsi="Courier New"/>
          <w:snapToGrid w:val="0"/>
          <w:sz w:val="24"/>
        </w:rPr>
        <w:softHyphen/>
        <w:t xml:space="preserve">ского риска и иной раз </w:t>
      </w:r>
      <w:bookmarkStart w:id="45" w:name="OCRUncertain087"/>
      <w:r>
        <w:rPr>
          <w:rFonts w:ascii="Courier New" w:hAnsi="Courier New"/>
          <w:snapToGrid w:val="0"/>
          <w:sz w:val="24"/>
        </w:rPr>
        <w:t>дохо</w:t>
      </w:r>
      <w:bookmarkStart w:id="46" w:name="OCRUncertain088"/>
      <w:bookmarkEnd w:id="45"/>
      <w:r>
        <w:rPr>
          <w:rFonts w:ascii="Courier New" w:hAnsi="Courier New"/>
          <w:snapToGrid w:val="0"/>
          <w:sz w:val="24"/>
        </w:rPr>
        <w:t>дят</w:t>
      </w:r>
      <w:bookmarkEnd w:id="46"/>
      <w:r>
        <w:rPr>
          <w:rFonts w:ascii="Courier New" w:hAnsi="Courier New"/>
          <w:snapToGrid w:val="0"/>
          <w:sz w:val="24"/>
        </w:rPr>
        <w:t xml:space="preserve"> до</w:t>
      </w:r>
      <w:r>
        <w:rPr>
          <w:rFonts w:ascii="Courier New" w:hAnsi="Courier New"/>
          <w:noProof/>
          <w:snapToGrid w:val="0"/>
          <w:sz w:val="24"/>
        </w:rPr>
        <w:t xml:space="preserve"> 80—85</w:t>
      </w:r>
      <w:r>
        <w:rPr>
          <w:rFonts w:ascii="Courier New" w:hAnsi="Courier New"/>
          <w:snapToGrid w:val="0"/>
          <w:sz w:val="24"/>
        </w:rPr>
        <w:t xml:space="preserve"> процентов стар</w:t>
      </w:r>
      <w:r>
        <w:rPr>
          <w:rFonts w:ascii="Courier New" w:hAnsi="Courier New"/>
          <w:snapToGrid w:val="0"/>
          <w:sz w:val="24"/>
        </w:rPr>
        <w:softHyphen/>
        <w:t xml:space="preserve">товых издержек. В </w:t>
      </w:r>
      <w:bookmarkStart w:id="47" w:name="OCRUncertain089"/>
      <w:r>
        <w:rPr>
          <w:rFonts w:ascii="Courier New" w:hAnsi="Courier New"/>
          <w:snapToGrid w:val="0"/>
          <w:sz w:val="24"/>
        </w:rPr>
        <w:t>перву</w:t>
      </w:r>
      <w:bookmarkEnd w:id="47"/>
      <w:r>
        <w:rPr>
          <w:rFonts w:ascii="Courier New" w:hAnsi="Courier New"/>
          <w:snapToGrid w:val="0"/>
          <w:sz w:val="24"/>
        </w:rPr>
        <w:t>ю очередь материально подпи</w:t>
      </w:r>
      <w:r>
        <w:rPr>
          <w:rFonts w:ascii="Courier New" w:hAnsi="Courier New"/>
          <w:snapToGrid w:val="0"/>
          <w:sz w:val="24"/>
        </w:rPr>
        <w:softHyphen/>
        <w:t>тывается совместная научно-исследовательская деятель</w:t>
      </w:r>
      <w:r>
        <w:rPr>
          <w:rFonts w:ascii="Courier New" w:hAnsi="Courier New"/>
          <w:snapToGrid w:val="0"/>
          <w:sz w:val="24"/>
        </w:rPr>
        <w:softHyphen/>
        <w:t>ность учебных заведений и предприятий. Субс</w:t>
      </w:r>
      <w:bookmarkStart w:id="48" w:name="OCRUncertain090"/>
      <w:r>
        <w:rPr>
          <w:rFonts w:ascii="Courier New" w:hAnsi="Courier New"/>
          <w:snapToGrid w:val="0"/>
          <w:sz w:val="24"/>
        </w:rPr>
        <w:t>и</w:t>
      </w:r>
      <w:bookmarkEnd w:id="48"/>
      <w:r>
        <w:rPr>
          <w:rFonts w:ascii="Courier New" w:hAnsi="Courier New"/>
          <w:snapToGrid w:val="0"/>
          <w:sz w:val="24"/>
        </w:rPr>
        <w:t>дировани</w:t>
      </w:r>
      <w:bookmarkStart w:id="49" w:name="OCRUncertain091"/>
      <w:r>
        <w:rPr>
          <w:rFonts w:ascii="Courier New" w:hAnsi="Courier New"/>
          <w:snapToGrid w:val="0"/>
          <w:sz w:val="24"/>
        </w:rPr>
        <w:t xml:space="preserve">е </w:t>
      </w:r>
      <w:bookmarkEnd w:id="49"/>
      <w:r>
        <w:rPr>
          <w:rFonts w:ascii="Courier New" w:hAnsi="Courier New"/>
          <w:snapToGrid w:val="0"/>
          <w:sz w:val="24"/>
        </w:rPr>
        <w:t>идет на контрактной основе. Основными заказчиками ча</w:t>
      </w:r>
      <w:r>
        <w:rPr>
          <w:rFonts w:ascii="Courier New" w:hAnsi="Courier New"/>
          <w:snapToGrid w:val="0"/>
          <w:sz w:val="24"/>
        </w:rPr>
        <w:softHyphen/>
        <w:t>ще выступают госведомства чьи сотрудники и сами раз в 2 года проходят спецкурс повы</w:t>
      </w:r>
      <w:bookmarkStart w:id="50" w:name="OCRUncertain092"/>
      <w:r>
        <w:rPr>
          <w:rFonts w:ascii="Courier New" w:hAnsi="Courier New"/>
          <w:snapToGrid w:val="0"/>
          <w:sz w:val="24"/>
        </w:rPr>
        <w:softHyphen/>
      </w:r>
      <w:bookmarkEnd w:id="50"/>
      <w:r>
        <w:rPr>
          <w:rFonts w:ascii="Courier New" w:hAnsi="Courier New"/>
          <w:snapToGrid w:val="0"/>
          <w:sz w:val="24"/>
        </w:rPr>
        <w:t>шения квалификации.</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Большая часть средств осе</w:t>
      </w:r>
      <w:r>
        <w:rPr>
          <w:rFonts w:ascii="Courier New" w:hAnsi="Courier New"/>
          <w:snapToGrid w:val="0"/>
          <w:sz w:val="24"/>
        </w:rPr>
        <w:softHyphen/>
        <w:t>дает не непосредственно в ву</w:t>
      </w:r>
      <w:bookmarkStart w:id="51" w:name="OCRUncertain093"/>
      <w:r>
        <w:rPr>
          <w:rFonts w:ascii="Courier New" w:hAnsi="Courier New"/>
          <w:snapToGrid w:val="0"/>
          <w:sz w:val="24"/>
        </w:rPr>
        <w:softHyphen/>
      </w:r>
      <w:bookmarkEnd w:id="51"/>
      <w:r>
        <w:rPr>
          <w:rFonts w:ascii="Courier New" w:hAnsi="Courier New"/>
          <w:snapToGrid w:val="0"/>
          <w:sz w:val="24"/>
        </w:rPr>
        <w:t>зах и фирмах, а в их коопера</w:t>
      </w:r>
      <w:r>
        <w:rPr>
          <w:rFonts w:ascii="Courier New" w:hAnsi="Courier New"/>
          <w:snapToGrid w:val="0"/>
          <w:sz w:val="24"/>
        </w:rPr>
        <w:softHyphen/>
        <w:t>ционных структурах</w:t>
      </w:r>
      <w:r>
        <w:rPr>
          <w:rFonts w:ascii="Courier New" w:hAnsi="Courier New"/>
          <w:noProof/>
          <w:snapToGrid w:val="0"/>
          <w:sz w:val="24"/>
        </w:rPr>
        <w:t xml:space="preserve"> —</w:t>
      </w:r>
      <w:r>
        <w:rPr>
          <w:rFonts w:ascii="Courier New" w:hAnsi="Courier New"/>
          <w:snapToGrid w:val="0"/>
          <w:sz w:val="24"/>
        </w:rPr>
        <w:t xml:space="preserve"> иссле</w:t>
      </w:r>
      <w:r>
        <w:rPr>
          <w:rFonts w:ascii="Courier New" w:hAnsi="Courier New"/>
          <w:snapToGrid w:val="0"/>
          <w:sz w:val="24"/>
        </w:rPr>
        <w:softHyphen/>
        <w:t>довательских центрах ново</w:t>
      </w:r>
      <w:r>
        <w:rPr>
          <w:rFonts w:ascii="Courier New" w:hAnsi="Courier New"/>
          <w:snapToGrid w:val="0"/>
          <w:sz w:val="24"/>
        </w:rPr>
        <w:softHyphen/>
        <w:t>введений. Создаются они, как правило, по региональному принципу на уровне штатов и поддерживаются специальной крупномасштабной програм</w:t>
      </w:r>
      <w:r>
        <w:rPr>
          <w:rFonts w:ascii="Courier New" w:hAnsi="Courier New"/>
          <w:snapToGrid w:val="0"/>
          <w:sz w:val="24"/>
        </w:rPr>
        <w:softHyphen/>
        <w:t>мой национального научного фонда</w:t>
      </w:r>
      <w:r>
        <w:rPr>
          <w:rFonts w:ascii="Courier New" w:hAnsi="Courier New"/>
          <w:noProof/>
          <w:snapToGrid w:val="0"/>
          <w:sz w:val="24"/>
        </w:rPr>
        <w:t xml:space="preserve"> —</w:t>
      </w:r>
      <w:r>
        <w:rPr>
          <w:rFonts w:ascii="Courier New" w:hAnsi="Courier New"/>
          <w:snapToGrid w:val="0"/>
          <w:sz w:val="24"/>
        </w:rPr>
        <w:t xml:space="preserve"> государственного органа по финансированию </w:t>
      </w:r>
      <w:bookmarkStart w:id="52" w:name="OCRUncertain094"/>
      <w:r>
        <w:rPr>
          <w:rFonts w:ascii="Courier New" w:hAnsi="Courier New"/>
          <w:snapToGrid w:val="0"/>
          <w:sz w:val="24"/>
        </w:rPr>
        <w:t>НИОКР.</w:t>
      </w:r>
      <w:bookmarkEnd w:id="52"/>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Характерно, что в США, Италии, Великобритании та</w:t>
      </w:r>
      <w:r>
        <w:rPr>
          <w:rFonts w:ascii="Courier New" w:hAnsi="Courier New"/>
          <w:snapToGrid w:val="0"/>
          <w:sz w:val="24"/>
        </w:rPr>
        <w:softHyphen/>
        <w:t>кая система предусматривает и финансирование средних и мелких предприятий. Точнее, их консорциумов, внедренче</w:t>
      </w:r>
      <w:r>
        <w:rPr>
          <w:rFonts w:ascii="Courier New" w:hAnsi="Courier New"/>
          <w:snapToGrid w:val="0"/>
          <w:sz w:val="24"/>
        </w:rPr>
        <w:softHyphen/>
        <w:t>ских кооперативов. От участ</w:t>
      </w:r>
      <w:r>
        <w:rPr>
          <w:rFonts w:ascii="Courier New" w:hAnsi="Courier New"/>
          <w:snapToGrid w:val="0"/>
          <w:sz w:val="24"/>
        </w:rPr>
        <w:softHyphen/>
        <w:t>ников корпорации требуется выполнение определенных условий, одним из которых является охват различных групп: не менее</w:t>
      </w:r>
      <w:r>
        <w:rPr>
          <w:rFonts w:ascii="Courier New" w:hAnsi="Courier New"/>
          <w:noProof/>
          <w:snapToGrid w:val="0"/>
          <w:sz w:val="24"/>
        </w:rPr>
        <w:t xml:space="preserve"> 10</w:t>
      </w:r>
      <w:r>
        <w:rPr>
          <w:rFonts w:ascii="Courier New" w:hAnsi="Courier New"/>
          <w:snapToGrid w:val="0"/>
          <w:sz w:val="24"/>
        </w:rPr>
        <w:t xml:space="preserve"> процентов </w:t>
      </w:r>
      <w:r>
        <w:rPr>
          <w:rFonts w:ascii="Courier New" w:hAnsi="Courier New"/>
          <w:noProof/>
          <w:snapToGrid w:val="0"/>
          <w:sz w:val="24"/>
        </w:rPr>
        <w:t>—</w:t>
      </w:r>
      <w:r>
        <w:rPr>
          <w:rFonts w:ascii="Courier New" w:hAnsi="Courier New"/>
          <w:snapToGrid w:val="0"/>
          <w:sz w:val="24"/>
        </w:rPr>
        <w:t xml:space="preserve"> студенты,</w:t>
      </w:r>
      <w:r>
        <w:rPr>
          <w:rFonts w:ascii="Courier New" w:hAnsi="Courier New"/>
          <w:noProof/>
          <w:snapToGrid w:val="0"/>
          <w:sz w:val="24"/>
        </w:rPr>
        <w:t xml:space="preserve"> 5 —</w:t>
      </w:r>
      <w:r>
        <w:rPr>
          <w:rFonts w:ascii="Courier New" w:hAnsi="Courier New"/>
          <w:snapToGrid w:val="0"/>
          <w:sz w:val="24"/>
        </w:rPr>
        <w:t xml:space="preserve"> преподава</w:t>
      </w:r>
      <w:r>
        <w:rPr>
          <w:rFonts w:ascii="Courier New" w:hAnsi="Courier New"/>
          <w:snapToGrid w:val="0"/>
          <w:sz w:val="24"/>
        </w:rPr>
        <w:softHyphen/>
        <w:t>тели, остальные</w:t>
      </w:r>
      <w:r>
        <w:rPr>
          <w:rFonts w:ascii="Courier New" w:hAnsi="Courier New"/>
          <w:noProof/>
          <w:snapToGrid w:val="0"/>
          <w:sz w:val="24"/>
        </w:rPr>
        <w:t xml:space="preserve"> —</w:t>
      </w:r>
      <w:r>
        <w:rPr>
          <w:rFonts w:ascii="Courier New" w:hAnsi="Courier New"/>
          <w:snapToGrid w:val="0"/>
          <w:sz w:val="24"/>
        </w:rPr>
        <w:t xml:space="preserve"> действую</w:t>
      </w:r>
      <w:r>
        <w:rPr>
          <w:rFonts w:ascii="Courier New" w:hAnsi="Courier New"/>
          <w:snapToGrid w:val="0"/>
          <w:sz w:val="24"/>
        </w:rPr>
        <w:softHyphen/>
        <w:t>щие работники с учетом мас</w:t>
      </w:r>
      <w:r>
        <w:rPr>
          <w:rFonts w:ascii="Courier New" w:hAnsi="Courier New"/>
          <w:snapToGrid w:val="0"/>
          <w:sz w:val="24"/>
        </w:rPr>
        <w:softHyphen/>
        <w:t>штаба ротации кадров по ме</w:t>
      </w:r>
      <w:r>
        <w:rPr>
          <w:rFonts w:ascii="Courier New" w:hAnsi="Courier New"/>
          <w:snapToGrid w:val="0"/>
          <w:sz w:val="24"/>
        </w:rPr>
        <w:softHyphen/>
        <w:t>ре реализации проекта.</w:t>
      </w:r>
    </w:p>
    <w:p w:rsidR="00C15C3B" w:rsidRDefault="00C15C3B">
      <w:pPr>
        <w:widowControl w:val="0"/>
        <w:spacing w:before="240" w:line="240" w:lineRule="exact"/>
        <w:jc w:val="both"/>
        <w:rPr>
          <w:rFonts w:ascii="Courier New" w:hAnsi="Courier New"/>
          <w:snapToGrid w:val="0"/>
          <w:sz w:val="24"/>
        </w:rPr>
      </w:pPr>
      <w:r>
        <w:rPr>
          <w:rFonts w:ascii="Courier New" w:hAnsi="Courier New"/>
          <w:snapToGrid w:val="0"/>
          <w:sz w:val="24"/>
        </w:rPr>
        <w:t>Методы прямого финанси</w:t>
      </w:r>
      <w:r>
        <w:rPr>
          <w:rFonts w:ascii="Courier New" w:hAnsi="Courier New"/>
          <w:snapToGrid w:val="0"/>
          <w:sz w:val="24"/>
        </w:rPr>
        <w:softHyphen/>
        <w:t>рования дополняются диффе</w:t>
      </w:r>
      <w:r>
        <w:rPr>
          <w:rFonts w:ascii="Courier New" w:hAnsi="Courier New"/>
          <w:snapToGrid w:val="0"/>
          <w:sz w:val="24"/>
        </w:rPr>
        <w:softHyphen/>
        <w:t>ренцированной налоговой по</w:t>
      </w:r>
      <w:r>
        <w:rPr>
          <w:rFonts w:ascii="Courier New" w:hAnsi="Courier New"/>
          <w:snapToGrid w:val="0"/>
          <w:sz w:val="24"/>
        </w:rPr>
        <w:softHyphen/>
        <w:t>литикой</w:t>
      </w:r>
      <w:r>
        <w:rPr>
          <w:rFonts w:ascii="Courier New" w:hAnsi="Courier New"/>
          <w:noProof/>
          <w:snapToGrid w:val="0"/>
          <w:sz w:val="24"/>
        </w:rPr>
        <w:t xml:space="preserve"> —</w:t>
      </w:r>
      <w:r>
        <w:rPr>
          <w:rFonts w:ascii="Courier New" w:hAnsi="Courier New"/>
          <w:snapToGrid w:val="0"/>
          <w:sz w:val="24"/>
        </w:rPr>
        <w:t xml:space="preserve"> полным или час</w:t>
      </w:r>
      <w:r>
        <w:rPr>
          <w:rFonts w:ascii="Courier New" w:hAnsi="Courier New"/>
          <w:snapToGrid w:val="0"/>
          <w:sz w:val="24"/>
        </w:rPr>
        <w:softHyphen/>
        <w:t>тичным снятием налогообло</w:t>
      </w:r>
      <w:r>
        <w:rPr>
          <w:rFonts w:ascii="Courier New" w:hAnsi="Courier New"/>
          <w:snapToGrid w:val="0"/>
          <w:sz w:val="24"/>
        </w:rPr>
        <w:softHyphen/>
        <w:t>жения со средств, направляе</w:t>
      </w:r>
      <w:r>
        <w:rPr>
          <w:rFonts w:ascii="Courier New" w:hAnsi="Courier New"/>
          <w:snapToGrid w:val="0"/>
          <w:sz w:val="24"/>
        </w:rPr>
        <w:softHyphen/>
        <w:t>мых в вузы и исследователь</w:t>
      </w:r>
      <w:r>
        <w:rPr>
          <w:rFonts w:ascii="Courier New" w:hAnsi="Courier New"/>
          <w:snapToGrid w:val="0"/>
          <w:sz w:val="24"/>
        </w:rPr>
        <w:softHyphen/>
        <w:t>ские центры. Скидка на пр</w:t>
      </w:r>
      <w:bookmarkStart w:id="53" w:name="OCRUncertain095"/>
      <w:r>
        <w:rPr>
          <w:rFonts w:ascii="Courier New" w:hAnsi="Courier New"/>
          <w:snapToGrid w:val="0"/>
          <w:sz w:val="24"/>
        </w:rPr>
        <w:t>и</w:t>
      </w:r>
      <w:bookmarkEnd w:id="53"/>
      <w:r>
        <w:rPr>
          <w:rFonts w:ascii="Courier New" w:hAnsi="Courier New"/>
          <w:snapToGrid w:val="0"/>
          <w:sz w:val="24"/>
        </w:rPr>
        <w:softHyphen/>
        <w:t>быль при обучении, соответ</w:t>
      </w:r>
      <w:r>
        <w:rPr>
          <w:rFonts w:ascii="Courier New" w:hAnsi="Courier New"/>
          <w:snapToGrid w:val="0"/>
          <w:sz w:val="24"/>
        </w:rPr>
        <w:softHyphen/>
        <w:t xml:space="preserve">ствующем  установленным стандартам, колеблется от </w:t>
      </w:r>
      <w:r>
        <w:rPr>
          <w:rFonts w:ascii="Courier New" w:hAnsi="Courier New"/>
          <w:noProof/>
          <w:snapToGrid w:val="0"/>
          <w:sz w:val="24"/>
        </w:rPr>
        <w:t>7—10</w:t>
      </w:r>
      <w:r>
        <w:rPr>
          <w:rFonts w:ascii="Courier New" w:hAnsi="Courier New"/>
          <w:snapToGrid w:val="0"/>
          <w:sz w:val="24"/>
        </w:rPr>
        <w:t xml:space="preserve"> до</w:t>
      </w:r>
      <w:r>
        <w:rPr>
          <w:rFonts w:ascii="Courier New" w:hAnsi="Courier New"/>
          <w:noProof/>
          <w:snapToGrid w:val="0"/>
          <w:sz w:val="24"/>
        </w:rPr>
        <w:t xml:space="preserve"> 25</w:t>
      </w:r>
      <w:r>
        <w:rPr>
          <w:rFonts w:ascii="Courier New" w:hAnsi="Courier New"/>
          <w:snapToGrid w:val="0"/>
          <w:sz w:val="24"/>
        </w:rPr>
        <w:t xml:space="preserve"> процентов в США,</w:t>
      </w:r>
      <w:r>
        <w:rPr>
          <w:rFonts w:ascii="Courier New" w:hAnsi="Courier New"/>
          <w:noProof/>
          <w:snapToGrid w:val="0"/>
          <w:sz w:val="24"/>
        </w:rPr>
        <w:t xml:space="preserve"> 20 —</w:t>
      </w:r>
      <w:r>
        <w:rPr>
          <w:rFonts w:ascii="Courier New" w:hAnsi="Courier New"/>
          <w:snapToGrid w:val="0"/>
          <w:sz w:val="24"/>
        </w:rPr>
        <w:t xml:space="preserve"> в Японии,</w:t>
      </w:r>
      <w:r>
        <w:rPr>
          <w:rFonts w:ascii="Courier New" w:hAnsi="Courier New"/>
          <w:noProof/>
          <w:snapToGrid w:val="0"/>
          <w:sz w:val="24"/>
        </w:rPr>
        <w:t xml:space="preserve"> 7,5—</w:t>
      </w:r>
      <w:r>
        <w:rPr>
          <w:rFonts w:ascii="Courier New" w:hAnsi="Courier New"/>
          <w:snapToGrid w:val="0"/>
          <w:sz w:val="24"/>
        </w:rPr>
        <w:t xml:space="preserve"> в Италии. В ряде стран исполь</w:t>
      </w:r>
      <w:r>
        <w:rPr>
          <w:rFonts w:ascii="Courier New" w:hAnsi="Courier New"/>
          <w:snapToGrid w:val="0"/>
          <w:sz w:val="24"/>
        </w:rPr>
        <w:softHyphen/>
        <w:t>зуется сокращение или осво</w:t>
      </w:r>
      <w:r>
        <w:rPr>
          <w:rFonts w:ascii="Courier New" w:hAnsi="Courier New"/>
          <w:snapToGrid w:val="0"/>
          <w:sz w:val="24"/>
        </w:rPr>
        <w:softHyphen/>
        <w:t>бождение от взносов на соци</w:t>
      </w:r>
      <w:r>
        <w:rPr>
          <w:rFonts w:ascii="Courier New" w:hAnsi="Courier New"/>
          <w:snapToGrid w:val="0"/>
          <w:sz w:val="24"/>
        </w:rPr>
        <w:softHyphen/>
        <w:t>альное обеспечение. Средняя величина отчислений по ми</w:t>
      </w:r>
      <w:r>
        <w:rPr>
          <w:rFonts w:ascii="Courier New" w:hAnsi="Courier New"/>
          <w:snapToGrid w:val="0"/>
          <w:sz w:val="24"/>
        </w:rPr>
        <w:softHyphen/>
        <w:t>нимальному нормативу доста</w:t>
      </w:r>
      <w:r>
        <w:rPr>
          <w:rFonts w:ascii="Courier New" w:hAnsi="Courier New"/>
          <w:snapToGrid w:val="0"/>
          <w:sz w:val="24"/>
        </w:rPr>
        <w:softHyphen/>
        <w:t>точно весома</w:t>
      </w:r>
      <w:r>
        <w:rPr>
          <w:rFonts w:ascii="Courier New" w:hAnsi="Courier New"/>
          <w:noProof/>
          <w:snapToGrid w:val="0"/>
          <w:sz w:val="24"/>
        </w:rPr>
        <w:t xml:space="preserve"> —</w:t>
      </w:r>
      <w:r>
        <w:rPr>
          <w:rFonts w:ascii="Courier New" w:hAnsi="Courier New"/>
          <w:snapToGrid w:val="0"/>
          <w:sz w:val="24"/>
        </w:rPr>
        <w:t xml:space="preserve"> в пределах </w:t>
      </w:r>
      <w:r>
        <w:rPr>
          <w:rFonts w:ascii="Courier New" w:hAnsi="Courier New"/>
          <w:noProof/>
          <w:snapToGrid w:val="0"/>
          <w:sz w:val="24"/>
        </w:rPr>
        <w:t>15—45</w:t>
      </w:r>
      <w:r>
        <w:rPr>
          <w:rFonts w:ascii="Courier New" w:hAnsi="Courier New"/>
          <w:snapToGrid w:val="0"/>
          <w:sz w:val="24"/>
        </w:rPr>
        <w:t xml:space="preserve"> процентов.» </w:t>
      </w:r>
      <w:bookmarkStart w:id="54" w:name="OCRUncertain096"/>
      <w:r>
        <w:rPr>
          <w:rFonts w:ascii="Courier New" w:hAnsi="Courier New"/>
          <w:snapToGrid w:val="0"/>
          <w:sz w:val="24"/>
        </w:rPr>
        <w:t xml:space="preserve"> </w:t>
      </w:r>
    </w:p>
    <w:p w:rsidR="00C15C3B" w:rsidRDefault="00C15C3B">
      <w:pPr>
        <w:widowControl w:val="0"/>
        <w:spacing w:before="240" w:line="240" w:lineRule="exact"/>
        <w:jc w:val="both"/>
        <w:rPr>
          <w:b/>
          <w:i/>
          <w:snapToGrid w:val="0"/>
          <w:sz w:val="24"/>
        </w:rPr>
      </w:pPr>
      <w:r>
        <w:rPr>
          <w:rFonts w:ascii="Courier New" w:hAnsi="Courier New"/>
          <w:b/>
          <w:i/>
          <w:snapToGrid w:val="0"/>
          <w:sz w:val="24"/>
        </w:rPr>
        <w:t>(Е.</w:t>
      </w:r>
      <w:bookmarkStart w:id="55" w:name="OCRUncertain097"/>
      <w:bookmarkEnd w:id="54"/>
      <w:r>
        <w:rPr>
          <w:rFonts w:ascii="Courier New" w:hAnsi="Courier New"/>
          <w:b/>
          <w:i/>
          <w:snapToGrid w:val="0"/>
          <w:sz w:val="24"/>
        </w:rPr>
        <w:t>Копачев</w:t>
      </w:r>
      <w:bookmarkEnd w:id="55"/>
      <w:r>
        <w:rPr>
          <w:rFonts w:ascii="Courier New" w:hAnsi="Courier New"/>
          <w:b/>
          <w:i/>
          <w:snapToGrid w:val="0"/>
          <w:sz w:val="24"/>
        </w:rPr>
        <w:t>а «Экономика и жизнь» №20 1998 стр.28)</w:t>
      </w:r>
    </w:p>
    <w:p w:rsidR="00C15C3B" w:rsidRDefault="00C15C3B">
      <w:pPr>
        <w:widowControl w:val="0"/>
        <w:spacing w:before="240" w:line="240" w:lineRule="exact"/>
        <w:jc w:val="both"/>
        <w:rPr>
          <w:snapToGrid w:val="0"/>
          <w:sz w:val="24"/>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p>
    <w:p w:rsidR="00C15C3B" w:rsidRDefault="00C15C3B">
      <w:pPr>
        <w:widowControl w:val="0"/>
        <w:spacing w:before="240" w:line="240" w:lineRule="exact"/>
        <w:rPr>
          <w:rFonts w:ascii="Arial" w:hAnsi="Arial"/>
          <w:b/>
          <w:i/>
          <w:noProof/>
          <w:snapToGrid w:val="0"/>
          <w:sz w:val="28"/>
        </w:rPr>
      </w:pPr>
      <w:r>
        <w:rPr>
          <w:rFonts w:ascii="Arial" w:hAnsi="Arial"/>
          <w:b/>
          <w:i/>
          <w:noProof/>
          <w:snapToGrid w:val="0"/>
          <w:sz w:val="28"/>
        </w:rPr>
        <w:t xml:space="preserve">Вывод: </w:t>
      </w:r>
    </w:p>
    <w:p w:rsidR="00C15C3B" w:rsidRDefault="00C15C3B">
      <w:pPr>
        <w:widowControl w:val="0"/>
        <w:spacing w:before="240" w:line="240" w:lineRule="exact"/>
        <w:rPr>
          <w:rFonts w:ascii="Courier New" w:hAnsi="Courier New"/>
          <w:i/>
          <w:snapToGrid w:val="0"/>
          <w:sz w:val="24"/>
        </w:rPr>
      </w:pPr>
      <w:r>
        <w:rPr>
          <w:rFonts w:ascii="Courier New" w:hAnsi="Courier New"/>
          <w:i/>
          <w:snapToGrid w:val="0"/>
          <w:sz w:val="24"/>
        </w:rPr>
        <w:t>Как ви</w:t>
      </w:r>
      <w:bookmarkStart w:id="56" w:name="OCRUncertain102"/>
      <w:r>
        <w:rPr>
          <w:rFonts w:ascii="Courier New" w:hAnsi="Courier New"/>
          <w:i/>
          <w:snapToGrid w:val="0"/>
          <w:sz w:val="24"/>
        </w:rPr>
        <w:t>ди</w:t>
      </w:r>
      <w:bookmarkEnd w:id="56"/>
      <w:r>
        <w:rPr>
          <w:rFonts w:ascii="Courier New" w:hAnsi="Courier New"/>
          <w:i/>
          <w:snapToGrid w:val="0"/>
          <w:sz w:val="24"/>
        </w:rPr>
        <w:t>м за рубежом в ка</w:t>
      </w:r>
      <w:bookmarkStart w:id="57" w:name="OCRUncertain103"/>
      <w:r>
        <w:rPr>
          <w:rFonts w:ascii="Courier New" w:hAnsi="Courier New"/>
          <w:i/>
          <w:snapToGrid w:val="0"/>
          <w:sz w:val="24"/>
        </w:rPr>
        <w:t>д</w:t>
      </w:r>
      <w:bookmarkEnd w:id="57"/>
      <w:r>
        <w:rPr>
          <w:rFonts w:ascii="Courier New" w:hAnsi="Courier New"/>
          <w:i/>
          <w:snapToGrid w:val="0"/>
          <w:sz w:val="24"/>
        </w:rPr>
        <w:t xml:space="preserve">ры инвестируются </w:t>
      </w:r>
      <w:bookmarkStart w:id="58" w:name="OCRUncertain106"/>
      <w:r>
        <w:rPr>
          <w:rFonts w:ascii="Courier New" w:hAnsi="Courier New"/>
          <w:i/>
          <w:snapToGrid w:val="0"/>
          <w:sz w:val="24"/>
        </w:rPr>
        <w:t>б</w:t>
      </w:r>
      <w:bookmarkEnd w:id="58"/>
      <w:r>
        <w:rPr>
          <w:rFonts w:ascii="Courier New" w:hAnsi="Courier New"/>
          <w:i/>
          <w:snapToGrid w:val="0"/>
          <w:sz w:val="24"/>
        </w:rPr>
        <w:t>о</w:t>
      </w:r>
      <w:bookmarkStart w:id="59" w:name="OCRUncertain107"/>
      <w:r>
        <w:rPr>
          <w:rFonts w:ascii="Courier New" w:hAnsi="Courier New"/>
          <w:i/>
          <w:snapToGrid w:val="0"/>
          <w:sz w:val="24"/>
        </w:rPr>
        <w:t>л</w:t>
      </w:r>
      <w:bookmarkEnd w:id="59"/>
      <w:r>
        <w:rPr>
          <w:rFonts w:ascii="Courier New" w:hAnsi="Courier New"/>
          <w:i/>
          <w:snapToGrid w:val="0"/>
          <w:sz w:val="24"/>
        </w:rPr>
        <w:t>ьш</w:t>
      </w:r>
      <w:bookmarkStart w:id="60" w:name="OCRUncertain108"/>
      <w:r>
        <w:rPr>
          <w:rFonts w:ascii="Courier New" w:hAnsi="Courier New"/>
          <w:i/>
          <w:snapToGrid w:val="0"/>
          <w:sz w:val="24"/>
        </w:rPr>
        <w:t>ие</w:t>
      </w:r>
      <w:bookmarkEnd w:id="60"/>
      <w:r>
        <w:rPr>
          <w:rFonts w:ascii="Courier New" w:hAnsi="Courier New"/>
          <w:i/>
          <w:snapToGrid w:val="0"/>
          <w:sz w:val="24"/>
        </w:rPr>
        <w:t xml:space="preserve"> </w:t>
      </w:r>
      <w:bookmarkStart w:id="61" w:name="OCRUncertain109"/>
      <w:r>
        <w:rPr>
          <w:rFonts w:ascii="Courier New" w:hAnsi="Courier New"/>
          <w:i/>
          <w:snapToGrid w:val="0"/>
          <w:sz w:val="24"/>
        </w:rPr>
        <w:t>д</w:t>
      </w:r>
      <w:bookmarkEnd w:id="61"/>
      <w:r>
        <w:rPr>
          <w:rFonts w:ascii="Courier New" w:hAnsi="Courier New"/>
          <w:i/>
          <w:snapToGrid w:val="0"/>
          <w:sz w:val="24"/>
        </w:rPr>
        <w:t>еньги</w:t>
      </w:r>
      <w:bookmarkStart w:id="62" w:name="OCRUncertain110"/>
      <w:r>
        <w:rPr>
          <w:rFonts w:ascii="Courier New" w:hAnsi="Courier New"/>
          <w:i/>
          <w:snapToGrid w:val="0"/>
          <w:sz w:val="24"/>
        </w:rPr>
        <w:t>.</w:t>
      </w:r>
      <w:bookmarkEnd w:id="62"/>
      <w:r>
        <w:rPr>
          <w:rFonts w:ascii="Courier New" w:hAnsi="Courier New"/>
          <w:i/>
          <w:snapToGrid w:val="0"/>
          <w:sz w:val="24"/>
        </w:rPr>
        <w:t xml:space="preserve"> Эт</w:t>
      </w:r>
      <w:bookmarkStart w:id="63" w:name="OCRUncertain111"/>
      <w:r>
        <w:rPr>
          <w:rFonts w:ascii="Courier New" w:hAnsi="Courier New"/>
          <w:i/>
          <w:snapToGrid w:val="0"/>
          <w:sz w:val="24"/>
        </w:rPr>
        <w:t>о</w:t>
      </w:r>
      <w:bookmarkEnd w:id="63"/>
      <w:r>
        <w:rPr>
          <w:rFonts w:ascii="Courier New" w:hAnsi="Courier New"/>
          <w:i/>
          <w:snapToGrid w:val="0"/>
          <w:sz w:val="24"/>
        </w:rPr>
        <w:t xml:space="preserve"> выгодно и д</w:t>
      </w:r>
      <w:bookmarkStart w:id="64" w:name="OCRUncertain112"/>
      <w:r>
        <w:rPr>
          <w:rFonts w:ascii="Courier New" w:hAnsi="Courier New"/>
          <w:i/>
          <w:snapToGrid w:val="0"/>
          <w:sz w:val="24"/>
        </w:rPr>
        <w:t>л</w:t>
      </w:r>
      <w:bookmarkEnd w:id="64"/>
      <w:r>
        <w:rPr>
          <w:rFonts w:ascii="Courier New" w:hAnsi="Courier New"/>
          <w:i/>
          <w:snapToGrid w:val="0"/>
          <w:sz w:val="24"/>
        </w:rPr>
        <w:t>я ра</w:t>
      </w:r>
      <w:r>
        <w:rPr>
          <w:rFonts w:ascii="Courier New" w:hAnsi="Courier New"/>
          <w:i/>
          <w:snapToGrid w:val="0"/>
          <w:sz w:val="24"/>
        </w:rPr>
        <w:softHyphen/>
        <w:t>б</w:t>
      </w:r>
      <w:bookmarkStart w:id="65" w:name="OCRUncertain113"/>
      <w:r>
        <w:rPr>
          <w:rFonts w:ascii="Courier New" w:hAnsi="Courier New"/>
          <w:i/>
          <w:snapToGrid w:val="0"/>
          <w:sz w:val="24"/>
        </w:rPr>
        <w:t>от</w:t>
      </w:r>
      <w:bookmarkEnd w:id="65"/>
      <w:r>
        <w:rPr>
          <w:rFonts w:ascii="Courier New" w:hAnsi="Courier New"/>
          <w:i/>
          <w:snapToGrid w:val="0"/>
          <w:sz w:val="24"/>
        </w:rPr>
        <w:t>нико</w:t>
      </w:r>
      <w:bookmarkStart w:id="66" w:name="OCRUncertain114"/>
      <w:r>
        <w:rPr>
          <w:rFonts w:ascii="Courier New" w:hAnsi="Courier New"/>
          <w:i/>
          <w:snapToGrid w:val="0"/>
          <w:sz w:val="24"/>
        </w:rPr>
        <w:t>в</w:t>
      </w:r>
      <w:bookmarkEnd w:id="66"/>
      <w:r>
        <w:rPr>
          <w:rFonts w:ascii="Courier New" w:hAnsi="Courier New"/>
          <w:i/>
          <w:snapToGrid w:val="0"/>
          <w:sz w:val="24"/>
        </w:rPr>
        <w:t>, и д</w:t>
      </w:r>
      <w:bookmarkStart w:id="67" w:name="OCRUncertain115"/>
      <w:r>
        <w:rPr>
          <w:rFonts w:ascii="Courier New" w:hAnsi="Courier New"/>
          <w:i/>
          <w:snapToGrid w:val="0"/>
          <w:sz w:val="24"/>
        </w:rPr>
        <w:t>л</w:t>
      </w:r>
      <w:bookmarkEnd w:id="67"/>
      <w:r>
        <w:rPr>
          <w:rFonts w:ascii="Courier New" w:hAnsi="Courier New"/>
          <w:i/>
          <w:snapToGrid w:val="0"/>
          <w:sz w:val="24"/>
        </w:rPr>
        <w:t xml:space="preserve">я </w:t>
      </w:r>
      <w:bookmarkStart w:id="68" w:name="OCRUncertain116"/>
      <w:r>
        <w:rPr>
          <w:rFonts w:ascii="Courier New" w:hAnsi="Courier New"/>
          <w:i/>
          <w:snapToGrid w:val="0"/>
          <w:sz w:val="24"/>
        </w:rPr>
        <w:t>предприяти</w:t>
      </w:r>
      <w:bookmarkEnd w:id="68"/>
      <w:r>
        <w:rPr>
          <w:rFonts w:ascii="Courier New" w:hAnsi="Courier New"/>
          <w:i/>
          <w:snapToGrid w:val="0"/>
          <w:sz w:val="24"/>
        </w:rPr>
        <w:t xml:space="preserve">й, </w:t>
      </w:r>
      <w:bookmarkStart w:id="69" w:name="OCRUncertain117"/>
      <w:r>
        <w:rPr>
          <w:rFonts w:ascii="Courier New" w:hAnsi="Courier New"/>
          <w:i/>
          <w:snapToGrid w:val="0"/>
          <w:sz w:val="24"/>
        </w:rPr>
        <w:t>а</w:t>
      </w:r>
      <w:bookmarkEnd w:id="69"/>
      <w:r>
        <w:rPr>
          <w:rFonts w:ascii="Courier New" w:hAnsi="Courier New"/>
          <w:i/>
          <w:snapToGrid w:val="0"/>
          <w:sz w:val="24"/>
        </w:rPr>
        <w:t xml:space="preserve"> в конечном итоге</w:t>
      </w:r>
      <w:r>
        <w:rPr>
          <w:rFonts w:ascii="Courier New" w:hAnsi="Courier New"/>
          <w:i/>
          <w:snapToGrid w:val="0"/>
          <w:sz w:val="24"/>
          <w:lang w:val="en-US"/>
        </w:rPr>
        <w:t xml:space="preserve">  </w:t>
      </w:r>
      <w:r>
        <w:rPr>
          <w:rFonts w:ascii="Courier New" w:hAnsi="Courier New"/>
          <w:i/>
          <w:snapToGrid w:val="0"/>
          <w:sz w:val="24"/>
        </w:rPr>
        <w:t xml:space="preserve">и для </w:t>
      </w:r>
      <w:bookmarkStart w:id="70" w:name="OCRUncertain118"/>
      <w:r>
        <w:rPr>
          <w:rFonts w:ascii="Courier New" w:hAnsi="Courier New"/>
          <w:i/>
          <w:snapToGrid w:val="0"/>
          <w:sz w:val="24"/>
        </w:rPr>
        <w:t>государств</w:t>
      </w:r>
      <w:bookmarkEnd w:id="70"/>
      <w:r>
        <w:rPr>
          <w:rFonts w:ascii="Courier New" w:hAnsi="Courier New"/>
          <w:i/>
          <w:snapToGrid w:val="0"/>
          <w:sz w:val="24"/>
        </w:rPr>
        <w:t>а</w:t>
      </w:r>
      <w:bookmarkStart w:id="71" w:name="OCRUncertain119"/>
      <w:r>
        <w:rPr>
          <w:rFonts w:ascii="Courier New" w:hAnsi="Courier New"/>
          <w:i/>
          <w:snapToGrid w:val="0"/>
          <w:sz w:val="24"/>
        </w:rPr>
        <w:t>,</w:t>
      </w:r>
      <w:bookmarkEnd w:id="71"/>
      <w:r>
        <w:rPr>
          <w:rFonts w:ascii="Courier New" w:hAnsi="Courier New"/>
          <w:i/>
          <w:snapToGrid w:val="0"/>
          <w:sz w:val="24"/>
        </w:rPr>
        <w:t xml:space="preserve"> так как положительно ска</w:t>
      </w:r>
      <w:bookmarkStart w:id="72" w:name="OCRUncertain120"/>
      <w:r>
        <w:rPr>
          <w:rFonts w:ascii="Courier New" w:hAnsi="Courier New"/>
          <w:i/>
          <w:snapToGrid w:val="0"/>
          <w:sz w:val="24"/>
        </w:rPr>
        <w:t>з</w:t>
      </w:r>
      <w:bookmarkEnd w:id="72"/>
      <w:r>
        <w:rPr>
          <w:rFonts w:ascii="Courier New" w:hAnsi="Courier New"/>
          <w:i/>
          <w:snapToGrid w:val="0"/>
          <w:sz w:val="24"/>
        </w:rPr>
        <w:t>ывается</w:t>
      </w:r>
      <w:r>
        <w:rPr>
          <w:rFonts w:ascii="Courier New" w:hAnsi="Courier New"/>
          <w:i/>
          <w:snapToGrid w:val="0"/>
          <w:sz w:val="24"/>
          <w:lang w:val="en-US"/>
        </w:rPr>
        <w:t xml:space="preserve"> на</w:t>
      </w:r>
      <w:r>
        <w:rPr>
          <w:rFonts w:ascii="Courier New" w:hAnsi="Courier New"/>
          <w:i/>
          <w:snapToGrid w:val="0"/>
          <w:sz w:val="24"/>
        </w:rPr>
        <w:t xml:space="preserve"> рост</w:t>
      </w:r>
      <w:bookmarkStart w:id="73" w:name="OCRUncertain121"/>
      <w:r>
        <w:rPr>
          <w:rFonts w:ascii="Courier New" w:hAnsi="Courier New"/>
          <w:i/>
          <w:snapToGrid w:val="0"/>
          <w:sz w:val="24"/>
        </w:rPr>
        <w:t>е</w:t>
      </w:r>
      <w:bookmarkEnd w:id="73"/>
      <w:r>
        <w:rPr>
          <w:rFonts w:ascii="Courier New" w:hAnsi="Courier New"/>
          <w:i/>
          <w:snapToGrid w:val="0"/>
          <w:sz w:val="24"/>
        </w:rPr>
        <w:t xml:space="preserve"> </w:t>
      </w:r>
      <w:bookmarkStart w:id="74" w:name="OCRUncertain122"/>
      <w:r>
        <w:rPr>
          <w:rFonts w:ascii="Courier New" w:hAnsi="Courier New"/>
          <w:i/>
          <w:snapToGrid w:val="0"/>
          <w:sz w:val="24"/>
        </w:rPr>
        <w:t>эф</w:t>
      </w:r>
      <w:bookmarkEnd w:id="74"/>
      <w:r>
        <w:rPr>
          <w:rFonts w:ascii="Courier New" w:hAnsi="Courier New"/>
          <w:i/>
          <w:snapToGrid w:val="0"/>
          <w:sz w:val="24"/>
        </w:rPr>
        <w:t>ф</w:t>
      </w:r>
      <w:bookmarkStart w:id="75" w:name="OCRUncertain123"/>
      <w:r>
        <w:rPr>
          <w:rFonts w:ascii="Courier New" w:hAnsi="Courier New"/>
          <w:i/>
          <w:snapToGrid w:val="0"/>
          <w:sz w:val="24"/>
        </w:rPr>
        <w:t>ективности труд</w:t>
      </w:r>
      <w:bookmarkEnd w:id="75"/>
      <w:r>
        <w:rPr>
          <w:rFonts w:ascii="Courier New" w:hAnsi="Courier New"/>
          <w:i/>
          <w:snapToGrid w:val="0"/>
          <w:sz w:val="24"/>
        </w:rPr>
        <w:t>а и конкурентоспособности страны. Данные инвестиционные проекты имеют государственную поддержку.</w:t>
      </w:r>
    </w:p>
    <w:p w:rsidR="00C15C3B" w:rsidRDefault="00C15C3B">
      <w:pPr>
        <w:widowControl w:val="0"/>
        <w:spacing w:before="240" w:line="240" w:lineRule="exact"/>
        <w:rPr>
          <w:rFonts w:ascii="Courier New" w:hAnsi="Courier New"/>
          <w:i/>
          <w:snapToGrid w:val="0"/>
          <w:sz w:val="24"/>
        </w:rPr>
      </w:pPr>
      <w:r>
        <w:rPr>
          <w:rFonts w:ascii="Courier New" w:hAnsi="Courier New"/>
          <w:i/>
          <w:snapToGrid w:val="0"/>
          <w:sz w:val="24"/>
        </w:rPr>
        <w:t>Совсем иначе обстоит дело в России. Многие р</w:t>
      </w:r>
      <w:bookmarkStart w:id="76" w:name="OCRUncertain126"/>
      <w:r>
        <w:rPr>
          <w:rFonts w:ascii="Courier New" w:hAnsi="Courier New"/>
          <w:i/>
          <w:snapToGrid w:val="0"/>
          <w:sz w:val="24"/>
        </w:rPr>
        <w:t>уко</w:t>
      </w:r>
      <w:bookmarkEnd w:id="76"/>
      <w:r>
        <w:rPr>
          <w:rFonts w:ascii="Courier New" w:hAnsi="Courier New"/>
          <w:i/>
          <w:snapToGrid w:val="0"/>
          <w:sz w:val="24"/>
        </w:rPr>
        <w:t>в</w:t>
      </w:r>
      <w:bookmarkStart w:id="77" w:name="OCRUncertain127"/>
      <w:r>
        <w:rPr>
          <w:rFonts w:ascii="Courier New" w:hAnsi="Courier New"/>
          <w:i/>
          <w:snapToGrid w:val="0"/>
          <w:sz w:val="24"/>
        </w:rPr>
        <w:t>одители предп</w:t>
      </w:r>
      <w:bookmarkEnd w:id="77"/>
      <w:r>
        <w:rPr>
          <w:rFonts w:ascii="Courier New" w:hAnsi="Courier New"/>
          <w:i/>
          <w:snapToGrid w:val="0"/>
          <w:sz w:val="24"/>
        </w:rPr>
        <w:t>р</w:t>
      </w:r>
      <w:bookmarkStart w:id="78" w:name="OCRUncertain128"/>
      <w:r>
        <w:rPr>
          <w:rFonts w:ascii="Courier New" w:hAnsi="Courier New"/>
          <w:i/>
          <w:snapToGrid w:val="0"/>
          <w:sz w:val="24"/>
        </w:rPr>
        <w:t xml:space="preserve">иятий </w:t>
      </w:r>
      <w:bookmarkStart w:id="79" w:name="OCRUncertain132"/>
      <w:bookmarkEnd w:id="78"/>
      <w:r>
        <w:rPr>
          <w:rFonts w:ascii="Courier New" w:hAnsi="Courier New"/>
          <w:i/>
          <w:snapToGrid w:val="0"/>
          <w:sz w:val="24"/>
        </w:rPr>
        <w:t>предпочитают экономить на инвестициях в человеческий капитал.</w:t>
      </w:r>
      <w:bookmarkEnd w:id="79"/>
    </w:p>
    <w:p w:rsidR="00C15C3B" w:rsidRDefault="00C15C3B">
      <w:pPr>
        <w:widowControl w:val="0"/>
        <w:spacing w:before="240" w:line="240" w:lineRule="exact"/>
        <w:rPr>
          <w:rFonts w:ascii="Courier New" w:hAnsi="Courier New"/>
          <w:i/>
          <w:snapToGrid w:val="0"/>
          <w:sz w:val="24"/>
        </w:rPr>
      </w:pPr>
      <w:r>
        <w:rPr>
          <w:rFonts w:ascii="Courier New" w:hAnsi="Courier New"/>
          <w:i/>
          <w:snapToGrid w:val="0"/>
          <w:sz w:val="24"/>
        </w:rPr>
        <w:t>Од</w:t>
      </w:r>
      <w:bookmarkStart w:id="80" w:name="OCRUncertain133"/>
      <w:r>
        <w:rPr>
          <w:rFonts w:ascii="Courier New" w:hAnsi="Courier New"/>
          <w:i/>
          <w:snapToGrid w:val="0"/>
          <w:sz w:val="24"/>
        </w:rPr>
        <w:t>на</w:t>
      </w:r>
      <w:bookmarkEnd w:id="80"/>
      <w:r>
        <w:rPr>
          <w:rFonts w:ascii="Courier New" w:hAnsi="Courier New"/>
          <w:i/>
          <w:snapToGrid w:val="0"/>
          <w:sz w:val="24"/>
        </w:rPr>
        <w:t xml:space="preserve"> из причин этого, по моему мне</w:t>
      </w:r>
      <w:bookmarkStart w:id="81" w:name="OCRUncertain134"/>
      <w:r>
        <w:rPr>
          <w:rFonts w:ascii="Courier New" w:hAnsi="Courier New"/>
          <w:i/>
          <w:snapToGrid w:val="0"/>
          <w:sz w:val="24"/>
        </w:rPr>
        <w:t>нию</w:t>
      </w:r>
      <w:bookmarkEnd w:id="81"/>
      <w:r>
        <w:rPr>
          <w:rFonts w:ascii="Courier New" w:hAnsi="Courier New"/>
          <w:i/>
          <w:snapToGrid w:val="0"/>
          <w:sz w:val="24"/>
        </w:rPr>
        <w:t>, практиче</w:t>
      </w:r>
      <w:bookmarkStart w:id="82" w:name="OCRUncertain135"/>
      <w:r>
        <w:rPr>
          <w:rFonts w:ascii="Courier New" w:hAnsi="Courier New"/>
          <w:i/>
          <w:snapToGrid w:val="0"/>
          <w:sz w:val="24"/>
        </w:rPr>
        <w:t>с</w:t>
      </w:r>
      <w:bookmarkEnd w:id="82"/>
      <w:r>
        <w:rPr>
          <w:rFonts w:ascii="Courier New" w:hAnsi="Courier New"/>
          <w:i/>
          <w:snapToGrid w:val="0"/>
          <w:sz w:val="24"/>
        </w:rPr>
        <w:t>кое отсут</w:t>
      </w:r>
      <w:bookmarkStart w:id="83" w:name="OCRUncertain136"/>
      <w:r>
        <w:rPr>
          <w:rFonts w:ascii="Courier New" w:hAnsi="Courier New"/>
          <w:i/>
          <w:snapToGrid w:val="0"/>
          <w:sz w:val="24"/>
        </w:rPr>
        <w:t>с</w:t>
      </w:r>
      <w:bookmarkEnd w:id="83"/>
      <w:r>
        <w:rPr>
          <w:rFonts w:ascii="Courier New" w:hAnsi="Courier New"/>
          <w:i/>
          <w:snapToGrid w:val="0"/>
          <w:sz w:val="24"/>
        </w:rPr>
        <w:t>т</w:t>
      </w:r>
      <w:bookmarkStart w:id="84" w:name="OCRUncertain137"/>
      <w:r>
        <w:rPr>
          <w:rFonts w:ascii="Courier New" w:hAnsi="Courier New"/>
          <w:i/>
          <w:snapToGrid w:val="0"/>
          <w:sz w:val="24"/>
        </w:rPr>
        <w:t>в</w:t>
      </w:r>
      <w:bookmarkEnd w:id="84"/>
      <w:r>
        <w:rPr>
          <w:rFonts w:ascii="Courier New" w:hAnsi="Courier New"/>
          <w:i/>
          <w:snapToGrid w:val="0"/>
          <w:sz w:val="24"/>
        </w:rPr>
        <w:t xml:space="preserve">ие </w:t>
      </w:r>
      <w:bookmarkStart w:id="85" w:name="OCRUncertain138"/>
      <w:r>
        <w:rPr>
          <w:rFonts w:ascii="Courier New" w:hAnsi="Courier New"/>
          <w:i/>
          <w:snapToGrid w:val="0"/>
          <w:sz w:val="24"/>
        </w:rPr>
        <w:t>л</w:t>
      </w:r>
      <w:bookmarkEnd w:id="85"/>
      <w:r>
        <w:rPr>
          <w:rFonts w:ascii="Courier New" w:hAnsi="Courier New"/>
          <w:i/>
          <w:snapToGrid w:val="0"/>
          <w:sz w:val="24"/>
        </w:rPr>
        <w:t xml:space="preserve">ьгот по </w:t>
      </w:r>
      <w:bookmarkStart w:id="86" w:name="OCRUncertain139"/>
      <w:r>
        <w:rPr>
          <w:rFonts w:ascii="Courier New" w:hAnsi="Courier New"/>
          <w:i/>
          <w:snapToGrid w:val="0"/>
          <w:sz w:val="24"/>
        </w:rPr>
        <w:t>о</w:t>
      </w:r>
      <w:bookmarkEnd w:id="86"/>
      <w:r>
        <w:rPr>
          <w:rFonts w:ascii="Courier New" w:hAnsi="Courier New"/>
          <w:i/>
          <w:snapToGrid w:val="0"/>
          <w:sz w:val="24"/>
        </w:rPr>
        <w:t>пл</w:t>
      </w:r>
      <w:bookmarkStart w:id="87" w:name="OCRUncertain140"/>
      <w:r>
        <w:rPr>
          <w:rFonts w:ascii="Courier New" w:hAnsi="Courier New"/>
          <w:i/>
          <w:snapToGrid w:val="0"/>
          <w:sz w:val="24"/>
        </w:rPr>
        <w:t>а</w:t>
      </w:r>
      <w:bookmarkEnd w:id="87"/>
      <w:r>
        <w:rPr>
          <w:rFonts w:ascii="Courier New" w:hAnsi="Courier New"/>
          <w:i/>
          <w:snapToGrid w:val="0"/>
          <w:sz w:val="24"/>
        </w:rPr>
        <w:t>те обу</w:t>
      </w:r>
      <w:bookmarkStart w:id="88" w:name="OCRUncertain141"/>
      <w:r>
        <w:rPr>
          <w:rFonts w:ascii="Courier New" w:hAnsi="Courier New"/>
          <w:i/>
          <w:snapToGrid w:val="0"/>
          <w:sz w:val="24"/>
        </w:rPr>
        <w:t>ч</w:t>
      </w:r>
      <w:bookmarkEnd w:id="88"/>
      <w:r>
        <w:rPr>
          <w:rFonts w:ascii="Courier New" w:hAnsi="Courier New"/>
          <w:i/>
          <w:snapToGrid w:val="0"/>
          <w:sz w:val="24"/>
        </w:rPr>
        <w:t>ения. Что создает определенный барьер для потока инвестиций направленных на подготовку кадров.</w:t>
      </w:r>
    </w:p>
    <w:p w:rsidR="00C15C3B" w:rsidRDefault="00C15C3B">
      <w:pPr>
        <w:widowControl w:val="0"/>
        <w:spacing w:before="240" w:line="240" w:lineRule="exact"/>
        <w:rPr>
          <w:i/>
          <w:snapToGrid w:val="0"/>
          <w:sz w:val="24"/>
        </w:rPr>
      </w:pPr>
      <w:r>
        <w:rPr>
          <w:rFonts w:ascii="Courier New" w:hAnsi="Courier New"/>
          <w:i/>
          <w:snapToGrid w:val="0"/>
          <w:sz w:val="24"/>
        </w:rPr>
        <w:t xml:space="preserve">На мой взгляд, инвестиции в человеческий ресурс являются одним из важнейших элементов для создания крепкой экономики. Поскольку любые экономические действия строятся в первую очередь на базе трудовых ресурсов. Именно эту мысль я и попытался доказать в своем реферате, для чего использовал статьи посвященные развитию данной проблемы в наши дни. </w:t>
      </w: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rPr>
          <w:i/>
          <w:snapToGrid w:val="0"/>
          <w:sz w:val="24"/>
        </w:rPr>
      </w:pPr>
    </w:p>
    <w:p w:rsidR="00C15C3B" w:rsidRDefault="00C15C3B">
      <w:pPr>
        <w:widowControl w:val="0"/>
        <w:spacing w:before="240" w:line="240" w:lineRule="exact"/>
        <w:jc w:val="center"/>
        <w:rPr>
          <w:b/>
          <w:snapToGrid w:val="0"/>
          <w:sz w:val="40"/>
        </w:rPr>
      </w:pPr>
    </w:p>
    <w:p w:rsidR="00C15C3B" w:rsidRDefault="00C15C3B">
      <w:pPr>
        <w:widowControl w:val="0"/>
        <w:spacing w:before="240" w:line="240" w:lineRule="exact"/>
        <w:jc w:val="center"/>
        <w:rPr>
          <w:b/>
          <w:snapToGrid w:val="0"/>
          <w:sz w:val="40"/>
        </w:rPr>
      </w:pPr>
      <w:r>
        <w:rPr>
          <w:b/>
          <w:snapToGrid w:val="0"/>
          <w:sz w:val="40"/>
        </w:rPr>
        <w:t>Литература:</w:t>
      </w:r>
    </w:p>
    <w:p w:rsidR="00C15C3B" w:rsidRDefault="00C15C3B">
      <w:pPr>
        <w:widowControl w:val="0"/>
        <w:numPr>
          <w:ilvl w:val="0"/>
          <w:numId w:val="1"/>
        </w:numPr>
        <w:spacing w:before="240" w:line="240" w:lineRule="exact"/>
        <w:rPr>
          <w:snapToGrid w:val="0"/>
          <w:sz w:val="24"/>
        </w:rPr>
      </w:pPr>
      <w:r>
        <w:rPr>
          <w:snapToGrid w:val="0"/>
          <w:sz w:val="24"/>
        </w:rPr>
        <w:t>ДОЛАН «Микроэкономика» С.П.: «Санкт-Петербург оркестр» 1994</w:t>
      </w:r>
    </w:p>
    <w:p w:rsidR="00C15C3B" w:rsidRDefault="00C15C3B">
      <w:pPr>
        <w:widowControl w:val="0"/>
        <w:numPr>
          <w:ilvl w:val="0"/>
          <w:numId w:val="1"/>
        </w:numPr>
        <w:spacing w:before="240" w:line="240" w:lineRule="exact"/>
        <w:rPr>
          <w:snapToGrid w:val="0"/>
          <w:sz w:val="24"/>
          <w:lang w:val="en-US"/>
        </w:rPr>
      </w:pPr>
      <w:r>
        <w:rPr>
          <w:snapToGrid w:val="0"/>
          <w:sz w:val="24"/>
        </w:rPr>
        <w:t>Журнал: «Экономика и жизнь» №20 1998</w:t>
      </w:r>
    </w:p>
    <w:p w:rsidR="00C15C3B" w:rsidRDefault="00C15C3B">
      <w:pPr>
        <w:widowControl w:val="0"/>
        <w:numPr>
          <w:ilvl w:val="0"/>
          <w:numId w:val="1"/>
        </w:numPr>
        <w:spacing w:before="240" w:line="240" w:lineRule="exact"/>
        <w:rPr>
          <w:snapToGrid w:val="0"/>
          <w:sz w:val="24"/>
          <w:lang w:val="en-US"/>
        </w:rPr>
      </w:pPr>
      <w:r>
        <w:rPr>
          <w:color w:val="000000"/>
          <w:sz w:val="24"/>
        </w:rPr>
        <w:t xml:space="preserve">АНДРЕА КЕЛЛЕР-ПФРУНДЕР </w:t>
      </w:r>
      <w:r>
        <w:rPr>
          <w:color w:val="000000"/>
          <w:sz w:val="24"/>
          <w:lang w:val="en-US"/>
        </w:rPr>
        <w:t>“</w:t>
      </w:r>
      <w:r>
        <w:rPr>
          <w:color w:val="000000"/>
          <w:sz w:val="24"/>
        </w:rPr>
        <w:t>Индивидуализация экономики персонала</w:t>
      </w:r>
      <w:r>
        <w:rPr>
          <w:color w:val="000000"/>
          <w:sz w:val="24"/>
          <w:lang w:val="en-US"/>
        </w:rPr>
        <w:t xml:space="preserve">” </w:t>
      </w:r>
      <w:r w:rsidRPr="00E4380E">
        <w:rPr>
          <w:color w:val="000000"/>
          <w:sz w:val="24"/>
        </w:rPr>
        <w:t>http://ptpu.ru</w:t>
      </w:r>
      <w:r>
        <w:rPr>
          <w:color w:val="000000"/>
          <w:sz w:val="24"/>
          <w:lang w:val="en-US"/>
        </w:rPr>
        <w:t xml:space="preserve"> {</w:t>
      </w:r>
      <w:r>
        <w:rPr>
          <w:color w:val="000000"/>
          <w:sz w:val="24"/>
        </w:rPr>
        <w:t xml:space="preserve">статья </w:t>
      </w:r>
      <w:r>
        <w:rPr>
          <w:sz w:val="24"/>
        </w:rPr>
        <w:t>профессора Института исследований экономики предприятия Цюрихского университета (Швейцария)</w:t>
      </w:r>
      <w:r>
        <w:rPr>
          <w:sz w:val="24"/>
          <w:lang w:val="en-US"/>
        </w:rPr>
        <w:t>}</w:t>
      </w:r>
    </w:p>
    <w:p w:rsidR="00C15C3B" w:rsidRDefault="00C15C3B">
      <w:pPr>
        <w:widowControl w:val="0"/>
        <w:numPr>
          <w:ilvl w:val="0"/>
          <w:numId w:val="1"/>
        </w:numPr>
        <w:spacing w:before="240" w:line="240" w:lineRule="exact"/>
        <w:rPr>
          <w:snapToGrid w:val="0"/>
          <w:sz w:val="24"/>
        </w:rPr>
      </w:pPr>
      <w:r>
        <w:rPr>
          <w:sz w:val="24"/>
        </w:rPr>
        <w:t xml:space="preserve">В.В. ТОМИЛОВ, Л.Н. СЕМЕРКОВА  «Учебник по маркетингу» </w:t>
      </w:r>
      <w:r w:rsidRPr="00E4380E">
        <w:rPr>
          <w:sz w:val="24"/>
        </w:rPr>
        <w:t>http://marketing.spb.ru/read/m6/3.htm</w:t>
      </w:r>
    </w:p>
    <w:p w:rsidR="00C15C3B" w:rsidRDefault="00C15C3B">
      <w:pPr>
        <w:widowControl w:val="0"/>
        <w:spacing w:before="240" w:line="240" w:lineRule="exact"/>
        <w:rPr>
          <w:snapToGrid w:val="0"/>
          <w:sz w:val="24"/>
        </w:rPr>
      </w:pPr>
    </w:p>
    <w:p w:rsidR="00C15C3B" w:rsidRDefault="00C15C3B">
      <w:pPr>
        <w:numPr>
          <w:ilvl w:val="0"/>
          <w:numId w:val="1"/>
        </w:numPr>
        <w:rPr>
          <w:snapToGrid w:val="0"/>
          <w:sz w:val="24"/>
        </w:rPr>
      </w:pPr>
      <w:r>
        <w:rPr>
          <w:sz w:val="24"/>
        </w:rPr>
        <w:t xml:space="preserve">Мажилис Марат Оспанов “Начнем с понедельника”, 18 июня 1998 года, № 24 (193) </w:t>
      </w:r>
      <w:r w:rsidRPr="00E4380E">
        <w:rPr>
          <w:sz w:val="24"/>
        </w:rPr>
        <w:t>http://www.eur</w:t>
      </w:r>
      <w:bookmarkStart w:id="89" w:name="_Hlt451707382"/>
      <w:r w:rsidRPr="00E4380E">
        <w:rPr>
          <w:sz w:val="24"/>
        </w:rPr>
        <w:t>a</w:t>
      </w:r>
      <w:bookmarkEnd w:id="89"/>
      <w:r w:rsidRPr="00E4380E">
        <w:rPr>
          <w:sz w:val="24"/>
        </w:rPr>
        <w:t>sia.org.ru/articles/Dop05.htm</w:t>
      </w:r>
      <w:r>
        <w:rPr>
          <w:sz w:val="24"/>
        </w:rPr>
        <w:t xml:space="preserve">  </w:t>
      </w:r>
      <w:r>
        <w:rPr>
          <w:sz w:val="24"/>
          <w:lang w:val="en-US"/>
        </w:rPr>
        <w:t>{</w:t>
      </w:r>
      <w:r>
        <w:rPr>
          <w:sz w:val="24"/>
        </w:rPr>
        <w:t>статья спикера ГосДумы Казахстана</w:t>
      </w:r>
      <w:r>
        <w:rPr>
          <w:sz w:val="24"/>
          <w:lang w:val="en-US"/>
        </w:rPr>
        <w:t>}</w:t>
      </w:r>
      <w:bookmarkStart w:id="90" w:name="_GoBack"/>
      <w:bookmarkEnd w:id="90"/>
    </w:p>
    <w:sectPr w:rsidR="00C15C3B">
      <w:footerReference w:type="even" r:id="rId8"/>
      <w:footerReference w:type="default" r:id="rId9"/>
      <w:pgSz w:w="12240" w:h="15840"/>
      <w:pgMar w:top="1644" w:right="1871" w:bottom="1644" w:left="187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C3B" w:rsidRDefault="00C15C3B">
      <w:r>
        <w:separator/>
      </w:r>
    </w:p>
  </w:endnote>
  <w:endnote w:type="continuationSeparator" w:id="0">
    <w:p w:rsidR="00C15C3B" w:rsidRDefault="00C1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3B" w:rsidRDefault="00C15C3B">
    <w:pPr>
      <w:pStyle w:val="a7"/>
      <w:framePr w:wrap="around" w:vAnchor="text" w:hAnchor="margin" w:xAlign="right" w:y="1"/>
      <w:rPr>
        <w:rStyle w:val="a8"/>
      </w:rPr>
    </w:pPr>
  </w:p>
  <w:p w:rsidR="00C15C3B" w:rsidRDefault="00C15C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3B" w:rsidRDefault="00E4380E">
    <w:pPr>
      <w:pStyle w:val="a7"/>
      <w:framePr w:wrap="around" w:vAnchor="text" w:hAnchor="margin" w:xAlign="right" w:y="1"/>
      <w:rPr>
        <w:rStyle w:val="a8"/>
      </w:rPr>
    </w:pPr>
    <w:r>
      <w:rPr>
        <w:rStyle w:val="a8"/>
        <w:noProof/>
      </w:rPr>
      <w:t>2</w:t>
    </w:r>
  </w:p>
  <w:p w:rsidR="00C15C3B" w:rsidRDefault="00C15C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C3B" w:rsidRDefault="00C15C3B">
      <w:r>
        <w:separator/>
      </w:r>
    </w:p>
  </w:footnote>
  <w:footnote w:type="continuationSeparator" w:id="0">
    <w:p w:rsidR="00C15C3B" w:rsidRDefault="00C15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40BF2"/>
    <w:multiLevelType w:val="singleLevel"/>
    <w:tmpl w:val="C3BEF5D8"/>
    <w:lvl w:ilvl="0">
      <w:start w:val="1"/>
      <w:numFmt w:val="bullet"/>
      <w:lvlText w:val="-"/>
      <w:lvlJc w:val="left"/>
      <w:pPr>
        <w:tabs>
          <w:tab w:val="num" w:pos="360"/>
        </w:tabs>
        <w:ind w:left="360" w:hanging="360"/>
      </w:pPr>
      <w:rPr>
        <w:rFonts w:ascii="Tahoma" w:hAnsi="Tahoma" w:hint="default"/>
      </w:rPr>
    </w:lvl>
  </w:abstractNum>
  <w:abstractNum w:abstractNumId="1">
    <w:nsid w:val="43E56209"/>
    <w:multiLevelType w:val="singleLevel"/>
    <w:tmpl w:val="1C4AC866"/>
    <w:lvl w:ilvl="0">
      <w:start w:val="1"/>
      <w:numFmt w:val="decimal"/>
      <w:lvlText w:val="%1."/>
      <w:lvlJc w:val="left"/>
      <w:pPr>
        <w:tabs>
          <w:tab w:val="num" w:pos="360"/>
        </w:tabs>
        <w:ind w:left="360" w:hanging="360"/>
      </w:pPr>
    </w:lvl>
  </w:abstractNum>
  <w:abstractNum w:abstractNumId="2">
    <w:nsid w:val="7CF10BF2"/>
    <w:multiLevelType w:val="singleLevel"/>
    <w:tmpl w:val="C3BEF5D8"/>
    <w:lvl w:ilvl="0">
      <w:start w:val="1"/>
      <w:numFmt w:val="bullet"/>
      <w:lvlText w:val="-"/>
      <w:lvlJc w:val="left"/>
      <w:pPr>
        <w:tabs>
          <w:tab w:val="num" w:pos="360"/>
        </w:tabs>
        <w:ind w:left="360" w:hanging="360"/>
      </w:pPr>
      <w:rPr>
        <w:rFonts w:ascii="Tahoma" w:hAnsi="Tahoma"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80E"/>
    <w:rsid w:val="00417797"/>
    <w:rsid w:val="00504AB4"/>
    <w:rsid w:val="00C15C3B"/>
    <w:rsid w:val="00E4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02D86F3-B5DD-4950-B8A9-A06D7190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240" w:line="240" w:lineRule="exact"/>
      <w:jc w:val="center"/>
      <w:outlineLvl w:val="0"/>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before="240" w:line="240" w:lineRule="exact"/>
      <w:jc w:val="center"/>
    </w:pPr>
    <w:rPr>
      <w:b/>
      <w:snapToGrid w:val="0"/>
      <w:sz w:val="24"/>
    </w:rPr>
  </w:style>
  <w:style w:type="paragraph" w:styleId="a4">
    <w:name w:val="Body Text"/>
    <w:basedOn w:val="a"/>
    <w:semiHidden/>
    <w:pPr>
      <w:widowControl w:val="0"/>
      <w:spacing w:before="240" w:line="240" w:lineRule="exact"/>
    </w:pPr>
    <w:rPr>
      <w:snapToGrid w:val="0"/>
      <w:sz w:val="24"/>
    </w:rPr>
  </w:style>
  <w:style w:type="character" w:styleId="a5">
    <w:name w:val="Hyperlink"/>
    <w:semiHidden/>
    <w:rPr>
      <w:color w:val="0000FF"/>
      <w:u w:val="single"/>
    </w:rPr>
  </w:style>
  <w:style w:type="paragraph" w:styleId="2">
    <w:name w:val="Body Text 2"/>
    <w:basedOn w:val="a"/>
    <w:semiHidden/>
    <w:pPr>
      <w:jc w:val="both"/>
    </w:pPr>
  </w:style>
  <w:style w:type="character" w:styleId="a6">
    <w:name w:val="FollowedHyperlink"/>
    <w:semiHidden/>
    <w:rPr>
      <w:color w:val="800080"/>
      <w:u w:val="single"/>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«Различия в характеристиках работ, не связанных с зарплатой, не исчер-пывают объяснений того, почему уровни заработной платы у разных категорий наемных работников не совпадают</vt:lpstr>
    </vt:vector>
  </TitlesOfParts>
  <Company>Space Inc.</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«Различия в характеристиках работ, не связанных с зарплатой, не исчер-пывают объяснений того, почему уровни заработной платы у разных категорий наемных работников не совпадают</dc:title>
  <dc:subject/>
  <dc:creator>Falled Angel</dc:creator>
  <cp:keywords/>
  <cp:lastModifiedBy>Irina</cp:lastModifiedBy>
  <cp:revision>2</cp:revision>
  <cp:lastPrinted>1999-05-19T04:49:00Z</cp:lastPrinted>
  <dcterms:created xsi:type="dcterms:W3CDTF">2014-08-06T19:54:00Z</dcterms:created>
  <dcterms:modified xsi:type="dcterms:W3CDTF">2014-08-06T19:54:00Z</dcterms:modified>
</cp:coreProperties>
</file>