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C27" w:rsidRDefault="004E4359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Особенности клинической картины острого гнойного холангита по данным неотлож. отд.ЦГБ№7.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работы: определение наиболее специфичных клинических и лабораторных признаков острого гнойного холангита на фоне сопутствующей патологии желчевыводящей системы, что необходимо для своевременного проведения оперативного вмешательства и сохранения жизни больного.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Задачи: 1. Знакомство и анализ литературных данных.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Проработка ряда историй болезни и анализ статистических данных.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Сравнение литературных данных с данными историй болезни ЦГБ№7.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Острый гнойный холангит – это гнойное воспаление вне- и внутрипечёночных желчных протоков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это тяжёлое осложнение доброкачественных и злокачественных болезней желчевыводящих путей при холедохолитиазе, стенозе дуоденального сосочка, внутренних желчных свищах и др.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Заболевания желчевыводящих путей, которые ведут к развитию острого гнойного холангита: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холедохолитиаз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стеноз большого дуоденального сосочка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холецистит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постхолецистэктомический синдром,  в следствии рубцовых стриктур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и хронический панкреатит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желчекаменная болезнь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воспалительный и перивезикулярный инфильтрат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перихоледохеальный лимфаденит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опухоли билиопанкреатодуоденальной зоны.                       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Патогенез.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патогенезе острого гнойного холангита основную роль играет внезапная закупорка желчевыводящих путей, приводящая к застою желчи и желчной гипертензии. Холестаз способствует распространению восходящей инфекции до мелких холангиол, после чего возникает холангиовенозный и холангеолимфатический рефлюкс с выбросом в системный кровоток бактерий и эндотоксинов, что приводит к развитию билиарного септического шока, который сопровождается ознобом, желтухой, астеновегетативным синдромом.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Классификация холангита В.К. Гостищева.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происхождению: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холецистогенный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восходящий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первичный </w:t>
      </w:r>
    </w:p>
    <w:p w:rsidR="00B42C27" w:rsidRDefault="004E4359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распространенности процесса: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ограниченное воспаление магистральных желчных путей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восходящий холангит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ангиохолит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холангиогенный гепатит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холангиогенные абсцссы печени</w:t>
      </w:r>
    </w:p>
    <w:p w:rsidR="00B42C27" w:rsidRDefault="004E4359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характеру воспаления: 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катаральный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гнойный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фибринозно-гнойный</w:t>
      </w:r>
    </w:p>
    <w:p w:rsidR="00B42C27" w:rsidRDefault="004E4359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клиническому течению: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гнойный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гнойный обструктивный холангит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хронический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хронический рецидивирующий</w:t>
      </w:r>
    </w:p>
    <w:p w:rsidR="00B42C27" w:rsidRDefault="004E4359">
      <w:pPr>
        <w:numPr>
          <w:ilvl w:val="0"/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Исходы: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выздоровление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холангиогенные абсцессы и билиарный сепсис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хронический склерозирующий холангит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цирроз печени</w:t>
      </w:r>
    </w:p>
    <w:p w:rsidR="00B42C27" w:rsidRDefault="00B42C27">
      <w:pPr>
        <w:ind w:left="420"/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.</w:t>
      </w:r>
    </w:p>
    <w:p w:rsidR="00B42C27" w:rsidRDefault="004E4359">
      <w:pPr>
        <w:ind w:left="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сегодняшный день поставить диагноз острого гнойного холангита не просто, так как эта болезнь развивается на фоне уже существующей патологии желчевыводящих путей со схожей клиникой. Неправильная и поздняя диагностика острого гнойного холангита приводит к таким осложнениям как, множественные абсцессы печени, гнойная интоксикация, печёнчно-почечная недостаточность- что может являться причиной смерти. Поэтому очень важно уметь вовремя диагностировать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острый гнойный холангит и проводить экстренные оперативные вмешательства.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Диагностика острого гнойного холангита базируется на данных анамнеза, инструментальных методов исследования, клинической картине заболевания и интраоперационных исследованиях. 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клиническим признакам относятся: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лихорадка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озноб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боли в правом подреберье и эпигастрии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желтуха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напряжение мышц передней брюшной стенки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проливной пот.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некоторых больных может быть тошнота, рвота. Часто ознобы развиваются вместе с желтухой. 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Отдельно выделяют триаду Шарко: лихорадка, желтуха, боли в правом верхнем квадранте живота и пентаду Рейнольдса: триада Шарко, психические растройства, гипотензия.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признаки О.Г.Х.: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лейкоцитоз до 15-18*10^|Л с постепенным снижением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билирубина до 100мкмоль/л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трансаминаз в крови 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СОЭ более 20 мм/ч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 &gt; 2 ммоль/л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повышение активности щелочной фосфотазы 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холестерина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реакция мочи на желчные пигменты положительна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снижение общего белка, аьбуминов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альбумино-глобулиновый коэффициент снижен до 0,82   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Увеличение мочевины в крови при гнойном холангите является неблагоприятным признаком.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Интраоперационные признаки О.Г.Х.: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расширение желчных протоков 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инфильтрация и утолщение стенок холедоха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выделение гноя и фибрина из желчных протоков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диффузное увеличение печени с явлениями холестаза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в слизистой желчных протоков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камни, удалённые из холедоха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перихоледохеальный лимфаденит</w:t>
      </w:r>
    </w:p>
    <w:p w:rsidR="00B42C27" w:rsidRDefault="004E4359">
      <w:pPr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отёк печёночно-двенацатипёрстной связки.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Литературные данные.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обследования 237 больных с О,Г,Х, А,С, Ермоловым  были выявлены три ведущие причины заболевания:</w:t>
      </w:r>
    </w:p>
    <w:p w:rsidR="00B42C27" w:rsidRDefault="004E435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- холедохолитиаз 163 чел.</w:t>
      </w:r>
    </w:p>
    <w:p w:rsidR="00B42C27" w:rsidRDefault="004E435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-  холедохолитиаз + стеноз большого дуоденального сосочка 22 чел.</w:t>
      </w:r>
    </w:p>
    <w:p w:rsidR="00B42C27" w:rsidRDefault="004E4359">
      <w:pPr>
        <w:numPr>
          <w:ilvl w:val="0"/>
          <w:numId w:val="4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 – стеноз большого дуоденального сосочка 10 чел. 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по данным А,С, Ермолова.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1260"/>
        <w:gridCol w:w="1183"/>
      </w:tblGrid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признак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Абс.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223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94.1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208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87.7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тела выше 38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174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73.4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 мышц передней брюшной стенки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42.6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 Шарко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164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69.2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гипотензия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16.2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Психические растройства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15.2</w:t>
            </w:r>
          </w:p>
        </w:tc>
      </w:tr>
      <w:tr w:rsidR="00B42C27">
        <w:tc>
          <w:tcPr>
            <w:tcW w:w="372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Пентада Рейнольдса</w:t>
            </w:r>
          </w:p>
        </w:tc>
        <w:tc>
          <w:tcPr>
            <w:tcW w:w="65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6.3</w:t>
            </w:r>
          </w:p>
        </w:tc>
      </w:tr>
    </w:tbl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Лабораторные данные: лейкоцитоз выше 10*10^/л   в 1/3  случаев, повышение СОЭ в 76.4% наблюдений, билирубин сыворотки крови был в среднем 81.3мкмоль/л, повышение уровня щелочной фосфотазы в 2 раза и более отмечено в 55%, высокий уровень трансаминаз  у 42.2%.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Микрофлора желчи, взятой из протоков изучена у 57 больных. У ½  выявлена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 -  флора (Е. Со</w:t>
      </w:r>
      <w:r>
        <w:rPr>
          <w:rFonts w:ascii="Times New Roman" w:hAnsi="Times New Roman"/>
          <w:sz w:val="28"/>
          <w:lang w:val="en-US"/>
        </w:rPr>
        <w:t>li</w:t>
      </w:r>
      <w:r>
        <w:rPr>
          <w:rFonts w:ascii="Times New Roman" w:hAnsi="Times New Roman"/>
          <w:sz w:val="28"/>
        </w:rPr>
        <w:t xml:space="preserve"> – 26 %, протей 21%). У 1/3 больных выявлена анаэробная инфекция.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По данным обследования 240 больных с О,Г,Х, В, К. Гостищевым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выявлены ведущие причины  этого заболевания: холедохолитиаз явился причиной О,Г,Х, в 90.8% случаев. Стеноз выходного отдела протока выявлен у 6 больных, индуративный  панкреатит у 7 больных, сдавление печёночно-двенадцатипёрстной связки воспалительным инфильтратом у 9 больных.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Больных до 60 лет было 35.8%, старше 60 лет – 64.5%.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Клинические признаки О,Г,Х, по данным В,К, Гостищева. 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9"/>
        <w:gridCol w:w="1439"/>
        <w:gridCol w:w="1183"/>
      </w:tblGrid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признак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Абс.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240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237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98.7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Температура тела 38.5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186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77.5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Симптомы раздражения брюшины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78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32.5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Проливной пот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31.7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 Шарко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45</w:t>
            </w:r>
          </w:p>
        </w:tc>
      </w:tr>
      <w:tr w:rsidR="00B42C27">
        <w:tc>
          <w:tcPr>
            <w:tcW w:w="36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Пентада  Рейнольдса </w:t>
            </w:r>
          </w:p>
        </w:tc>
        <w:tc>
          <w:tcPr>
            <w:tcW w:w="75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618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7.5</w:t>
            </w:r>
          </w:p>
        </w:tc>
      </w:tr>
    </w:tbl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62% больных ознобы возникали одновременно с развитием желтухи в первые сутки заболевания.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Лабораторные данные: лейкоцитоз до 15-18 *10^/л и выше , увеличение уровня билирубина в крови до 100мкмоль/л и выше, повышение трансаминаз в крови.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Изучение микрофлоры желчи, взятой из общего желчного протока в 60% случаев выявило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 – флору(Е. Со</w:t>
      </w:r>
      <w:r>
        <w:rPr>
          <w:rFonts w:ascii="Times New Roman" w:hAnsi="Times New Roman"/>
          <w:sz w:val="28"/>
          <w:lang w:val="en-US"/>
        </w:rPr>
        <w:t>li</w:t>
      </w:r>
      <w:r>
        <w:rPr>
          <w:rFonts w:ascii="Times New Roman" w:hAnsi="Times New Roman"/>
          <w:sz w:val="28"/>
        </w:rPr>
        <w:t xml:space="preserve"> –40%. Протей- 22%). Стрептоккок-18%,стафилоккок- 8%. Наиболее высокая чувствительность микроорганизмов отмечена к аминогликозидам.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выполнении данной работы мной были исследованы 30 историй болезни ЦГБ №7, на основании которых составлены следующие статистические данные. 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Частота встречаемости признаков острого гнойного холангита в зависимости от возраста больных.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1080"/>
        <w:gridCol w:w="900"/>
        <w:gridCol w:w="900"/>
        <w:gridCol w:w="900"/>
        <w:gridCol w:w="900"/>
        <w:gridCol w:w="823"/>
      </w:tblGrid>
      <w:tr w:rsidR="00B42C27">
        <w:tc>
          <w:tcPr>
            <w:tcW w:w="2125" w:type="pct"/>
            <w:tcBorders>
              <w:tl2br w:val="single" w:sz="4" w:space="0" w:color="auto"/>
            </w:tcBorders>
          </w:tcPr>
          <w:p w:rsidR="00B42C27" w:rsidRDefault="004E4359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 </w:t>
            </w:r>
          </w:p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30-40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40-50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50-60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60-70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70-80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80-90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 больных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лихорадка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Боли в правом подреберье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 Шарко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 Менделя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 Мерфи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 Ортнера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 мышц бр. стенки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Расширение холедоха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Выделение гноя,  фибрина из холедоха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Пигментные камни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лейкоцитоз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билирубина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трансаминаз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B42C27">
        <w:tc>
          <w:tcPr>
            <w:tcW w:w="2125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СОЭ</w:t>
            </w:r>
          </w:p>
        </w:tc>
        <w:tc>
          <w:tcPr>
            <w:tcW w:w="564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7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30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общего белка            -               -            2           1            1           1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по данным 30 историй болезни ЦГБ№7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tbl>
      <w:tblPr>
        <w:tblpPr w:leftFromText="180" w:rightFromText="180" w:vertAnchor="page" w:horzAnchor="margin" w:tblpY="124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9"/>
        <w:gridCol w:w="1619"/>
        <w:gridCol w:w="1363"/>
      </w:tblGrid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Клинический признак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Абс.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лихорадка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</w:t>
            </w:r>
          </w:p>
        </w:tc>
      </w:tr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желтуха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</w:tr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</w:t>
            </w:r>
          </w:p>
        </w:tc>
      </w:tr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  Шарко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B42C27">
        <w:tc>
          <w:tcPr>
            <w:tcW w:w="344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Симптомы раздражения брюшины</w:t>
            </w:r>
          </w:p>
        </w:tc>
        <w:tc>
          <w:tcPr>
            <w:tcW w:w="846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712" w:type="pct"/>
          </w:tcPr>
          <w:p w:rsidR="00B42C27" w:rsidRDefault="004E435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</w:tr>
    </w:tbl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Посев был взят из брюшной полости у двух больных.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Выявлена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- флора- Е. Со</w:t>
      </w:r>
      <w:r>
        <w:rPr>
          <w:rFonts w:ascii="Times New Roman" w:hAnsi="Times New Roman"/>
          <w:sz w:val="28"/>
          <w:lang w:val="en-US"/>
        </w:rPr>
        <w:t>li</w:t>
      </w:r>
      <w:r>
        <w:rPr>
          <w:rFonts w:ascii="Times New Roman" w:hAnsi="Times New Roman"/>
          <w:sz w:val="28"/>
        </w:rPr>
        <w:t>.</w:t>
      </w: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Клинические признаки О,Г,Х, в зависимости от пола больных.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834"/>
        <w:gridCol w:w="938"/>
        <w:gridCol w:w="768"/>
        <w:gridCol w:w="839"/>
        <w:gridCol w:w="1149"/>
        <w:gridCol w:w="986"/>
        <w:gridCol w:w="1072"/>
        <w:gridCol w:w="954"/>
        <w:gridCol w:w="1001"/>
        <w:gridCol w:w="1778"/>
      </w:tblGrid>
      <w:tr w:rsidR="00B42C27"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</w:t>
            </w:r>
          </w:p>
          <w:p w:rsidR="00B42C27" w:rsidRDefault="00B42C2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2C27" w:rsidRDefault="00B42C2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2C27" w:rsidRDefault="00B42C2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Лихо-радка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Жел-туха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триада</w:t>
            </w:r>
          </w:p>
          <w:p w:rsidR="00B42C27" w:rsidRDefault="00B42C2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Шарко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Сим.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Раздр.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Брю-шины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Расш-ирение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Холе-доха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Выде-ления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 про-тока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Пигм.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камни</w:t>
            </w:r>
          </w:p>
        </w:tc>
        <w:tc>
          <w:tcPr>
            <w:tcW w:w="455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напряжение</w:t>
            </w:r>
          </w:p>
          <w:p w:rsidR="00B42C27" w:rsidRDefault="00B42C27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мышц бр.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стенки</w:t>
            </w:r>
          </w:p>
        </w:tc>
      </w:tr>
      <w:tr w:rsidR="00B42C27">
        <w:trPr>
          <w:trHeight w:val="615"/>
        </w:trPr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55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42C27">
        <w:trPr>
          <w:trHeight w:val="707"/>
        </w:trPr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45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55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</w:tbl>
    <w:p w:rsidR="00B42C27" w:rsidRDefault="00B42C27">
      <w:pPr>
        <w:rPr>
          <w:rFonts w:ascii="Times New Roman" w:hAnsi="Times New Roman"/>
          <w:sz w:val="28"/>
        </w:rPr>
      </w:pP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Продолжение    </w:t>
      </w:r>
    </w:p>
    <w:p w:rsidR="00B42C27" w:rsidRDefault="00B42C27">
      <w:pPr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1701"/>
        <w:gridCol w:w="1527"/>
        <w:gridCol w:w="2081"/>
        <w:gridCol w:w="1312"/>
        <w:gridCol w:w="1448"/>
      </w:tblGrid>
      <w:tr w:rsidR="00B42C27"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лейкоцитоз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билирубин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трансаминазы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соэ</w:t>
            </w:r>
          </w:p>
        </w:tc>
        <w:tc>
          <w:tcPr>
            <w:tcW w:w="83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белок</w:t>
            </w:r>
          </w:p>
        </w:tc>
      </w:tr>
      <w:tr w:rsidR="00B42C27"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мужчины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3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42C27"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женщины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33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834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4E43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Частота встречаемости разных уровней лейкоцитоза при О,Г,Х,</w:t>
      </w: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B42C27">
      <w:pPr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393"/>
      </w:tblGrid>
      <w:tr w:rsidR="00B42C27">
        <w:trPr>
          <w:trHeight w:val="915"/>
        </w:trPr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Уровень лейкоцитоза</w:t>
            </w:r>
          </w:p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*10^/л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8-15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15-20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Более 20</w:t>
            </w:r>
          </w:p>
        </w:tc>
      </w:tr>
      <w:tr w:rsidR="00B42C27"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частота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250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4E4359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фоновых заболеваний при О,Г,Х,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диагноз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Абс.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%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холедохолитиаз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холецистит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ЖКБ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панкреатит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Стеноз БДС</w:t>
            </w: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</w:tr>
      <w:tr w:rsidR="00B42C27"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Гепатит</w:t>
            </w:r>
          </w:p>
          <w:p w:rsidR="00B42C27" w:rsidRDefault="00B42C27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666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667" w:type="pct"/>
          </w:tcPr>
          <w:p w:rsidR="00B42C27" w:rsidRDefault="004E4359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</w:tbl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B42C27">
      <w:pPr>
        <w:jc w:val="center"/>
        <w:rPr>
          <w:rFonts w:ascii="Times New Roman" w:hAnsi="Times New Roman"/>
          <w:sz w:val="28"/>
        </w:rPr>
      </w:pP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сравнении данных литературы, и материалов историй болезни ЦГБ%7 можно сделать следующие выводы: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 встречается чаще других симптомов как по данным литературы так и при изучении 30 историй болезни.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желтуха встречается всего лишь в 32% случаев, в то время как по данным литературы она встречается в 78% и 99% случаев то есть гораздо чаще.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лихорадка встречается в 50% случаев, а по данным литературы в 74% у Ермолова и 77% у Гостищева.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Несмотря на довольно частую встречаемость этих признаков в отдельности, вместе они встречаются довольно редко (триада Шарко) всего лишь в 11% случаев, в то время как у Гостищева она встречается в 45%, а у Ермолова в 69% случаев.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Таким образом, можно сделать вывод о том, что триаду Шарко не следует считать достоверным признаком О,Г,Х, 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симптомы раздражения брюшины встречаются в 53% случаев, в то время как по данным литературы они встречаются значительно реже, а именно в 43% и 33% случаев.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больше всего больных приходится на возраст от 70 до 80 лет.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среди больных больше женщин, чем мужчин.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О,Г,Х, чаще всего сопровождает холедохолитиаз 71%. Вероятно это связано с травматизацией желчных протоков конкрементами, находящимися в их просвете. 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пентада Рейнольдса в наших наблюдениях не встречается ни разу, так как почти у всех больных сопутствующим заболеванием была гипертоническая болезнь.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наших наблюдениях расширение холедоха встречалось в 51% случаев. Выделения гноя и фибрина из холедоха встречалось в 43% случаев.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Обнаружение камней в холедохе встречалось в 37% случаев.</w:t>
      </w:r>
    </w:p>
    <w:p w:rsidR="00B42C27" w:rsidRDefault="004E4359">
      <w:pPr>
        <w:numPr>
          <w:ilvl w:val="1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данным историй болезни лейкоцитоз встречается в 30% случаев, а по данным литературы в 33% случаев.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билирубина наблюдалось в 57% случаев.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трансаминаз было в 73%, по данным литературы в 43%.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СОЭ было в 77%, а по данным литературы в 76%.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общего белка в 17%.</w:t>
      </w:r>
    </w:p>
    <w:p w:rsidR="00B42C27" w:rsidRDefault="004E4359">
      <w:pPr>
        <w:numPr>
          <w:ilvl w:val="0"/>
          <w:numId w:val="5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 литературы,  при посеве желчи, взятой у 57 больных, в 60% высевалась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 xml:space="preserve">- флора. В наших исследованиях брался посев из брюшной полости у двух больных, при этом в обоих случаях высевалась </w:t>
      </w:r>
      <w:r>
        <w:rPr>
          <w:rFonts w:ascii="Times New Roman" w:hAnsi="Times New Roman"/>
          <w:sz w:val="28"/>
          <w:lang w:val="en-US"/>
        </w:rPr>
        <w:t>G</w:t>
      </w:r>
      <w:r>
        <w:rPr>
          <w:rFonts w:ascii="Times New Roman" w:hAnsi="Times New Roman"/>
          <w:sz w:val="28"/>
        </w:rPr>
        <w:t>- флора.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попытке выявить наиболее специфичные признаки для О,Г,Х, мы обнаружили, что те клинические признаки, которые встречаются довольно часто при данном заболевании мало специфичны, в то время как специфические признаки О,Г,Х, встречаются не часто,  </w:t>
      </w:r>
    </w:p>
    <w:p w:rsidR="00B42C27" w:rsidRDefault="004E43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Поэтому изучение этого вопроса требует дальнейших разработок и научных идей.</w:t>
      </w:r>
    </w:p>
    <w:p w:rsidR="00B42C27" w:rsidRDefault="00B42C27">
      <w:pPr>
        <w:rPr>
          <w:rFonts w:ascii="Times New Roman" w:hAnsi="Times New Roman"/>
          <w:sz w:val="28"/>
        </w:rPr>
      </w:pPr>
    </w:p>
    <w:p w:rsidR="00B42C27" w:rsidRDefault="00B42C27">
      <w:pPr>
        <w:ind w:left="360"/>
        <w:rPr>
          <w:rFonts w:ascii="Times New Roman" w:hAnsi="Times New Roman"/>
          <w:sz w:val="28"/>
        </w:rPr>
      </w:pP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42C27" w:rsidRDefault="004E4359">
      <w:p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B42C27" w:rsidRDefault="00B42C27">
      <w:pPr>
        <w:jc w:val="center"/>
        <w:rPr>
          <w:sz w:val="24"/>
        </w:rPr>
      </w:pPr>
    </w:p>
    <w:p w:rsidR="00B42C27" w:rsidRDefault="00B42C27">
      <w:pPr>
        <w:jc w:val="center"/>
        <w:rPr>
          <w:sz w:val="24"/>
        </w:rPr>
      </w:pPr>
    </w:p>
    <w:p w:rsidR="00B42C27" w:rsidRDefault="00B42C27">
      <w:pPr>
        <w:jc w:val="center"/>
        <w:rPr>
          <w:sz w:val="24"/>
        </w:rPr>
      </w:pPr>
      <w:bookmarkStart w:id="0" w:name="_GoBack"/>
      <w:bookmarkEnd w:id="0"/>
    </w:p>
    <w:sectPr w:rsidR="00B42C27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C401C"/>
    <w:multiLevelType w:val="hybridMultilevel"/>
    <w:tmpl w:val="CF6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026041"/>
    <w:multiLevelType w:val="hybridMultilevel"/>
    <w:tmpl w:val="9ECC6576"/>
    <w:lvl w:ilvl="0" w:tplc="6DF4A6D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66662C3D"/>
    <w:multiLevelType w:val="hybridMultilevel"/>
    <w:tmpl w:val="68B42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A44BC"/>
    <w:multiLevelType w:val="hybridMultilevel"/>
    <w:tmpl w:val="A79C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710CCE"/>
    <w:multiLevelType w:val="hybridMultilevel"/>
    <w:tmpl w:val="2104F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D4">
      <w:start w:val="10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359"/>
    <w:rsid w:val="00446F9E"/>
    <w:rsid w:val="004E4359"/>
    <w:rsid w:val="00B4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40D6-EB43-41EA-8369-74794F25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 Gothic" w:hAnsi="Century Gothic"/>
      <w:b/>
      <w:i/>
      <w:shadow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6"/>
    </w:rPr>
  </w:style>
  <w:style w:type="character" w:styleId="a4">
    <w:name w:val="Strong"/>
    <w:basedOn w:val="a0"/>
    <w:qFormat/>
    <w:rPr>
      <w:b/>
      <w:bCs/>
    </w:rPr>
  </w:style>
  <w:style w:type="paragraph" w:styleId="2">
    <w:name w:val="Body Text 2"/>
    <w:basedOn w:val="a"/>
    <w:semiHidden/>
    <w:rPr>
      <w:sz w:val="24"/>
    </w:rPr>
  </w:style>
  <w:style w:type="paragraph" w:styleId="a5">
    <w:name w:val="Body Text Indent"/>
    <w:basedOn w:val="a"/>
    <w:semiHidden/>
    <w:pPr>
      <w:ind w:lef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Особенности клинической картины острого гнойного холангита по данным неотлож</vt:lpstr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Особенности клинической картины острого гнойного холангита по данным неотлож</dc:title>
  <dc:subject/>
  <dc:creator>Oven</dc:creator>
  <cp:keywords/>
  <dc:description/>
  <cp:lastModifiedBy>Irina</cp:lastModifiedBy>
  <cp:revision>2</cp:revision>
  <dcterms:created xsi:type="dcterms:W3CDTF">2014-08-26T03:45:00Z</dcterms:created>
  <dcterms:modified xsi:type="dcterms:W3CDTF">2014-08-26T03:45:00Z</dcterms:modified>
</cp:coreProperties>
</file>